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ED" w:rsidRPr="009805B7" w:rsidRDefault="008C68ED" w:rsidP="00E379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>KISA ÜRÜN B</w:t>
      </w:r>
      <w:r w:rsidRPr="009805B7">
        <w:rPr>
          <w:rFonts w:ascii="Times New Roman" w:hAnsi="Times New Roman" w:cs="Times New Roman"/>
          <w:b/>
          <w:sz w:val="24"/>
          <w:szCs w:val="24"/>
        </w:rPr>
        <w:t>İ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>LG</w:t>
      </w:r>
      <w:r w:rsidRPr="009805B7">
        <w:rPr>
          <w:rFonts w:ascii="Times New Roman" w:hAnsi="Times New Roman" w:cs="Times New Roman"/>
          <w:b/>
          <w:sz w:val="24"/>
          <w:szCs w:val="24"/>
        </w:rPr>
        <w:t>İ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805B7">
        <w:rPr>
          <w:rFonts w:ascii="Times New Roman" w:hAnsi="Times New Roman" w:cs="Times New Roman"/>
          <w:b/>
          <w:sz w:val="24"/>
          <w:szCs w:val="24"/>
        </w:rPr>
        <w:t>İ</w:t>
      </w:r>
    </w:p>
    <w:p w:rsidR="00DF5255" w:rsidRPr="00547064" w:rsidRDefault="00DF5255" w:rsidP="009805B7">
      <w:pPr>
        <w:spacing w:after="0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proofErr w:type="gramStart"/>
      <w:r w:rsidRPr="00547064">
        <w:rPr>
          <w:rFonts w:ascii="MS Mincho" w:eastAsia="MS Mincho" w:hAnsi="MS Mincho" w:cs="Times New Roman,Bold" w:hint="eastAsia"/>
          <w:b/>
          <w:bCs/>
          <w:sz w:val="36"/>
          <w:szCs w:val="36"/>
        </w:rPr>
        <w:t>▼</w:t>
      </w:r>
      <w:r w:rsidRPr="00547064">
        <w:rPr>
          <w:rFonts w:ascii="Times New Roman" w:eastAsia="Times New Roman,Bold" w:hAnsi="Times New Roman" w:cs="Times New Roman"/>
          <w:sz w:val="24"/>
          <w:szCs w:val="24"/>
        </w:rPr>
        <w:t>Bu ilaç ek izlemeye tabidir.</w:t>
      </w:r>
      <w:proofErr w:type="gramEnd"/>
      <w:r w:rsidRPr="00547064">
        <w:rPr>
          <w:rFonts w:ascii="Times New Roman" w:eastAsia="Times New Roman,Bold" w:hAnsi="Times New Roman" w:cs="Times New Roman"/>
          <w:sz w:val="24"/>
          <w:szCs w:val="24"/>
        </w:rPr>
        <w:t xml:space="preserve"> Bu üçgen yeni güvenlilik bilgisinin hızlı olarak belirlenmesini sağlayacaktır. Sağlık mesleği mensuplarının şüpheli </w:t>
      </w:r>
      <w:proofErr w:type="spellStart"/>
      <w:r w:rsidRPr="00547064">
        <w:rPr>
          <w:rFonts w:ascii="Times New Roman" w:eastAsia="Times New Roman,Bold" w:hAnsi="Times New Roman" w:cs="Times New Roman"/>
          <w:sz w:val="24"/>
          <w:szCs w:val="24"/>
        </w:rPr>
        <w:t>advers</w:t>
      </w:r>
      <w:proofErr w:type="spellEnd"/>
      <w:r w:rsidRPr="00547064">
        <w:rPr>
          <w:rFonts w:ascii="Times New Roman" w:eastAsia="Times New Roman,Bold" w:hAnsi="Times New Roman" w:cs="Times New Roman"/>
          <w:sz w:val="24"/>
          <w:szCs w:val="24"/>
        </w:rPr>
        <w:t xml:space="preserve"> reaksiyonları </w:t>
      </w:r>
      <w:proofErr w:type="spellStart"/>
      <w:r w:rsidRPr="00547064">
        <w:rPr>
          <w:rFonts w:ascii="Times New Roman" w:eastAsia="Times New Roman,Bold" w:hAnsi="Times New Roman" w:cs="Times New Roman"/>
          <w:sz w:val="24"/>
          <w:szCs w:val="24"/>
        </w:rPr>
        <w:t>TÜFAM’a</w:t>
      </w:r>
      <w:proofErr w:type="spellEnd"/>
      <w:r w:rsidRPr="00547064">
        <w:rPr>
          <w:rFonts w:ascii="Times New Roman" w:eastAsia="Times New Roman,Bold" w:hAnsi="Times New Roman" w:cs="Times New Roman"/>
          <w:sz w:val="24"/>
          <w:szCs w:val="24"/>
        </w:rPr>
        <w:t xml:space="preserve"> bildirmeleri beklenmektedir. Bakınız Bölüm </w:t>
      </w:r>
      <w:proofErr w:type="gramStart"/>
      <w:r w:rsidRPr="00547064">
        <w:rPr>
          <w:rFonts w:ascii="Times New Roman" w:eastAsia="Times New Roman,Bold" w:hAnsi="Times New Roman" w:cs="Times New Roman"/>
          <w:sz w:val="24"/>
          <w:szCs w:val="24"/>
        </w:rPr>
        <w:t>4.8</w:t>
      </w:r>
      <w:proofErr w:type="gramEnd"/>
      <w:r w:rsidRPr="0054706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proofErr w:type="spellStart"/>
      <w:r w:rsidRPr="00547064">
        <w:rPr>
          <w:rFonts w:ascii="Times New Roman" w:eastAsia="Times New Roman,Bold" w:hAnsi="Times New Roman" w:cs="Times New Roman"/>
          <w:sz w:val="24"/>
          <w:szCs w:val="24"/>
        </w:rPr>
        <w:t>Advers</w:t>
      </w:r>
      <w:proofErr w:type="spellEnd"/>
      <w:r w:rsidRPr="00547064">
        <w:rPr>
          <w:rFonts w:ascii="Times New Roman" w:eastAsia="Times New Roman,Bold" w:hAnsi="Times New Roman" w:cs="Times New Roman"/>
          <w:sz w:val="24"/>
          <w:szCs w:val="24"/>
        </w:rPr>
        <w:t xml:space="preserve"> reaksiyonlar nasıl raporlanır?</w:t>
      </w: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B7">
        <w:rPr>
          <w:rFonts w:ascii="Times New Roman" w:hAnsi="Times New Roman" w:cs="Times New Roman"/>
          <w:b/>
          <w:sz w:val="24"/>
          <w:szCs w:val="24"/>
        </w:rPr>
        <w:t>1. BEŞERİ TIBBİ ÜRÜNÜN ADI</w:t>
      </w: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 xml:space="preserve">MAXTHİO </w:t>
      </w:r>
      <w:r w:rsidR="0054438C" w:rsidRPr="009805B7">
        <w:rPr>
          <w:rFonts w:ascii="Times New Roman" w:hAnsi="Times New Roman" w:cs="Times New Roman"/>
          <w:sz w:val="24"/>
          <w:szCs w:val="24"/>
        </w:rPr>
        <w:t xml:space="preserve">4 mg/2 ml İM </w:t>
      </w:r>
      <w:proofErr w:type="gramStart"/>
      <w:r w:rsidR="00E379AB" w:rsidRPr="009805B7">
        <w:rPr>
          <w:rFonts w:ascii="Times New Roman" w:hAnsi="Times New Roman" w:cs="Times New Roman"/>
          <w:sz w:val="24"/>
          <w:szCs w:val="24"/>
        </w:rPr>
        <w:t>e</w:t>
      </w:r>
      <w:r w:rsidR="0054438C" w:rsidRPr="009805B7">
        <w:rPr>
          <w:rFonts w:ascii="Times New Roman" w:hAnsi="Times New Roman" w:cs="Times New Roman"/>
          <w:sz w:val="24"/>
          <w:szCs w:val="24"/>
        </w:rPr>
        <w:t>njeksiyon</w:t>
      </w:r>
      <w:proofErr w:type="gramEnd"/>
      <w:r w:rsidR="0054438C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="00E379AB" w:rsidRPr="009805B7">
        <w:rPr>
          <w:rFonts w:ascii="Times New Roman" w:hAnsi="Times New Roman" w:cs="Times New Roman"/>
          <w:sz w:val="24"/>
          <w:szCs w:val="24"/>
        </w:rPr>
        <w:t>i</w:t>
      </w:r>
      <w:r w:rsidR="0054438C" w:rsidRPr="009805B7">
        <w:rPr>
          <w:rFonts w:ascii="Times New Roman" w:hAnsi="Times New Roman" w:cs="Times New Roman"/>
          <w:sz w:val="24"/>
          <w:szCs w:val="24"/>
        </w:rPr>
        <w:t xml:space="preserve">çin </w:t>
      </w:r>
      <w:r w:rsidR="00E379AB" w:rsidRPr="009805B7">
        <w:rPr>
          <w:rFonts w:ascii="Times New Roman" w:hAnsi="Times New Roman" w:cs="Times New Roman"/>
          <w:sz w:val="24"/>
          <w:szCs w:val="24"/>
        </w:rPr>
        <w:t>ç</w:t>
      </w:r>
      <w:r w:rsidR="0054438C" w:rsidRPr="009805B7">
        <w:rPr>
          <w:rFonts w:ascii="Times New Roman" w:hAnsi="Times New Roman" w:cs="Times New Roman"/>
          <w:sz w:val="24"/>
          <w:szCs w:val="24"/>
        </w:rPr>
        <w:t xml:space="preserve">özelti </w:t>
      </w:r>
      <w:r w:rsidR="00E379AB" w:rsidRPr="009805B7">
        <w:rPr>
          <w:rFonts w:ascii="Times New Roman" w:hAnsi="Times New Roman" w:cs="Times New Roman"/>
          <w:sz w:val="24"/>
          <w:szCs w:val="24"/>
        </w:rPr>
        <w:t>i</w:t>
      </w:r>
      <w:r w:rsidR="00024858" w:rsidRPr="009805B7">
        <w:rPr>
          <w:rFonts w:ascii="Times New Roman" w:hAnsi="Times New Roman" w:cs="Times New Roman"/>
          <w:sz w:val="24"/>
          <w:szCs w:val="24"/>
        </w:rPr>
        <w:t xml:space="preserve">çeren </w:t>
      </w:r>
      <w:r w:rsidR="00E379AB" w:rsidRPr="009805B7">
        <w:rPr>
          <w:rFonts w:ascii="Times New Roman" w:hAnsi="Times New Roman" w:cs="Times New Roman"/>
          <w:sz w:val="24"/>
          <w:szCs w:val="24"/>
        </w:rPr>
        <w:t>a</w:t>
      </w:r>
      <w:r w:rsidR="00024858" w:rsidRPr="009805B7">
        <w:rPr>
          <w:rFonts w:ascii="Times New Roman" w:hAnsi="Times New Roman" w:cs="Times New Roman"/>
          <w:sz w:val="24"/>
          <w:szCs w:val="24"/>
        </w:rPr>
        <w:t>mpul</w:t>
      </w: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B7">
        <w:rPr>
          <w:rFonts w:ascii="Times New Roman" w:hAnsi="Times New Roman" w:cs="Times New Roman"/>
          <w:b/>
          <w:sz w:val="24"/>
          <w:szCs w:val="24"/>
        </w:rPr>
        <w:t>2. KALİTATİF VE KANTİTATİF BİLEŞİM</w:t>
      </w: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>Etkin madde:</w:t>
      </w:r>
    </w:p>
    <w:p w:rsidR="008C68ED" w:rsidRPr="009805B7" w:rsidRDefault="008C68ED" w:rsidP="00EF6D21">
      <w:pPr>
        <w:tabs>
          <w:tab w:val="right" w:leader="dot" w:pos="396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Tiyokolşikosid</w:t>
      </w:r>
      <w:proofErr w:type="spellEnd"/>
      <w:r w:rsidR="00E379AB" w:rsidRPr="009805B7">
        <w:rPr>
          <w:rFonts w:ascii="Times New Roman" w:hAnsi="Times New Roman" w:cs="Times New Roman"/>
          <w:sz w:val="24"/>
          <w:szCs w:val="24"/>
        </w:rPr>
        <w:tab/>
      </w:r>
      <w:r w:rsidRPr="009805B7">
        <w:rPr>
          <w:rFonts w:ascii="Times New Roman" w:hAnsi="Times New Roman" w:cs="Times New Roman"/>
          <w:sz w:val="24"/>
          <w:szCs w:val="24"/>
        </w:rPr>
        <w:t>4 mg</w:t>
      </w: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>Yardımcı maddeler:</w:t>
      </w:r>
    </w:p>
    <w:p w:rsidR="008C68ED" w:rsidRPr="009805B7" w:rsidRDefault="008C68ED" w:rsidP="00EF6D21">
      <w:pPr>
        <w:tabs>
          <w:tab w:val="right" w:leader="dot" w:pos="396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Sodyum klorür</w:t>
      </w:r>
      <w:r w:rsidR="00E379AB" w:rsidRPr="009805B7">
        <w:rPr>
          <w:rFonts w:ascii="Times New Roman" w:hAnsi="Times New Roman" w:cs="Times New Roman"/>
          <w:sz w:val="24"/>
          <w:szCs w:val="24"/>
        </w:rPr>
        <w:tab/>
      </w:r>
      <w:r w:rsidRPr="009805B7">
        <w:rPr>
          <w:rFonts w:ascii="Times New Roman" w:hAnsi="Times New Roman" w:cs="Times New Roman"/>
          <w:sz w:val="24"/>
          <w:szCs w:val="24"/>
        </w:rPr>
        <w:t>16</w:t>
      </w:r>
      <w:r w:rsidR="00E379AB" w:rsidRPr="009805B7">
        <w:rPr>
          <w:rFonts w:ascii="Times New Roman" w:hAnsi="Times New Roman" w:cs="Times New Roman"/>
          <w:sz w:val="24"/>
          <w:szCs w:val="24"/>
        </w:rPr>
        <w:t>.</w:t>
      </w:r>
      <w:r w:rsidRPr="009805B7">
        <w:rPr>
          <w:rFonts w:ascii="Times New Roman" w:hAnsi="Times New Roman" w:cs="Times New Roman"/>
          <w:sz w:val="24"/>
          <w:szCs w:val="24"/>
        </w:rPr>
        <w:t>80 mg</w:t>
      </w:r>
    </w:p>
    <w:p w:rsidR="00EF6D21" w:rsidRPr="009805B7" w:rsidRDefault="00EF6D21" w:rsidP="00EF6D21">
      <w:pPr>
        <w:tabs>
          <w:tab w:val="right" w:leader="dot" w:pos="396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 xml:space="preserve">Sodyum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sitrat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dihidrat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805B7">
        <w:rPr>
          <w:rFonts w:ascii="Times New Roman" w:hAnsi="Times New Roman" w:cs="Times New Roman"/>
          <w:sz w:val="24"/>
          <w:szCs w:val="24"/>
        </w:rPr>
        <w:t>0.0056</w:t>
      </w:r>
      <w:proofErr w:type="gramEnd"/>
      <w:r w:rsidRPr="009805B7"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 xml:space="preserve">Yardımcı maddeler için </w:t>
      </w:r>
      <w:proofErr w:type="gramStart"/>
      <w:r w:rsidRPr="009805B7">
        <w:rPr>
          <w:rFonts w:ascii="Times New Roman" w:hAnsi="Times New Roman" w:cs="Times New Roman"/>
          <w:sz w:val="24"/>
          <w:szCs w:val="24"/>
        </w:rPr>
        <w:t>6.1</w:t>
      </w:r>
      <w:r w:rsidR="00E77DCA" w:rsidRPr="009805B7">
        <w:rPr>
          <w:rFonts w:ascii="Times New Roman" w:hAnsi="Times New Roman" w:cs="Times New Roman"/>
          <w:sz w:val="24"/>
          <w:szCs w:val="24"/>
        </w:rPr>
        <w:t>’</w:t>
      </w:r>
      <w:r w:rsidRPr="009805B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805B7">
        <w:rPr>
          <w:rFonts w:ascii="Times New Roman" w:hAnsi="Times New Roman" w:cs="Times New Roman"/>
          <w:sz w:val="24"/>
          <w:szCs w:val="24"/>
        </w:rPr>
        <w:t xml:space="preserve"> bakınız.</w:t>
      </w: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B7">
        <w:rPr>
          <w:rFonts w:ascii="Times New Roman" w:hAnsi="Times New Roman" w:cs="Times New Roman"/>
          <w:b/>
          <w:sz w:val="24"/>
          <w:szCs w:val="24"/>
        </w:rPr>
        <w:t>3. FARMASÖTİK FORM</w:t>
      </w: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Ampul</w:t>
      </w:r>
      <w:r w:rsidR="00E77DCA" w:rsidRPr="009805B7">
        <w:rPr>
          <w:rFonts w:ascii="Times New Roman" w:hAnsi="Times New Roman" w:cs="Times New Roman"/>
          <w:sz w:val="24"/>
          <w:szCs w:val="24"/>
        </w:rPr>
        <w:t>.</w:t>
      </w:r>
    </w:p>
    <w:p w:rsidR="00EE5D36" w:rsidRPr="009805B7" w:rsidRDefault="00EE5D36" w:rsidP="00E37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5B7">
        <w:rPr>
          <w:rFonts w:ascii="Times New Roman" w:hAnsi="Times New Roman" w:cs="Times New Roman"/>
          <w:sz w:val="24"/>
          <w:szCs w:val="24"/>
        </w:rPr>
        <w:t>Açık sarı renkli, berrak görünüşlü solüsyon.</w:t>
      </w:r>
      <w:proofErr w:type="gramEnd"/>
    </w:p>
    <w:p w:rsidR="00E379AB" w:rsidRPr="009805B7" w:rsidRDefault="00E379AB" w:rsidP="00E37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>4. KL</w:t>
      </w:r>
      <w:r w:rsidRPr="009805B7">
        <w:rPr>
          <w:rFonts w:ascii="Times New Roman" w:hAnsi="Times New Roman" w:cs="Times New Roman"/>
          <w:b/>
          <w:sz w:val="24"/>
          <w:szCs w:val="24"/>
        </w:rPr>
        <w:t>İ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805B7">
        <w:rPr>
          <w:rFonts w:ascii="Times New Roman" w:hAnsi="Times New Roman" w:cs="Times New Roman"/>
          <w:b/>
          <w:sz w:val="24"/>
          <w:szCs w:val="24"/>
        </w:rPr>
        <w:t>İ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>K ÖZELL</w:t>
      </w:r>
      <w:r w:rsidRPr="009805B7">
        <w:rPr>
          <w:rFonts w:ascii="Times New Roman" w:hAnsi="Times New Roman" w:cs="Times New Roman"/>
          <w:b/>
          <w:sz w:val="24"/>
          <w:szCs w:val="24"/>
        </w:rPr>
        <w:t>İ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>KLER</w:t>
      </w: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proofErr w:type="spellStart"/>
      <w:r w:rsidRPr="009805B7">
        <w:rPr>
          <w:rFonts w:ascii="Times New Roman" w:hAnsi="Times New Roman" w:cs="Times New Roman"/>
          <w:b/>
          <w:bCs/>
          <w:sz w:val="24"/>
          <w:szCs w:val="24"/>
        </w:rPr>
        <w:t>Terapötik</w:t>
      </w:r>
      <w:proofErr w:type="spellEnd"/>
      <w:r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05B7">
        <w:rPr>
          <w:rFonts w:ascii="Times New Roman" w:hAnsi="Times New Roman" w:cs="Times New Roman"/>
          <w:b/>
          <w:bCs/>
          <w:sz w:val="24"/>
          <w:szCs w:val="24"/>
        </w:rPr>
        <w:t>endikasyonlar</w:t>
      </w:r>
      <w:proofErr w:type="spellEnd"/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Yetişkinlerde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ve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16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yaştan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itibaren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adolesanlarda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>,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akut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spinal</w:t>
      </w:r>
      <w:proofErr w:type="spellEnd"/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patolojideki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ağrılı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 xml:space="preserve">kas spazmlarının </w:t>
      </w:r>
      <w:r w:rsidR="00612425">
        <w:rPr>
          <w:rFonts w:ascii="Times New Roman" w:hAnsi="Times New Roman" w:cs="Times New Roman"/>
          <w:sz w:val="24"/>
          <w:szCs w:val="24"/>
        </w:rPr>
        <w:t xml:space="preserve">ek </w:t>
      </w:r>
      <w:r w:rsidRPr="009805B7">
        <w:rPr>
          <w:rFonts w:ascii="Times New Roman" w:hAnsi="Times New Roman" w:cs="Times New Roman"/>
          <w:sz w:val="24"/>
          <w:szCs w:val="24"/>
        </w:rPr>
        <w:t xml:space="preserve">tedavisinde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>.</w:t>
      </w: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proofErr w:type="spellStart"/>
      <w:r w:rsidRPr="009805B7">
        <w:rPr>
          <w:rFonts w:ascii="Times New Roman" w:hAnsi="Times New Roman" w:cs="Times New Roman"/>
          <w:b/>
          <w:bCs/>
          <w:sz w:val="24"/>
          <w:szCs w:val="24"/>
        </w:rPr>
        <w:t>Pozoloji</w:t>
      </w:r>
      <w:proofErr w:type="spellEnd"/>
      <w:r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 ve uygulama </w:t>
      </w:r>
      <w:r w:rsidRPr="009805B7">
        <w:rPr>
          <w:rFonts w:ascii="Times New Roman" w:hAnsi="Times New Roman" w:cs="Times New Roman"/>
          <w:b/>
          <w:sz w:val="24"/>
          <w:szCs w:val="24"/>
        </w:rPr>
        <w:t>şekli</w:t>
      </w:r>
    </w:p>
    <w:p w:rsidR="00E77DCA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b/>
          <w:bCs/>
          <w:sz w:val="24"/>
          <w:szCs w:val="24"/>
        </w:rPr>
        <w:t>Pozoloji</w:t>
      </w:r>
      <w:proofErr w:type="spellEnd"/>
      <w:r w:rsidRPr="009805B7">
        <w:rPr>
          <w:rFonts w:ascii="Times New Roman" w:hAnsi="Times New Roman" w:cs="Times New Roman"/>
          <w:b/>
          <w:bCs/>
          <w:sz w:val="24"/>
          <w:szCs w:val="24"/>
        </w:rPr>
        <w:t>/uygulama sıklığı ve süresi</w:t>
      </w: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Yetişkinler:</w:t>
      </w:r>
    </w:p>
    <w:p w:rsidR="00C90B53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Önerilen ve maksimum doz,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 xml:space="preserve">her 12 saatte bir </w:t>
      </w:r>
      <w:r w:rsidR="00612425" w:rsidRPr="00612425">
        <w:rPr>
          <w:rFonts w:ascii="Times New Roman" w:hAnsi="Times New Roman" w:cs="Times New Roman"/>
          <w:sz w:val="24"/>
          <w:szCs w:val="24"/>
        </w:rPr>
        <w:t>(günde 2 kez)</w:t>
      </w:r>
      <w:r w:rsidR="00612425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mg</w:t>
      </w:r>
      <w:r w:rsidR="00E77DCA" w:rsidRPr="009805B7">
        <w:rPr>
          <w:rFonts w:ascii="Times New Roman" w:hAnsi="Times New Roman" w:cs="Times New Roman"/>
          <w:sz w:val="24"/>
          <w:szCs w:val="24"/>
        </w:rPr>
        <w:t>’</w:t>
      </w:r>
      <w:r w:rsidR="00612425">
        <w:rPr>
          <w:rFonts w:ascii="Times New Roman" w:hAnsi="Times New Roman" w:cs="Times New Roman"/>
          <w:sz w:val="24"/>
          <w:szCs w:val="24"/>
        </w:rPr>
        <w:t>lık</w:t>
      </w:r>
      <w:proofErr w:type="spellEnd"/>
      <w:r w:rsidR="00C90B53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="00612425">
        <w:rPr>
          <w:rFonts w:ascii="Times New Roman" w:hAnsi="Times New Roman" w:cs="Times New Roman"/>
          <w:sz w:val="24"/>
          <w:szCs w:val="24"/>
        </w:rPr>
        <w:t xml:space="preserve">1 ampul </w:t>
      </w:r>
      <w:r w:rsidR="00C90B53" w:rsidRPr="009805B7">
        <w:rPr>
          <w:rFonts w:ascii="Times New Roman" w:hAnsi="Times New Roman" w:cs="Times New Roman"/>
          <w:sz w:val="24"/>
          <w:szCs w:val="24"/>
        </w:rPr>
        <w:t>(günde 8 mg</w:t>
      </w:r>
      <w:r w:rsidR="00612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425" w:rsidRPr="00612425">
        <w:rPr>
          <w:rFonts w:ascii="Times New Roman" w:hAnsi="Times New Roman" w:cs="Times New Roman"/>
          <w:sz w:val="24"/>
          <w:szCs w:val="24"/>
        </w:rPr>
        <w:t>tiyokolşikosid</w:t>
      </w:r>
      <w:proofErr w:type="spellEnd"/>
      <w:r w:rsidR="00612425" w:rsidRPr="00612425">
        <w:rPr>
          <w:rFonts w:ascii="Times New Roman" w:hAnsi="Times New Roman" w:cs="Times New Roman"/>
          <w:sz w:val="24"/>
          <w:szCs w:val="24"/>
        </w:rPr>
        <w:t>/gün)’dür.</w:t>
      </w:r>
    </w:p>
    <w:p w:rsidR="00C90B53" w:rsidRPr="009805B7" w:rsidRDefault="00C90B53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A0D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Ampul formu ile önerilen tedavi süresi 3-5 gündür. Tedavi süresi</w:t>
      </w:r>
      <w:r w:rsidR="00C90B53" w:rsidRPr="009805B7">
        <w:rPr>
          <w:rFonts w:ascii="Times New Roman" w:hAnsi="Times New Roman" w:cs="Times New Roman"/>
          <w:sz w:val="24"/>
          <w:szCs w:val="24"/>
        </w:rPr>
        <w:t>,</w:t>
      </w:r>
      <w:r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="00612425" w:rsidRPr="009805B7">
        <w:rPr>
          <w:rFonts w:ascii="Times New Roman" w:hAnsi="Times New Roman" w:cs="Times New Roman"/>
          <w:sz w:val="24"/>
          <w:szCs w:val="24"/>
        </w:rPr>
        <w:t xml:space="preserve">ardışık </w:t>
      </w:r>
      <w:r w:rsidR="00C90B53" w:rsidRPr="009805B7">
        <w:rPr>
          <w:rFonts w:ascii="Times New Roman" w:hAnsi="Times New Roman" w:cs="Times New Roman"/>
          <w:sz w:val="24"/>
          <w:szCs w:val="24"/>
        </w:rPr>
        <w:t>5</w:t>
      </w:r>
      <w:r w:rsidR="00907DB1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g</w:t>
      </w:r>
      <w:r w:rsidR="00B10A0D" w:rsidRPr="009805B7">
        <w:rPr>
          <w:rFonts w:ascii="Times New Roman" w:hAnsi="Times New Roman" w:cs="Times New Roman"/>
          <w:sz w:val="24"/>
          <w:szCs w:val="24"/>
        </w:rPr>
        <w:t xml:space="preserve">ün ile </w:t>
      </w:r>
      <w:r w:rsidR="00612425" w:rsidRPr="00612425">
        <w:rPr>
          <w:rFonts w:ascii="Times New Roman" w:hAnsi="Times New Roman" w:cs="Times New Roman"/>
          <w:sz w:val="24"/>
          <w:szCs w:val="24"/>
        </w:rPr>
        <w:t>sınırlıdır.</w:t>
      </w:r>
    </w:p>
    <w:p w:rsidR="00B10A0D" w:rsidRPr="009805B7" w:rsidRDefault="00B10A0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Önerilen dozların aşılması veya uzun süreli kullanımdan kaçınılmalıdır.</w:t>
      </w:r>
    </w:p>
    <w:p w:rsidR="00B10A0D" w:rsidRPr="009805B7" w:rsidRDefault="00B10A0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Fizik tedavi seanslarında hazırlık için; kas gevşetici etkinin elde edilmesi için gereken süre</w:t>
      </w:r>
      <w:r w:rsidR="00B10A0D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 xml:space="preserve">(I.M. </w:t>
      </w:r>
      <w:proofErr w:type="gramStart"/>
      <w:r w:rsidRPr="009805B7">
        <w:rPr>
          <w:rFonts w:ascii="Times New Roman" w:hAnsi="Times New Roman" w:cs="Times New Roman"/>
          <w:sz w:val="24"/>
          <w:szCs w:val="24"/>
        </w:rPr>
        <w:t>enjeksiyondan</w:t>
      </w:r>
      <w:proofErr w:type="gramEnd"/>
      <w:r w:rsidRPr="009805B7">
        <w:rPr>
          <w:rFonts w:ascii="Times New Roman" w:hAnsi="Times New Roman" w:cs="Times New Roman"/>
          <w:sz w:val="24"/>
          <w:szCs w:val="24"/>
        </w:rPr>
        <w:t xml:space="preserve"> sonra 30-40 dakika) göz önünde bulundurulmalıdır.</w:t>
      </w: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>Uygulama şekli</w:t>
      </w: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Kas içine (I.M.)</w:t>
      </w:r>
      <w:r w:rsidR="00B10A0D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uygulanır.</w:t>
      </w:r>
    </w:p>
    <w:p w:rsidR="00DF5255" w:rsidRPr="009805B7" w:rsidRDefault="00DF5255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Özel </w:t>
      </w:r>
      <w:proofErr w:type="gramStart"/>
      <w:r w:rsidRPr="009805B7">
        <w:rPr>
          <w:rFonts w:ascii="Times New Roman" w:hAnsi="Times New Roman" w:cs="Times New Roman"/>
          <w:b/>
          <w:bCs/>
          <w:sz w:val="24"/>
          <w:szCs w:val="24"/>
        </w:rPr>
        <w:t>popülasyonlara</w:t>
      </w:r>
      <w:proofErr w:type="gramEnd"/>
      <w:r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 ilişkin ek bilgiler</w:t>
      </w: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>Böbrek/Karaciğer yetmezliği:</w:t>
      </w:r>
    </w:p>
    <w:p w:rsidR="00E379AB" w:rsidRPr="009805B7" w:rsidRDefault="00B10A0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sz w:val="24"/>
          <w:szCs w:val="24"/>
        </w:rPr>
        <w:t>MAXTHİO’nun</w:t>
      </w:r>
      <w:proofErr w:type="spellEnd"/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="00E379AB" w:rsidRPr="009805B7">
        <w:rPr>
          <w:rFonts w:ascii="Times New Roman" w:hAnsi="Times New Roman" w:cs="Times New Roman"/>
          <w:sz w:val="24"/>
          <w:szCs w:val="24"/>
        </w:rPr>
        <w:t>böbrek/karaciğer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="00E379AB" w:rsidRPr="009805B7">
        <w:rPr>
          <w:rFonts w:ascii="Times New Roman" w:hAnsi="Times New Roman" w:cs="Times New Roman"/>
          <w:sz w:val="24"/>
          <w:szCs w:val="24"/>
        </w:rPr>
        <w:t>yetmezliği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="00E379AB" w:rsidRPr="009805B7">
        <w:rPr>
          <w:rFonts w:ascii="Times New Roman" w:hAnsi="Times New Roman" w:cs="Times New Roman"/>
          <w:sz w:val="24"/>
          <w:szCs w:val="24"/>
        </w:rPr>
        <w:t>olan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="00E379AB" w:rsidRPr="009805B7">
        <w:rPr>
          <w:rFonts w:ascii="Times New Roman" w:hAnsi="Times New Roman" w:cs="Times New Roman"/>
          <w:sz w:val="24"/>
          <w:szCs w:val="24"/>
        </w:rPr>
        <w:t>hastalardaki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="00E379AB" w:rsidRPr="009805B7">
        <w:rPr>
          <w:rFonts w:ascii="Times New Roman" w:hAnsi="Times New Roman" w:cs="Times New Roman"/>
          <w:sz w:val="24"/>
          <w:szCs w:val="24"/>
        </w:rPr>
        <w:t>güvenlilik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="00E379AB" w:rsidRPr="009805B7">
        <w:rPr>
          <w:rFonts w:ascii="Times New Roman" w:hAnsi="Times New Roman" w:cs="Times New Roman"/>
          <w:sz w:val="24"/>
          <w:szCs w:val="24"/>
        </w:rPr>
        <w:t>ve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="00E379AB" w:rsidRPr="009805B7">
        <w:rPr>
          <w:rFonts w:ascii="Times New Roman" w:hAnsi="Times New Roman" w:cs="Times New Roman"/>
          <w:sz w:val="24"/>
          <w:szCs w:val="24"/>
        </w:rPr>
        <w:t>etkililiği incelenmemiştir.</w:t>
      </w:r>
    </w:p>
    <w:p w:rsidR="00B10A0D" w:rsidRPr="009805B7" w:rsidRDefault="00B10A0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b/>
          <w:bCs/>
          <w:sz w:val="24"/>
          <w:szCs w:val="24"/>
        </w:rPr>
        <w:t>Pediyatrik</w:t>
      </w:r>
      <w:proofErr w:type="spellEnd"/>
      <w:r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805B7">
        <w:rPr>
          <w:rFonts w:ascii="Times New Roman" w:hAnsi="Times New Roman" w:cs="Times New Roman"/>
          <w:b/>
          <w:bCs/>
          <w:sz w:val="24"/>
          <w:szCs w:val="24"/>
        </w:rPr>
        <w:t>popülasyon</w:t>
      </w:r>
      <w:proofErr w:type="gramEnd"/>
      <w:r w:rsidRPr="009805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77DCA" w:rsidRPr="009805B7" w:rsidRDefault="00B10A0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MAXTHİO</w:t>
      </w:r>
      <w:r w:rsidR="00E379AB" w:rsidRPr="009805B7">
        <w:rPr>
          <w:rFonts w:ascii="Times New Roman" w:hAnsi="Times New Roman" w:cs="Times New Roman"/>
          <w:sz w:val="24"/>
          <w:szCs w:val="24"/>
        </w:rPr>
        <w:t>, güven</w:t>
      </w:r>
      <w:r w:rsidR="00C90B53" w:rsidRPr="009805B7">
        <w:rPr>
          <w:rFonts w:ascii="Times New Roman" w:hAnsi="Times New Roman" w:cs="Times New Roman"/>
          <w:sz w:val="24"/>
          <w:szCs w:val="24"/>
        </w:rPr>
        <w:t>li</w:t>
      </w:r>
      <w:r w:rsidR="00E379AB" w:rsidRPr="009805B7">
        <w:rPr>
          <w:rFonts w:ascii="Times New Roman" w:hAnsi="Times New Roman" w:cs="Times New Roman"/>
          <w:sz w:val="24"/>
          <w:szCs w:val="24"/>
        </w:rPr>
        <w:t>lik endişeleri nedeniyle</w:t>
      </w:r>
      <w:r w:rsidR="00C90B53" w:rsidRPr="009805B7">
        <w:rPr>
          <w:rFonts w:ascii="Times New Roman" w:hAnsi="Times New Roman" w:cs="Times New Roman"/>
          <w:sz w:val="24"/>
          <w:szCs w:val="24"/>
        </w:rPr>
        <w:t xml:space="preserve">, </w:t>
      </w:r>
      <w:r w:rsidR="002428F4" w:rsidRPr="002428F4">
        <w:rPr>
          <w:rFonts w:ascii="Times New Roman" w:hAnsi="Times New Roman" w:cs="Times New Roman"/>
          <w:sz w:val="24"/>
          <w:szCs w:val="24"/>
        </w:rPr>
        <w:t xml:space="preserve">16 yaşın altındaki </w:t>
      </w:r>
      <w:proofErr w:type="gramStart"/>
      <w:r w:rsidR="002428F4" w:rsidRPr="002428F4">
        <w:rPr>
          <w:rFonts w:ascii="Times New Roman" w:hAnsi="Times New Roman" w:cs="Times New Roman"/>
          <w:sz w:val="24"/>
          <w:szCs w:val="24"/>
        </w:rPr>
        <w:t>çocuklarda</w:t>
      </w:r>
      <w:r w:rsidR="002428F4">
        <w:rPr>
          <w:rFonts w:ascii="Times New Roman" w:hAnsi="Times New Roman" w:cs="Times New Roman"/>
          <w:sz w:val="24"/>
          <w:szCs w:val="24"/>
        </w:rPr>
        <w:t xml:space="preserve"> </w:t>
      </w:r>
      <w:r w:rsidR="00C90B53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="00E379AB" w:rsidRPr="009805B7">
        <w:rPr>
          <w:rFonts w:ascii="Times New Roman" w:hAnsi="Times New Roman" w:cs="Times New Roman"/>
          <w:sz w:val="24"/>
          <w:szCs w:val="24"/>
        </w:rPr>
        <w:t xml:space="preserve"> kullanılmamalıdır</w:t>
      </w:r>
      <w:proofErr w:type="gramEnd"/>
      <w:r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="00E379AB" w:rsidRPr="009805B7">
        <w:rPr>
          <w:rFonts w:ascii="Times New Roman" w:hAnsi="Times New Roman" w:cs="Times New Roman"/>
          <w:sz w:val="24"/>
          <w:szCs w:val="24"/>
        </w:rPr>
        <w:t>(bkz. Bölüm 5.3).</w:t>
      </w:r>
    </w:p>
    <w:p w:rsidR="00E77DCA" w:rsidRPr="009805B7" w:rsidRDefault="00E77DCA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b/>
          <w:bCs/>
          <w:sz w:val="24"/>
          <w:szCs w:val="24"/>
        </w:rPr>
        <w:t>Geriyatrik</w:t>
      </w:r>
      <w:proofErr w:type="spellEnd"/>
      <w:r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805B7">
        <w:rPr>
          <w:rFonts w:ascii="Times New Roman" w:hAnsi="Times New Roman" w:cs="Times New Roman"/>
          <w:b/>
          <w:bCs/>
          <w:sz w:val="24"/>
          <w:szCs w:val="24"/>
        </w:rPr>
        <w:t>popülasyon</w:t>
      </w:r>
      <w:proofErr w:type="gramEnd"/>
      <w:r w:rsidRPr="009805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379AB" w:rsidRPr="009805B7" w:rsidRDefault="00B10A0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sz w:val="24"/>
          <w:szCs w:val="24"/>
        </w:rPr>
        <w:t>MAXTHİO’nun</w:t>
      </w:r>
      <w:proofErr w:type="spellEnd"/>
      <w:r w:rsidR="00E379AB" w:rsidRPr="009805B7">
        <w:rPr>
          <w:rFonts w:ascii="Times New Roman" w:hAnsi="Times New Roman" w:cs="Times New Roman"/>
          <w:sz w:val="24"/>
          <w:szCs w:val="24"/>
        </w:rPr>
        <w:t xml:space="preserve"> yaşlı hastalardaki güvenilirlik ve etkinliği incelenmemiştir.</w:t>
      </w: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4.3. </w:t>
      </w:r>
      <w:proofErr w:type="spellStart"/>
      <w:r w:rsidRPr="009805B7">
        <w:rPr>
          <w:rFonts w:ascii="Times New Roman" w:hAnsi="Times New Roman" w:cs="Times New Roman"/>
          <w:b/>
          <w:bCs/>
          <w:sz w:val="24"/>
          <w:szCs w:val="24"/>
        </w:rPr>
        <w:t>Kontrendikasyonlar</w:t>
      </w:r>
      <w:proofErr w:type="spellEnd"/>
    </w:p>
    <w:p w:rsidR="002428F4" w:rsidRPr="002428F4" w:rsidRDefault="002428F4" w:rsidP="002428F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8F4">
        <w:rPr>
          <w:rFonts w:ascii="Times New Roman" w:hAnsi="Times New Roman" w:cs="Times New Roman"/>
          <w:bCs/>
          <w:sz w:val="24"/>
          <w:szCs w:val="24"/>
        </w:rPr>
        <w:t xml:space="preserve">Gevşek paralizide; adale </w:t>
      </w:r>
      <w:proofErr w:type="spellStart"/>
      <w:r w:rsidRPr="002428F4">
        <w:rPr>
          <w:rFonts w:ascii="Times New Roman" w:hAnsi="Times New Roman" w:cs="Times New Roman"/>
          <w:bCs/>
          <w:sz w:val="24"/>
          <w:szCs w:val="24"/>
        </w:rPr>
        <w:t>hipotonisinde</w:t>
      </w:r>
      <w:proofErr w:type="spellEnd"/>
      <w:r w:rsidRPr="002428F4">
        <w:rPr>
          <w:rFonts w:ascii="Times New Roman" w:hAnsi="Times New Roman" w:cs="Times New Roman"/>
          <w:bCs/>
          <w:sz w:val="24"/>
          <w:szCs w:val="24"/>
        </w:rPr>
        <w:t>,</w:t>
      </w:r>
    </w:p>
    <w:p w:rsidR="00C90B53" w:rsidRPr="002428F4" w:rsidRDefault="002428F4" w:rsidP="002428F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8F4">
        <w:rPr>
          <w:rFonts w:ascii="Times New Roman" w:hAnsi="Times New Roman" w:cs="Times New Roman"/>
          <w:sz w:val="24"/>
          <w:szCs w:val="24"/>
        </w:rPr>
        <w:t>Tiyokolşikoside</w:t>
      </w:r>
      <w:proofErr w:type="spellEnd"/>
      <w:r w:rsidRPr="002428F4">
        <w:rPr>
          <w:rFonts w:ascii="Times New Roman" w:hAnsi="Times New Roman" w:cs="Times New Roman"/>
          <w:sz w:val="24"/>
          <w:szCs w:val="24"/>
        </w:rPr>
        <w:t xml:space="preserve"> ya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53" w:rsidRPr="009805B7">
        <w:rPr>
          <w:rFonts w:ascii="Times New Roman" w:hAnsi="Times New Roman" w:cs="Times New Roman"/>
          <w:sz w:val="24"/>
          <w:szCs w:val="24"/>
        </w:rPr>
        <w:t xml:space="preserve">yardımcı </w:t>
      </w:r>
      <w:r w:rsidRPr="009805B7">
        <w:rPr>
          <w:rFonts w:ascii="Times New Roman" w:hAnsi="Times New Roman" w:cs="Times New Roman"/>
          <w:sz w:val="24"/>
          <w:szCs w:val="24"/>
        </w:rPr>
        <w:t>maddeler</w:t>
      </w:r>
      <w:r>
        <w:rPr>
          <w:rFonts w:ascii="Times New Roman" w:hAnsi="Times New Roman" w:cs="Times New Roman"/>
          <w:sz w:val="24"/>
          <w:szCs w:val="24"/>
        </w:rPr>
        <w:t>den</w:t>
      </w:r>
      <w:r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="00C90B53" w:rsidRPr="009805B7">
        <w:rPr>
          <w:rFonts w:ascii="Times New Roman" w:hAnsi="Times New Roman" w:cs="Times New Roman"/>
          <w:sz w:val="24"/>
          <w:szCs w:val="24"/>
        </w:rPr>
        <w:t>herhangi birine aşırı duyarlı</w:t>
      </w:r>
      <w:r>
        <w:rPr>
          <w:rFonts w:ascii="Times New Roman" w:hAnsi="Times New Roman" w:cs="Times New Roman"/>
          <w:sz w:val="24"/>
          <w:szCs w:val="24"/>
        </w:rPr>
        <w:t>lığı</w:t>
      </w:r>
      <w:r w:rsidR="00C90B53" w:rsidRPr="009805B7">
        <w:rPr>
          <w:rFonts w:ascii="Times New Roman" w:hAnsi="Times New Roman" w:cs="Times New Roman"/>
          <w:sz w:val="24"/>
          <w:szCs w:val="24"/>
        </w:rPr>
        <w:t xml:space="preserve"> olan</w:t>
      </w:r>
      <w:r>
        <w:rPr>
          <w:rFonts w:ascii="Times New Roman" w:hAnsi="Times New Roman" w:cs="Times New Roman"/>
          <w:sz w:val="24"/>
          <w:szCs w:val="24"/>
        </w:rPr>
        <w:t>larda</w:t>
      </w:r>
      <w:r w:rsidR="00C90B53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="00C90B53" w:rsidRPr="002428F4">
        <w:rPr>
          <w:rFonts w:ascii="Times New Roman" w:hAnsi="Times New Roman" w:cs="Times New Roman"/>
          <w:sz w:val="24"/>
          <w:szCs w:val="24"/>
        </w:rPr>
        <w:t xml:space="preserve">Tüm gebelik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2428F4">
        <w:rPr>
          <w:rFonts w:ascii="Times New Roman" w:hAnsi="Times New Roman" w:cs="Times New Roman"/>
          <w:sz w:val="24"/>
          <w:szCs w:val="24"/>
        </w:rPr>
        <w:t>laktasyon</w:t>
      </w:r>
      <w:proofErr w:type="spellEnd"/>
      <w:r w:rsidRPr="002428F4">
        <w:rPr>
          <w:rFonts w:ascii="Times New Roman" w:hAnsi="Times New Roman" w:cs="Times New Roman"/>
          <w:sz w:val="24"/>
          <w:szCs w:val="24"/>
        </w:rPr>
        <w:t xml:space="preserve"> süresince kullanımı,</w:t>
      </w:r>
    </w:p>
    <w:p w:rsidR="002428F4" w:rsidRPr="002428F4" w:rsidRDefault="00C90B53" w:rsidP="002428F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28F4">
        <w:rPr>
          <w:rFonts w:ascii="Times New Roman" w:hAnsi="Times New Roman" w:cs="Times New Roman"/>
          <w:sz w:val="24"/>
          <w:szCs w:val="24"/>
        </w:rPr>
        <w:t xml:space="preserve">16 yaş ve altındaki </w:t>
      </w:r>
      <w:proofErr w:type="gramStart"/>
      <w:r w:rsidRPr="002428F4">
        <w:rPr>
          <w:rFonts w:ascii="Times New Roman" w:hAnsi="Times New Roman" w:cs="Times New Roman"/>
          <w:sz w:val="24"/>
          <w:szCs w:val="24"/>
        </w:rPr>
        <w:t>çocuklarda,</w:t>
      </w:r>
      <w:r w:rsidR="002428F4" w:rsidRPr="002428F4">
        <w:rPr>
          <w:rFonts w:ascii="Times New Roman" w:hAnsi="Times New Roman" w:cs="Times New Roman"/>
          <w:sz w:val="24"/>
          <w:szCs w:val="24"/>
        </w:rPr>
        <w:t>Çocuk</w:t>
      </w:r>
      <w:proofErr w:type="gramEnd"/>
      <w:r w:rsidR="002428F4" w:rsidRPr="002428F4">
        <w:rPr>
          <w:rFonts w:ascii="Times New Roman" w:hAnsi="Times New Roman" w:cs="Times New Roman"/>
          <w:sz w:val="24"/>
          <w:szCs w:val="24"/>
        </w:rPr>
        <w:t xml:space="preserve"> doğurma potansiyeli olan ve etkili </w:t>
      </w:r>
      <w:proofErr w:type="spellStart"/>
      <w:r w:rsidR="002428F4" w:rsidRPr="002428F4">
        <w:rPr>
          <w:rFonts w:ascii="Times New Roman" w:hAnsi="Times New Roman" w:cs="Times New Roman"/>
          <w:sz w:val="24"/>
          <w:szCs w:val="24"/>
        </w:rPr>
        <w:t>kontrasepsiyon</w:t>
      </w:r>
      <w:proofErr w:type="spellEnd"/>
      <w:r w:rsidR="002428F4" w:rsidRPr="002428F4">
        <w:rPr>
          <w:rFonts w:ascii="Times New Roman" w:hAnsi="Times New Roman" w:cs="Times New Roman"/>
          <w:sz w:val="24"/>
          <w:szCs w:val="24"/>
        </w:rPr>
        <w:t xml:space="preserve"> kullanmayan kadınlarda </w:t>
      </w:r>
      <w:proofErr w:type="spellStart"/>
      <w:r w:rsidR="002428F4" w:rsidRPr="002428F4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="002428F4" w:rsidRPr="002428F4">
        <w:rPr>
          <w:rFonts w:ascii="Times New Roman" w:hAnsi="Times New Roman" w:cs="Times New Roman"/>
          <w:sz w:val="24"/>
          <w:szCs w:val="24"/>
        </w:rPr>
        <w:t xml:space="preserve"> (bkz. Bölüm 4.6). </w:t>
      </w:r>
    </w:p>
    <w:p w:rsidR="00C90B53" w:rsidRPr="002428F4" w:rsidRDefault="00C90B53" w:rsidP="00C90B53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C68ED" w:rsidRPr="009805B7" w:rsidRDefault="008C68ED" w:rsidP="00C90B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8F4">
        <w:rPr>
          <w:rFonts w:ascii="Times New Roman" w:hAnsi="Times New Roman" w:cs="Times New Roman"/>
          <w:b/>
          <w:bCs/>
          <w:sz w:val="24"/>
          <w:szCs w:val="24"/>
        </w:rPr>
        <w:t>4.4. Özel kullanım uyarıları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 ve önlemleri</w:t>
      </w:r>
    </w:p>
    <w:p w:rsidR="00C90B53" w:rsidRPr="009805B7" w:rsidRDefault="00D931AD" w:rsidP="00C90B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1AD">
        <w:rPr>
          <w:rFonts w:ascii="Times New Roman" w:hAnsi="Times New Roman" w:cs="Times New Roman"/>
          <w:sz w:val="24"/>
          <w:szCs w:val="24"/>
        </w:rPr>
        <w:t xml:space="preserve">Klinik </w:t>
      </w:r>
      <w:proofErr w:type="gramStart"/>
      <w:r w:rsidRPr="00D931AD">
        <w:rPr>
          <w:rFonts w:ascii="Times New Roman" w:hAnsi="Times New Roman" w:cs="Times New Roman"/>
          <w:sz w:val="24"/>
          <w:szCs w:val="24"/>
        </w:rPr>
        <w:t>öncesi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53" w:rsidRPr="009805B7">
        <w:rPr>
          <w:rFonts w:ascii="Times New Roman" w:hAnsi="Times New Roman" w:cs="Times New Roman"/>
          <w:sz w:val="24"/>
          <w:szCs w:val="24"/>
        </w:rPr>
        <w:t xml:space="preserve"> çalışmalar</w:t>
      </w:r>
      <w:proofErr w:type="gramEnd"/>
      <w:r w:rsidR="00C90B53" w:rsidRPr="009805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0B53" w:rsidRPr="009805B7">
        <w:rPr>
          <w:rFonts w:ascii="Times New Roman" w:hAnsi="Times New Roman" w:cs="Times New Roman"/>
          <w:sz w:val="24"/>
          <w:szCs w:val="24"/>
        </w:rPr>
        <w:t>tiyokolşikozid</w:t>
      </w:r>
      <w:proofErr w:type="spellEnd"/>
      <w:r w:rsidR="00C90B53"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B53" w:rsidRPr="009805B7">
        <w:rPr>
          <w:rFonts w:ascii="Times New Roman" w:hAnsi="Times New Roman" w:cs="Times New Roman"/>
          <w:sz w:val="24"/>
          <w:szCs w:val="24"/>
        </w:rPr>
        <w:t>metabolitlerinden</w:t>
      </w:r>
      <w:proofErr w:type="spellEnd"/>
      <w:r w:rsidR="00C90B53" w:rsidRPr="009805B7">
        <w:rPr>
          <w:rFonts w:ascii="Times New Roman" w:hAnsi="Times New Roman" w:cs="Times New Roman"/>
          <w:sz w:val="24"/>
          <w:szCs w:val="24"/>
        </w:rPr>
        <w:t xml:space="preserve"> birinin (SL59.0955) </w:t>
      </w:r>
      <w:r w:rsidRPr="00D931AD">
        <w:rPr>
          <w:rFonts w:ascii="Times New Roman" w:hAnsi="Times New Roman" w:cs="Times New Roman"/>
          <w:sz w:val="24"/>
          <w:szCs w:val="24"/>
        </w:rPr>
        <w:t xml:space="preserve">insanlarda oral yolla günde iki kez 8 </w:t>
      </w:r>
      <w:proofErr w:type="spellStart"/>
      <w:r w:rsidRPr="00D931AD">
        <w:rPr>
          <w:rFonts w:ascii="Times New Roman" w:hAnsi="Times New Roman" w:cs="Times New Roman"/>
          <w:sz w:val="24"/>
          <w:szCs w:val="24"/>
        </w:rPr>
        <w:t>mg’lık</w:t>
      </w:r>
      <w:proofErr w:type="spellEnd"/>
      <w:r w:rsidRPr="00D931AD">
        <w:rPr>
          <w:rFonts w:ascii="Times New Roman" w:hAnsi="Times New Roman" w:cs="Times New Roman"/>
          <w:sz w:val="24"/>
          <w:szCs w:val="24"/>
        </w:rPr>
        <w:t xml:space="preserve"> dozlarda gözlenen </w:t>
      </w:r>
      <w:proofErr w:type="spellStart"/>
      <w:r w:rsidRPr="00D931AD">
        <w:rPr>
          <w:rFonts w:ascii="Times New Roman" w:hAnsi="Times New Roman" w:cs="Times New Roman"/>
          <w:sz w:val="24"/>
          <w:szCs w:val="24"/>
        </w:rPr>
        <w:t>maruziyete</w:t>
      </w:r>
      <w:proofErr w:type="spellEnd"/>
      <w:r w:rsidRPr="00D931AD">
        <w:rPr>
          <w:rFonts w:ascii="Times New Roman" w:hAnsi="Times New Roman" w:cs="Times New Roman"/>
          <w:sz w:val="24"/>
          <w:szCs w:val="24"/>
        </w:rPr>
        <w:t xml:space="preserve"> yakın konsantrasyonlarda </w:t>
      </w:r>
      <w:proofErr w:type="spellStart"/>
      <w:r w:rsidRPr="00D931AD">
        <w:rPr>
          <w:rFonts w:ascii="Times New Roman" w:hAnsi="Times New Roman" w:cs="Times New Roman"/>
          <w:sz w:val="24"/>
          <w:szCs w:val="24"/>
        </w:rPr>
        <w:t>anöploidiye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53" w:rsidRPr="009805B7">
        <w:rPr>
          <w:rFonts w:ascii="Times New Roman" w:hAnsi="Times New Roman" w:cs="Times New Roman"/>
          <w:sz w:val="24"/>
          <w:szCs w:val="24"/>
        </w:rPr>
        <w:t xml:space="preserve"> (bölünen hücrelerde </w:t>
      </w:r>
      <w:r w:rsidRPr="009805B7">
        <w:rPr>
          <w:rFonts w:ascii="Times New Roman" w:hAnsi="Times New Roman" w:cs="Times New Roman"/>
          <w:sz w:val="24"/>
          <w:szCs w:val="24"/>
        </w:rPr>
        <w:t>kromozom sayısı</w:t>
      </w:r>
      <w:r>
        <w:rPr>
          <w:rFonts w:ascii="Times New Roman" w:hAnsi="Times New Roman" w:cs="Times New Roman"/>
          <w:sz w:val="24"/>
          <w:szCs w:val="24"/>
        </w:rPr>
        <w:t>sın</w:t>
      </w:r>
      <w:r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="00C90B53" w:rsidRPr="009805B7">
        <w:rPr>
          <w:rFonts w:ascii="Times New Roman" w:hAnsi="Times New Roman" w:cs="Times New Roman"/>
          <w:sz w:val="24"/>
          <w:szCs w:val="24"/>
        </w:rPr>
        <w:t>eşit olma</w:t>
      </w:r>
      <w:r>
        <w:rPr>
          <w:rFonts w:ascii="Times New Roman" w:hAnsi="Times New Roman" w:cs="Times New Roman"/>
          <w:sz w:val="24"/>
          <w:szCs w:val="24"/>
        </w:rPr>
        <w:t>ması</w:t>
      </w:r>
      <w:r w:rsidR="00C90B53" w:rsidRPr="009805B7">
        <w:rPr>
          <w:rFonts w:ascii="Times New Roman" w:hAnsi="Times New Roman" w:cs="Times New Roman"/>
          <w:sz w:val="24"/>
          <w:szCs w:val="24"/>
        </w:rPr>
        <w:t xml:space="preserve">) </w:t>
      </w:r>
      <w:r w:rsidRPr="00D931AD">
        <w:rPr>
          <w:rFonts w:ascii="Times New Roman" w:hAnsi="Times New Roman" w:cs="Times New Roman"/>
          <w:sz w:val="24"/>
          <w:szCs w:val="24"/>
        </w:rPr>
        <w:t>neden olmuştur</w:t>
      </w:r>
      <w:r w:rsidRPr="00D931AD" w:rsidDel="00D931AD">
        <w:rPr>
          <w:rFonts w:ascii="Times New Roman" w:hAnsi="Times New Roman" w:cs="Times New Roman"/>
          <w:sz w:val="24"/>
          <w:szCs w:val="24"/>
        </w:rPr>
        <w:t xml:space="preserve"> </w:t>
      </w:r>
      <w:r w:rsidR="00C90B53" w:rsidRPr="009805B7">
        <w:rPr>
          <w:rFonts w:ascii="Times New Roman" w:hAnsi="Times New Roman" w:cs="Times New Roman"/>
          <w:sz w:val="24"/>
          <w:szCs w:val="24"/>
        </w:rPr>
        <w:t xml:space="preserve">(bkz. bölüm </w:t>
      </w:r>
      <w:r w:rsidR="00326D5E" w:rsidRPr="009805B7">
        <w:rPr>
          <w:rFonts w:ascii="Times New Roman" w:hAnsi="Times New Roman" w:cs="Times New Roman"/>
          <w:sz w:val="24"/>
          <w:szCs w:val="24"/>
        </w:rPr>
        <w:t>5</w:t>
      </w:r>
      <w:r w:rsidR="00C90B53" w:rsidRPr="009805B7">
        <w:rPr>
          <w:rFonts w:ascii="Times New Roman" w:hAnsi="Times New Roman" w:cs="Times New Roman"/>
          <w:sz w:val="24"/>
          <w:szCs w:val="24"/>
        </w:rPr>
        <w:t xml:space="preserve">.3). </w:t>
      </w:r>
      <w:proofErr w:type="spellStart"/>
      <w:r w:rsidR="00C90B53" w:rsidRPr="009805B7">
        <w:rPr>
          <w:rFonts w:ascii="Times New Roman" w:hAnsi="Times New Roman" w:cs="Times New Roman"/>
          <w:sz w:val="24"/>
          <w:szCs w:val="24"/>
        </w:rPr>
        <w:t>Anöploidi</w:t>
      </w:r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C90B53"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B53" w:rsidRPr="009805B7">
        <w:rPr>
          <w:rFonts w:ascii="Times New Roman" w:hAnsi="Times New Roman" w:cs="Times New Roman"/>
          <w:sz w:val="24"/>
          <w:szCs w:val="24"/>
        </w:rPr>
        <w:t>teratojenisite</w:t>
      </w:r>
      <w:proofErr w:type="spellEnd"/>
      <w:r w:rsidR="00C90B53" w:rsidRPr="009805B7">
        <w:rPr>
          <w:rFonts w:ascii="Times New Roman" w:hAnsi="Times New Roman" w:cs="Times New Roman"/>
          <w:sz w:val="24"/>
          <w:szCs w:val="24"/>
        </w:rPr>
        <w:t>, ,</w:t>
      </w:r>
      <w:r w:rsidRPr="00D931AD">
        <w:t xml:space="preserve"> </w:t>
      </w:r>
      <w:proofErr w:type="spellStart"/>
      <w:r w:rsidRPr="00D931AD">
        <w:rPr>
          <w:rFonts w:ascii="Times New Roman" w:hAnsi="Times New Roman" w:cs="Times New Roman"/>
          <w:sz w:val="24"/>
          <w:szCs w:val="24"/>
        </w:rPr>
        <w:t>embriyofetotoksisite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90B53" w:rsidRPr="009805B7">
        <w:rPr>
          <w:rFonts w:ascii="Times New Roman" w:hAnsi="Times New Roman" w:cs="Times New Roman"/>
          <w:sz w:val="24"/>
          <w:szCs w:val="24"/>
        </w:rPr>
        <w:t>spontan</w:t>
      </w:r>
      <w:proofErr w:type="spellEnd"/>
      <w:r w:rsidR="00C90B53" w:rsidRPr="009805B7">
        <w:rPr>
          <w:rFonts w:ascii="Times New Roman" w:hAnsi="Times New Roman" w:cs="Times New Roman"/>
          <w:sz w:val="24"/>
          <w:szCs w:val="24"/>
        </w:rPr>
        <w:t xml:space="preserve"> düşük</w:t>
      </w:r>
      <w:r>
        <w:rPr>
          <w:rFonts w:ascii="Times New Roman" w:hAnsi="Times New Roman" w:cs="Times New Roman"/>
          <w:sz w:val="24"/>
          <w:szCs w:val="24"/>
        </w:rPr>
        <w:t>, kanser</w:t>
      </w:r>
      <w:r w:rsidR="00C90B53" w:rsidRPr="009805B7">
        <w:rPr>
          <w:rFonts w:ascii="Times New Roman" w:hAnsi="Times New Roman" w:cs="Times New Roman"/>
          <w:sz w:val="24"/>
          <w:szCs w:val="24"/>
        </w:rPr>
        <w:t xml:space="preserve"> ve </w:t>
      </w:r>
      <w:r w:rsidRPr="00D931AD">
        <w:rPr>
          <w:rFonts w:ascii="Times New Roman" w:hAnsi="Times New Roman" w:cs="Times New Roman"/>
          <w:sz w:val="24"/>
          <w:szCs w:val="24"/>
        </w:rPr>
        <w:t xml:space="preserve">erkeklerde </w:t>
      </w:r>
      <w:proofErr w:type="spellStart"/>
      <w:r w:rsidRPr="00D931AD">
        <w:rPr>
          <w:rFonts w:ascii="Times New Roman" w:hAnsi="Times New Roman" w:cs="Times New Roman"/>
          <w:sz w:val="24"/>
          <w:szCs w:val="24"/>
        </w:rPr>
        <w:t>kısırlık</w:t>
      </w:r>
      <w:r w:rsidR="00C90B53" w:rsidRPr="009805B7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C90B53" w:rsidRPr="009805B7">
        <w:rPr>
          <w:rFonts w:ascii="Times New Roman" w:hAnsi="Times New Roman" w:cs="Times New Roman"/>
          <w:sz w:val="24"/>
          <w:szCs w:val="24"/>
        </w:rPr>
        <w:t xml:space="preserve"> bir risk faktörü </w:t>
      </w:r>
      <w:r w:rsidRPr="00D931AD">
        <w:rPr>
          <w:rFonts w:ascii="Times New Roman" w:hAnsi="Times New Roman" w:cs="Times New Roman"/>
          <w:sz w:val="24"/>
          <w:szCs w:val="24"/>
        </w:rPr>
        <w:t>olduğu bildirilmiştir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1AD">
        <w:rPr>
          <w:rFonts w:ascii="Times New Roman" w:hAnsi="Times New Roman" w:cs="Times New Roman"/>
          <w:sz w:val="24"/>
          <w:szCs w:val="24"/>
        </w:rPr>
        <w:t>Bir önlem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53" w:rsidRPr="009805B7">
        <w:rPr>
          <w:rFonts w:ascii="Times New Roman" w:hAnsi="Times New Roman" w:cs="Times New Roman"/>
          <w:sz w:val="24"/>
          <w:szCs w:val="24"/>
        </w:rPr>
        <w:t xml:space="preserve">olarak, önerilen dozu aşan dozlarda veya uzun süreli kullanımdan kaçınılmalıdır (bkz. bölüm </w:t>
      </w:r>
      <w:proofErr w:type="gramStart"/>
      <w:r w:rsidR="00C90B53" w:rsidRPr="009805B7">
        <w:rPr>
          <w:rFonts w:ascii="Times New Roman" w:hAnsi="Times New Roman" w:cs="Times New Roman"/>
          <w:sz w:val="24"/>
          <w:szCs w:val="24"/>
        </w:rPr>
        <w:t>4.2</w:t>
      </w:r>
      <w:proofErr w:type="gramEnd"/>
      <w:r w:rsidR="00C90B53" w:rsidRPr="009805B7">
        <w:rPr>
          <w:rFonts w:ascii="Times New Roman" w:hAnsi="Times New Roman" w:cs="Times New Roman"/>
          <w:sz w:val="24"/>
          <w:szCs w:val="24"/>
        </w:rPr>
        <w:t>).</w:t>
      </w:r>
    </w:p>
    <w:p w:rsidR="00C90B53" w:rsidRPr="009805B7" w:rsidRDefault="00C90B53" w:rsidP="00C90B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B53" w:rsidRPr="009805B7" w:rsidRDefault="00C90B53" w:rsidP="00C90B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9AB" w:rsidRPr="009805B7" w:rsidRDefault="00E379AB" w:rsidP="00C90B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 xml:space="preserve">Pazarlama sonrası deneyiminde,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tiyokolşikosidle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sitolitik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kolestatik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hepatit bildirilmiştir. Eş zamanlı olarak NSAİİ veya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kullanan hastalarda ağır vakalar (örn.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fulminan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hepatit) bildirilmiştir. Hastalar karaciğer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toksisitesiyle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ilgili olabilecek belirtileri hemen bildirmeleri konusunda uyarılmalıdır (bkz. Bölüm </w:t>
      </w:r>
      <w:proofErr w:type="gramStart"/>
      <w:r w:rsidRPr="009805B7">
        <w:rPr>
          <w:rFonts w:ascii="Times New Roman" w:hAnsi="Times New Roman" w:cs="Times New Roman"/>
          <w:sz w:val="24"/>
          <w:szCs w:val="24"/>
        </w:rPr>
        <w:t>4.8</w:t>
      </w:r>
      <w:proofErr w:type="gramEnd"/>
      <w:r w:rsidRPr="009805B7">
        <w:rPr>
          <w:rFonts w:ascii="Times New Roman" w:hAnsi="Times New Roman" w:cs="Times New Roman"/>
          <w:sz w:val="24"/>
          <w:szCs w:val="24"/>
        </w:rPr>
        <w:t>)</w:t>
      </w: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Tiyokolşikosidin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çocuklarda kullanımı önerilmemektedir.</w:t>
      </w: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9AB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Tiyokolşikosid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, özellikle epilepsisi olan hastalarda ya da nöbet riski olan hastalarda nöbetleri hızlandırabilir (bkz. Bölüm </w:t>
      </w:r>
      <w:proofErr w:type="gramStart"/>
      <w:r w:rsidRPr="009805B7">
        <w:rPr>
          <w:rFonts w:ascii="Times New Roman" w:hAnsi="Times New Roman" w:cs="Times New Roman"/>
          <w:sz w:val="24"/>
          <w:szCs w:val="24"/>
        </w:rPr>
        <w:t>4.8</w:t>
      </w:r>
      <w:proofErr w:type="gramEnd"/>
      <w:r w:rsidRPr="009805B7">
        <w:rPr>
          <w:rFonts w:ascii="Times New Roman" w:hAnsi="Times New Roman" w:cs="Times New Roman"/>
          <w:sz w:val="24"/>
          <w:szCs w:val="24"/>
        </w:rPr>
        <w:t>).</w:t>
      </w:r>
    </w:p>
    <w:p w:rsidR="00D931AD" w:rsidRPr="009805B7" w:rsidRDefault="00D931A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9AB" w:rsidRDefault="00D931A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1AD">
        <w:rPr>
          <w:rFonts w:ascii="Times New Roman" w:hAnsi="Times New Roman" w:cs="Times New Roman"/>
          <w:sz w:val="24"/>
          <w:szCs w:val="24"/>
        </w:rPr>
        <w:t xml:space="preserve">Hastalar olası bir gebeliğin potansiyel riski ve izlenmesi gereken etkili </w:t>
      </w:r>
      <w:proofErr w:type="spellStart"/>
      <w:r w:rsidRPr="00D931AD">
        <w:rPr>
          <w:rFonts w:ascii="Times New Roman" w:hAnsi="Times New Roman" w:cs="Times New Roman"/>
          <w:sz w:val="24"/>
          <w:szCs w:val="24"/>
        </w:rPr>
        <w:t>kontrasepsiyon</w:t>
      </w:r>
      <w:proofErr w:type="spellEnd"/>
      <w:r w:rsidRPr="00D931AD">
        <w:rPr>
          <w:rFonts w:ascii="Times New Roman" w:hAnsi="Times New Roman" w:cs="Times New Roman"/>
          <w:sz w:val="24"/>
          <w:szCs w:val="24"/>
        </w:rPr>
        <w:t xml:space="preserve"> yöntemleri hakkında özenle bilgilendirilmelidir.</w:t>
      </w:r>
    </w:p>
    <w:p w:rsidR="00D931AD" w:rsidRPr="009805B7" w:rsidRDefault="00D931A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sz w:val="24"/>
          <w:szCs w:val="24"/>
        </w:rPr>
        <w:t>Diyare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görülmesi halinde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tiyokolşikosid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tedavisi kesilmelidir.</w:t>
      </w: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sz w:val="24"/>
          <w:szCs w:val="24"/>
        </w:rPr>
        <w:lastRenderedPageBreak/>
        <w:t>Vazovagal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senkop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vakaları bildirilmiştir, bu nedenle </w:t>
      </w:r>
      <w:proofErr w:type="gramStart"/>
      <w:r w:rsidRPr="009805B7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9805B7">
        <w:rPr>
          <w:rFonts w:ascii="Times New Roman" w:hAnsi="Times New Roman" w:cs="Times New Roman"/>
          <w:sz w:val="24"/>
          <w:szCs w:val="24"/>
        </w:rPr>
        <w:t xml:space="preserve"> sonrasında hastalar takip edilmelidir (bkz. Bölüm 4.8).</w:t>
      </w: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9AB" w:rsidRPr="009805B7" w:rsidRDefault="00E379AB" w:rsidP="00AA24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 xml:space="preserve">Bu tıbbi ürün her dozunda 1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(23 mg)</w:t>
      </w:r>
      <w:r w:rsidR="00E77DCA" w:rsidRPr="009805B7">
        <w:rPr>
          <w:rFonts w:ascii="Times New Roman" w:hAnsi="Times New Roman" w:cs="Times New Roman"/>
          <w:sz w:val="24"/>
          <w:szCs w:val="24"/>
        </w:rPr>
        <w:t>’</w:t>
      </w:r>
      <w:proofErr w:type="gramStart"/>
      <w:r w:rsidRPr="009805B7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9805B7">
        <w:rPr>
          <w:rFonts w:ascii="Times New Roman" w:hAnsi="Times New Roman" w:cs="Times New Roman"/>
          <w:sz w:val="24"/>
          <w:szCs w:val="24"/>
        </w:rPr>
        <w:t xml:space="preserve"> daha az sodyum ihtiva eder; </w:t>
      </w:r>
      <w:r w:rsidR="00AA24ED" w:rsidRPr="009805B7">
        <w:rPr>
          <w:rFonts w:ascii="Times New Roman" w:hAnsi="Times New Roman" w:cs="Times New Roman"/>
          <w:sz w:val="24"/>
          <w:szCs w:val="24"/>
        </w:rPr>
        <w:t>bu dozda sodyuma bağlı her hangi bir yan etki beklenmemektedir</w:t>
      </w:r>
      <w:r w:rsidRPr="009805B7">
        <w:rPr>
          <w:rFonts w:ascii="Times New Roman" w:hAnsi="Times New Roman" w:cs="Times New Roman"/>
          <w:sz w:val="24"/>
          <w:szCs w:val="24"/>
        </w:rPr>
        <w:t>.</w:t>
      </w: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B7">
        <w:rPr>
          <w:rFonts w:ascii="Times New Roman" w:hAnsi="Times New Roman" w:cs="Times New Roman"/>
          <w:b/>
          <w:sz w:val="24"/>
          <w:szCs w:val="24"/>
        </w:rPr>
        <w:t>4.5. Diğer tıbbi ürünler ile etkileşimler ve diğer etkileşim şekilleri</w:t>
      </w: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Herhangi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bir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etkileşim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bildirilmemiştir.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Ancak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benzer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etkideki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diğer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ilaçlarla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birlikte kullanıldığında dikkatli olunmalıdır.</w:t>
      </w: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Özel </w:t>
      </w:r>
      <w:proofErr w:type="gramStart"/>
      <w:r w:rsidRPr="009805B7">
        <w:rPr>
          <w:rFonts w:ascii="Times New Roman" w:hAnsi="Times New Roman" w:cs="Times New Roman"/>
          <w:b/>
          <w:bCs/>
          <w:sz w:val="24"/>
          <w:szCs w:val="24"/>
        </w:rPr>
        <w:t>popülasyonlara</w:t>
      </w:r>
      <w:proofErr w:type="gramEnd"/>
      <w:r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 ilişkin ek bilgiler</w:t>
      </w:r>
      <w:r w:rsidR="00DD142B" w:rsidRPr="009805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77DCA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 xml:space="preserve">Özel </w:t>
      </w:r>
      <w:proofErr w:type="gramStart"/>
      <w:r w:rsidRPr="009805B7">
        <w:rPr>
          <w:rFonts w:ascii="Times New Roman" w:hAnsi="Times New Roman" w:cs="Times New Roman"/>
          <w:sz w:val="24"/>
          <w:szCs w:val="24"/>
        </w:rPr>
        <w:t>popülasyonlara</w:t>
      </w:r>
      <w:proofErr w:type="gramEnd"/>
      <w:r w:rsidRPr="009805B7">
        <w:rPr>
          <w:rFonts w:ascii="Times New Roman" w:hAnsi="Times New Roman" w:cs="Times New Roman"/>
          <w:sz w:val="24"/>
          <w:szCs w:val="24"/>
        </w:rPr>
        <w:t xml:space="preserve"> ilişkin etkileşim çalışması yapılmamıştır.</w:t>
      </w: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b/>
          <w:bCs/>
          <w:sz w:val="24"/>
          <w:szCs w:val="24"/>
        </w:rPr>
        <w:t>Pediyatrik</w:t>
      </w:r>
      <w:proofErr w:type="spellEnd"/>
      <w:r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805B7">
        <w:rPr>
          <w:rFonts w:ascii="Times New Roman" w:hAnsi="Times New Roman" w:cs="Times New Roman"/>
          <w:b/>
          <w:bCs/>
          <w:sz w:val="24"/>
          <w:szCs w:val="24"/>
        </w:rPr>
        <w:t>popülasyon</w:t>
      </w:r>
      <w:proofErr w:type="gramEnd"/>
      <w:r w:rsidRPr="009805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sz w:val="24"/>
          <w:szCs w:val="24"/>
        </w:rPr>
        <w:t>Pediyatrik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05B7">
        <w:rPr>
          <w:rFonts w:ascii="Times New Roman" w:hAnsi="Times New Roman" w:cs="Times New Roman"/>
          <w:sz w:val="24"/>
          <w:szCs w:val="24"/>
        </w:rPr>
        <w:t>popülasyona</w:t>
      </w:r>
      <w:proofErr w:type="gramEnd"/>
      <w:r w:rsidRPr="009805B7">
        <w:rPr>
          <w:rFonts w:ascii="Times New Roman" w:hAnsi="Times New Roman" w:cs="Times New Roman"/>
          <w:sz w:val="24"/>
          <w:szCs w:val="24"/>
        </w:rPr>
        <w:t xml:space="preserve"> ilişkin etkileşim çalışması yapılmamıştır.</w:t>
      </w: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>4.6</w:t>
      </w:r>
      <w:r w:rsidR="00605590" w:rsidRPr="009805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 Gebelik ve </w:t>
      </w:r>
      <w:proofErr w:type="spellStart"/>
      <w:r w:rsidRPr="009805B7">
        <w:rPr>
          <w:rFonts w:ascii="Times New Roman" w:hAnsi="Times New Roman" w:cs="Times New Roman"/>
          <w:b/>
          <w:bCs/>
          <w:sz w:val="24"/>
          <w:szCs w:val="24"/>
        </w:rPr>
        <w:t>laktasyon</w:t>
      </w:r>
      <w:proofErr w:type="spellEnd"/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Gebelik kategorisi: X</w:t>
      </w:r>
    </w:p>
    <w:p w:rsidR="00E379AB" w:rsidRPr="009805B7" w:rsidRDefault="00B10A0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MAXTHİO</w:t>
      </w:r>
      <w:r w:rsidR="00E379AB" w:rsidRPr="009805B7">
        <w:rPr>
          <w:rFonts w:ascii="Times New Roman" w:hAnsi="Times New Roman" w:cs="Times New Roman"/>
          <w:sz w:val="24"/>
          <w:szCs w:val="24"/>
        </w:rPr>
        <w:t xml:space="preserve"> gebelik döneminde </w:t>
      </w:r>
      <w:proofErr w:type="spellStart"/>
      <w:r w:rsidR="00E379AB" w:rsidRPr="009805B7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="00E379AB" w:rsidRPr="009805B7">
        <w:rPr>
          <w:rFonts w:ascii="Times New Roman" w:hAnsi="Times New Roman" w:cs="Times New Roman"/>
          <w:sz w:val="24"/>
          <w:szCs w:val="24"/>
        </w:rPr>
        <w:t xml:space="preserve"> (bkz. Bölüm </w:t>
      </w:r>
      <w:proofErr w:type="gramStart"/>
      <w:r w:rsidR="00E379AB" w:rsidRPr="009805B7">
        <w:rPr>
          <w:rFonts w:ascii="Times New Roman" w:hAnsi="Times New Roman" w:cs="Times New Roman"/>
          <w:sz w:val="24"/>
          <w:szCs w:val="24"/>
        </w:rPr>
        <w:t>4.3</w:t>
      </w:r>
      <w:proofErr w:type="gramEnd"/>
      <w:r w:rsidR="00E379AB" w:rsidRPr="009805B7">
        <w:rPr>
          <w:rFonts w:ascii="Times New Roman" w:hAnsi="Times New Roman" w:cs="Times New Roman"/>
          <w:sz w:val="24"/>
          <w:szCs w:val="24"/>
        </w:rPr>
        <w:t>)</w:t>
      </w: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>Çocuk doğurma potansiyeli bulunan kadınlar/Doğum kontrolü (</w:t>
      </w:r>
      <w:proofErr w:type="spellStart"/>
      <w:r w:rsidRPr="009805B7">
        <w:rPr>
          <w:rFonts w:ascii="Times New Roman" w:hAnsi="Times New Roman" w:cs="Times New Roman"/>
          <w:b/>
          <w:bCs/>
          <w:sz w:val="24"/>
          <w:szCs w:val="24"/>
        </w:rPr>
        <w:t>Kontrasepsiyon</w:t>
      </w:r>
      <w:proofErr w:type="spellEnd"/>
      <w:r w:rsidRPr="009805B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E3C83" w:rsidRPr="009805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Tiyokolşikosidin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gebe kadınlarda kullanımına ilişkin yeterli veri mevcut değildir.</w:t>
      </w: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 xml:space="preserve">Hayvanlar üzerinde yapılan araştırmalar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teratojenik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etkiler </w:t>
      </w:r>
      <w:proofErr w:type="gramStart"/>
      <w:r w:rsidRPr="009805B7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9805B7">
        <w:rPr>
          <w:rFonts w:ascii="Times New Roman" w:hAnsi="Times New Roman" w:cs="Times New Roman"/>
          <w:sz w:val="24"/>
          <w:szCs w:val="24"/>
        </w:rPr>
        <w:t xml:space="preserve"> olmak üzere üreme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toksisitesinin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bulunduğunu göstermiştir. </w:t>
      </w:r>
      <w:r w:rsidR="00AA24ED" w:rsidRPr="009805B7">
        <w:rPr>
          <w:rFonts w:ascii="Times New Roman" w:hAnsi="Times New Roman" w:cs="Times New Roman"/>
          <w:sz w:val="24"/>
          <w:szCs w:val="24"/>
        </w:rPr>
        <w:t>İ</w:t>
      </w:r>
      <w:r w:rsidRPr="009805B7">
        <w:rPr>
          <w:rFonts w:ascii="Times New Roman" w:hAnsi="Times New Roman" w:cs="Times New Roman"/>
          <w:sz w:val="24"/>
          <w:szCs w:val="24"/>
        </w:rPr>
        <w:t>nsanlara yönelik potansiyel risk bilinmemektedir. Çocuk doğurma potansiyeli olan kadınlar tedavi süresince etkili doğum kontrolü uygulamak zorundadırlar.</w:t>
      </w: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>Gebelik dönemi</w:t>
      </w:r>
      <w:r w:rsidR="006E3C83" w:rsidRPr="009805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0B53" w:rsidRDefault="00D931AD" w:rsidP="00C90B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1AD">
        <w:rPr>
          <w:rFonts w:ascii="Times New Roman" w:hAnsi="Times New Roman" w:cs="Times New Roman"/>
          <w:sz w:val="24"/>
          <w:szCs w:val="24"/>
        </w:rPr>
        <w:t xml:space="preserve">Hayvanlar üzerinde yürütülen çalışmalarda üreme </w:t>
      </w:r>
      <w:proofErr w:type="spellStart"/>
      <w:r w:rsidRPr="00D931AD">
        <w:rPr>
          <w:rFonts w:ascii="Times New Roman" w:hAnsi="Times New Roman" w:cs="Times New Roman"/>
          <w:sz w:val="24"/>
          <w:szCs w:val="24"/>
        </w:rPr>
        <w:t>toksisitesi</w:t>
      </w:r>
      <w:proofErr w:type="spellEnd"/>
      <w:r w:rsidRPr="00D931AD">
        <w:rPr>
          <w:rFonts w:ascii="Times New Roman" w:hAnsi="Times New Roman" w:cs="Times New Roman"/>
          <w:sz w:val="24"/>
          <w:szCs w:val="24"/>
        </w:rPr>
        <w:t xml:space="preserve"> görülmüştür (bkz. Bölüm </w:t>
      </w:r>
      <w:proofErr w:type="gramStart"/>
      <w:r w:rsidRPr="00D931AD">
        <w:rPr>
          <w:rFonts w:ascii="Times New Roman" w:hAnsi="Times New Roman" w:cs="Times New Roman"/>
          <w:sz w:val="24"/>
          <w:szCs w:val="24"/>
        </w:rPr>
        <w:t>5.3</w:t>
      </w:r>
      <w:proofErr w:type="gramEnd"/>
      <w:r w:rsidRPr="00D931AD">
        <w:rPr>
          <w:rFonts w:ascii="Times New Roman" w:hAnsi="Times New Roman" w:cs="Times New Roman"/>
          <w:sz w:val="24"/>
          <w:szCs w:val="24"/>
        </w:rPr>
        <w:t xml:space="preserve">). Gebelik sırasında kullanım güvenilirliğini değerlendirebilmek amacıyla yeterli klinik veri bulunmamaktadır. Dolayısıyla, embriyo ve fetüs için oluşabilecek potansiyel zararlar bilinmemektedir. Sonuç olarak, </w:t>
      </w:r>
      <w:proofErr w:type="spellStart"/>
      <w:r w:rsidRPr="00D931AD">
        <w:rPr>
          <w:rFonts w:ascii="Times New Roman" w:hAnsi="Times New Roman" w:cs="Times New Roman"/>
          <w:sz w:val="24"/>
          <w:szCs w:val="24"/>
        </w:rPr>
        <w:t>tiyokolşikosid</w:t>
      </w:r>
      <w:proofErr w:type="spellEnd"/>
      <w:r w:rsidRPr="00D931AD">
        <w:rPr>
          <w:rFonts w:ascii="Times New Roman" w:hAnsi="Times New Roman" w:cs="Times New Roman"/>
          <w:sz w:val="24"/>
          <w:szCs w:val="24"/>
        </w:rPr>
        <w:t xml:space="preserve"> gebelik döneminde ve çocuk doğurma potansiyeli olup etkili </w:t>
      </w:r>
      <w:proofErr w:type="spellStart"/>
      <w:r w:rsidRPr="00D931AD">
        <w:rPr>
          <w:rFonts w:ascii="Times New Roman" w:hAnsi="Times New Roman" w:cs="Times New Roman"/>
          <w:sz w:val="24"/>
          <w:szCs w:val="24"/>
        </w:rPr>
        <w:t>kontrasepsiyon</w:t>
      </w:r>
      <w:proofErr w:type="spellEnd"/>
      <w:r w:rsidRPr="00D931AD">
        <w:rPr>
          <w:rFonts w:ascii="Times New Roman" w:hAnsi="Times New Roman" w:cs="Times New Roman"/>
          <w:sz w:val="24"/>
          <w:szCs w:val="24"/>
        </w:rPr>
        <w:t xml:space="preserve"> kullanmayan kadınlarda </w:t>
      </w:r>
      <w:proofErr w:type="spellStart"/>
      <w:r w:rsidRPr="00D931AD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D931AD">
        <w:rPr>
          <w:rFonts w:ascii="Times New Roman" w:hAnsi="Times New Roman" w:cs="Times New Roman"/>
          <w:sz w:val="24"/>
          <w:szCs w:val="24"/>
        </w:rPr>
        <w:t xml:space="preserve"> (bkz. Bölüm </w:t>
      </w:r>
      <w:proofErr w:type="gramStart"/>
      <w:r w:rsidRPr="00D931AD">
        <w:rPr>
          <w:rFonts w:ascii="Times New Roman" w:hAnsi="Times New Roman" w:cs="Times New Roman"/>
          <w:sz w:val="24"/>
          <w:szCs w:val="24"/>
        </w:rPr>
        <w:t>4.3</w:t>
      </w:r>
      <w:proofErr w:type="gramEnd"/>
      <w:r w:rsidRPr="00D931AD">
        <w:rPr>
          <w:rFonts w:ascii="Times New Roman" w:hAnsi="Times New Roman" w:cs="Times New Roman"/>
          <w:sz w:val="24"/>
          <w:szCs w:val="24"/>
        </w:rPr>
        <w:t>).</w:t>
      </w:r>
    </w:p>
    <w:p w:rsidR="00D931AD" w:rsidRPr="009805B7" w:rsidRDefault="00D931AD" w:rsidP="00C90B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b/>
          <w:bCs/>
          <w:sz w:val="24"/>
          <w:szCs w:val="24"/>
        </w:rPr>
        <w:t>Laktasyon</w:t>
      </w:r>
      <w:proofErr w:type="spellEnd"/>
      <w:r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 dönemi</w:t>
      </w:r>
      <w:r w:rsidR="006E3C83" w:rsidRPr="009805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31AD" w:rsidRDefault="00D931AD" w:rsidP="00C90B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1AD">
        <w:rPr>
          <w:rFonts w:ascii="Times New Roman" w:hAnsi="Times New Roman" w:cs="Times New Roman"/>
          <w:sz w:val="24"/>
          <w:szCs w:val="24"/>
        </w:rPr>
        <w:t>Tiyokolşikosid</w:t>
      </w:r>
      <w:proofErr w:type="spellEnd"/>
      <w:r w:rsidRPr="00D931AD">
        <w:rPr>
          <w:rFonts w:ascii="Times New Roman" w:hAnsi="Times New Roman" w:cs="Times New Roman"/>
          <w:sz w:val="24"/>
          <w:szCs w:val="24"/>
        </w:rPr>
        <w:t xml:space="preserve"> anne sütüne geçtiği için, emzirme döneminde </w:t>
      </w:r>
      <w:r>
        <w:rPr>
          <w:rFonts w:ascii="Times New Roman" w:hAnsi="Times New Roman" w:cs="Times New Roman"/>
          <w:sz w:val="24"/>
          <w:szCs w:val="24"/>
        </w:rPr>
        <w:t>MAXTHİO</w:t>
      </w:r>
      <w:r w:rsidRPr="00D931AD">
        <w:rPr>
          <w:rFonts w:ascii="Times New Roman" w:hAnsi="Times New Roman" w:cs="Times New Roman"/>
          <w:sz w:val="24"/>
          <w:szCs w:val="24"/>
        </w:rPr>
        <w:t xml:space="preserve"> kullanılmamalıdır (bkz. Bölüm </w:t>
      </w:r>
      <w:proofErr w:type="gramStart"/>
      <w:r w:rsidRPr="00D931AD">
        <w:rPr>
          <w:rFonts w:ascii="Times New Roman" w:hAnsi="Times New Roman" w:cs="Times New Roman"/>
          <w:sz w:val="24"/>
          <w:szCs w:val="24"/>
        </w:rPr>
        <w:t>4.3</w:t>
      </w:r>
      <w:proofErr w:type="gramEnd"/>
      <w:r w:rsidRPr="00D931AD">
        <w:rPr>
          <w:rFonts w:ascii="Times New Roman" w:hAnsi="Times New Roman" w:cs="Times New Roman"/>
          <w:sz w:val="24"/>
          <w:szCs w:val="24"/>
        </w:rPr>
        <w:t>).</w:t>
      </w:r>
    </w:p>
    <w:p w:rsidR="00C90B53" w:rsidRPr="009805B7" w:rsidRDefault="00C90B53" w:rsidP="00C90B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>Üreme yeteneği /</w:t>
      </w:r>
      <w:proofErr w:type="spellStart"/>
      <w:r w:rsidRPr="009805B7">
        <w:rPr>
          <w:rFonts w:ascii="Times New Roman" w:hAnsi="Times New Roman" w:cs="Times New Roman"/>
          <w:b/>
          <w:bCs/>
          <w:sz w:val="24"/>
          <w:szCs w:val="24"/>
        </w:rPr>
        <w:t>Fertilite</w:t>
      </w:r>
      <w:proofErr w:type="spellEnd"/>
      <w:r w:rsidR="006E3C83" w:rsidRPr="009805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07DB1" w:rsidRPr="009805B7" w:rsidRDefault="00E379AB" w:rsidP="002F49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 xml:space="preserve">Sıçanlar üzerinde gerçekleştirilen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fertilite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çalışmasında</w:t>
      </w:r>
      <w:r w:rsidR="002F4974" w:rsidRPr="009805B7">
        <w:rPr>
          <w:rFonts w:ascii="Times New Roman" w:hAnsi="Times New Roman" w:cs="Times New Roman"/>
          <w:sz w:val="24"/>
          <w:szCs w:val="24"/>
        </w:rPr>
        <w:t>,</w:t>
      </w:r>
      <w:r w:rsidRPr="009805B7">
        <w:rPr>
          <w:rFonts w:ascii="Times New Roman" w:hAnsi="Times New Roman" w:cs="Times New Roman"/>
          <w:sz w:val="24"/>
          <w:szCs w:val="24"/>
        </w:rPr>
        <w:t xml:space="preserve"> 12 mg/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kg</w:t>
      </w:r>
      <w:r w:rsidR="00E77DCA" w:rsidRPr="009805B7">
        <w:rPr>
          <w:rFonts w:ascii="Times New Roman" w:hAnsi="Times New Roman" w:cs="Times New Roman"/>
          <w:sz w:val="24"/>
          <w:szCs w:val="24"/>
        </w:rPr>
        <w:t>’</w:t>
      </w:r>
      <w:r w:rsidRPr="009805B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kadar olan dozlarda</w:t>
      </w:r>
      <w:r w:rsidR="00AA24ED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="00AA24ED" w:rsidRPr="009805B7">
        <w:rPr>
          <w:rFonts w:ascii="Times New Roman" w:hAnsi="Times New Roman" w:cs="Times New Roman"/>
          <w:sz w:val="24"/>
          <w:szCs w:val="24"/>
        </w:rPr>
        <w:noBreakHyphen/>
      </w:r>
      <w:r w:rsidRPr="009805B7">
        <w:rPr>
          <w:rFonts w:ascii="Times New Roman" w:hAnsi="Times New Roman" w:cs="Times New Roman"/>
          <w:sz w:val="24"/>
          <w:szCs w:val="24"/>
        </w:rPr>
        <w:t xml:space="preserve">hiçbir klinik etki indüklenmeyen doz seviyelerinde- hiçbir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fertilite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bozulması göstermemiştir.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Tiyokolşikosid</w:t>
      </w:r>
      <w:proofErr w:type="spellEnd"/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metabolitleri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, </w:t>
      </w:r>
      <w:r w:rsidR="00D931AD" w:rsidRPr="00D931AD">
        <w:rPr>
          <w:rFonts w:ascii="Times New Roman" w:hAnsi="Times New Roman" w:cs="Times New Roman"/>
          <w:sz w:val="24"/>
          <w:szCs w:val="24"/>
        </w:rPr>
        <w:t xml:space="preserve">farklı doz düzeylerinde </w:t>
      </w:r>
      <w:proofErr w:type="spellStart"/>
      <w:r w:rsidR="00D931AD" w:rsidRPr="00D931AD">
        <w:rPr>
          <w:rFonts w:ascii="Times New Roman" w:hAnsi="Times New Roman" w:cs="Times New Roman"/>
          <w:sz w:val="24"/>
          <w:szCs w:val="24"/>
        </w:rPr>
        <w:t>anöjenik</w:t>
      </w:r>
      <w:proofErr w:type="spellEnd"/>
      <w:r w:rsidR="00D931AD" w:rsidRPr="00D931AD">
        <w:rPr>
          <w:rFonts w:ascii="Times New Roman" w:hAnsi="Times New Roman" w:cs="Times New Roman"/>
          <w:sz w:val="24"/>
          <w:szCs w:val="24"/>
        </w:rPr>
        <w:t xml:space="preserve"> etkiye neden olur (bkz. </w:t>
      </w:r>
      <w:proofErr w:type="spellStart"/>
      <w:r w:rsidR="00D931AD" w:rsidRPr="00D931AD">
        <w:rPr>
          <w:rFonts w:ascii="Times New Roman" w:hAnsi="Times New Roman" w:cs="Times New Roman"/>
          <w:sz w:val="24"/>
          <w:szCs w:val="24"/>
        </w:rPr>
        <w:t>Genotoksisite</w:t>
      </w:r>
      <w:proofErr w:type="spellEnd"/>
      <w:r w:rsidR="00D931AD" w:rsidRPr="00D931AD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D931AD" w:rsidRPr="00D931AD">
        <w:rPr>
          <w:rFonts w:ascii="Times New Roman" w:hAnsi="Times New Roman" w:cs="Times New Roman"/>
          <w:sz w:val="24"/>
          <w:szCs w:val="24"/>
        </w:rPr>
        <w:t>anöjenik</w:t>
      </w:r>
      <w:proofErr w:type="spellEnd"/>
      <w:r w:rsidR="00D931AD" w:rsidRPr="00D931AD">
        <w:rPr>
          <w:rFonts w:ascii="Times New Roman" w:hAnsi="Times New Roman" w:cs="Times New Roman"/>
          <w:sz w:val="24"/>
          <w:szCs w:val="24"/>
        </w:rPr>
        <w:t xml:space="preserve"> etkinin insanlarda erkek </w:t>
      </w:r>
      <w:proofErr w:type="spellStart"/>
      <w:r w:rsidR="00D931AD" w:rsidRPr="00D931AD">
        <w:rPr>
          <w:rFonts w:ascii="Times New Roman" w:hAnsi="Times New Roman" w:cs="Times New Roman"/>
          <w:sz w:val="24"/>
          <w:szCs w:val="24"/>
        </w:rPr>
        <w:t>fertilitesinin</w:t>
      </w:r>
      <w:proofErr w:type="spellEnd"/>
      <w:r w:rsidR="00D931AD" w:rsidRPr="00D931AD">
        <w:rPr>
          <w:rFonts w:ascii="Times New Roman" w:hAnsi="Times New Roman" w:cs="Times New Roman"/>
          <w:sz w:val="24"/>
          <w:szCs w:val="24"/>
        </w:rPr>
        <w:t xml:space="preserve"> bozulmasında bir risk faktörü </w:t>
      </w:r>
      <w:r w:rsidR="00D931AD" w:rsidRPr="00D931AD">
        <w:rPr>
          <w:rFonts w:ascii="Times New Roman" w:hAnsi="Times New Roman" w:cs="Times New Roman"/>
          <w:sz w:val="24"/>
          <w:szCs w:val="24"/>
        </w:rPr>
        <w:lastRenderedPageBreak/>
        <w:t xml:space="preserve">olduğu bilinmektedir (bkz. Bölüm </w:t>
      </w:r>
      <w:proofErr w:type="gramStart"/>
      <w:r w:rsidR="00D931AD" w:rsidRPr="00D931AD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="00D931AD" w:rsidRPr="00D931AD">
        <w:rPr>
          <w:rFonts w:ascii="Times New Roman" w:hAnsi="Times New Roman" w:cs="Times New Roman"/>
          <w:sz w:val="24"/>
          <w:szCs w:val="24"/>
        </w:rPr>
        <w:t xml:space="preserve">). Bir önlem olarak, ürünün önerilen dozun üzerindeki dozlarda veya uzun süreli kullanımından kaçınılmalıdır (bkz. Bölüm </w:t>
      </w:r>
      <w:proofErr w:type="gramStart"/>
      <w:r w:rsidR="00D931AD" w:rsidRPr="00D931AD">
        <w:rPr>
          <w:rFonts w:ascii="Times New Roman" w:hAnsi="Times New Roman" w:cs="Times New Roman"/>
          <w:sz w:val="24"/>
          <w:szCs w:val="24"/>
        </w:rPr>
        <w:t>4.2</w:t>
      </w:r>
      <w:proofErr w:type="gramEnd"/>
      <w:r w:rsidR="00D931AD" w:rsidRPr="00D931AD">
        <w:rPr>
          <w:rFonts w:ascii="Times New Roman" w:hAnsi="Times New Roman" w:cs="Times New Roman"/>
          <w:sz w:val="24"/>
          <w:szCs w:val="24"/>
        </w:rPr>
        <w:t>).</w:t>
      </w:r>
      <w:r w:rsidR="00D93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B7">
        <w:rPr>
          <w:rFonts w:ascii="Times New Roman" w:hAnsi="Times New Roman" w:cs="Times New Roman"/>
          <w:b/>
          <w:sz w:val="24"/>
          <w:szCs w:val="24"/>
        </w:rPr>
        <w:t>4.7</w:t>
      </w:r>
      <w:r w:rsidR="00605590" w:rsidRPr="009805B7">
        <w:rPr>
          <w:rFonts w:ascii="Times New Roman" w:hAnsi="Times New Roman" w:cs="Times New Roman"/>
          <w:b/>
          <w:sz w:val="24"/>
          <w:szCs w:val="24"/>
        </w:rPr>
        <w:t>.</w:t>
      </w:r>
      <w:r w:rsidRPr="009805B7">
        <w:rPr>
          <w:rFonts w:ascii="Times New Roman" w:hAnsi="Times New Roman" w:cs="Times New Roman"/>
          <w:b/>
          <w:sz w:val="24"/>
          <w:szCs w:val="24"/>
        </w:rPr>
        <w:t xml:space="preserve"> Araç ve makine kullanımı üzerindeki etkiler </w:t>
      </w: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Araç ve makine kullanma üzerindeki etkisine dair veri yoktur.</w:t>
      </w: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 xml:space="preserve">Klinik çalışmalar,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tiyokolşikosidin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psikomotor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performans üzerine etkisi olmadığını ortaya koymuştur. Bununla birlikte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yaygın olarak sersemlik hali ortaya çıkabildiğinden, araç ve makine kullanırken bu durum dikkate alınmalıdır.</w:t>
      </w: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>4.8</w:t>
      </w:r>
      <w:r w:rsidR="000D4A3E" w:rsidRPr="009805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b/>
          <w:sz w:val="24"/>
          <w:szCs w:val="24"/>
        </w:rPr>
        <w:t>İ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>stenmeyen etkiler</w:t>
      </w: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 xml:space="preserve">Klinik çalışmalarda gözlemlenen ve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tiyokolşikosid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alımına bağlı olan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etkiler aşağıda listelenmiştir:</w:t>
      </w: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ilaç reaksiyonları aşağıdaki sıklık derecesine göre belirtilmiştir:</w:t>
      </w: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Çok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yaygın</w:t>
      </w:r>
      <w:r w:rsidR="00E75AF4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(≥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1/10);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yaygın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(≥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1/100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ila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≤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1/10);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yaygın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olmayan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(≥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1/1000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ila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≤1/100);</w:t>
      </w:r>
      <w:r w:rsidR="00884FC9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seyrek (≥ 1/10000 ila ≤ 1/1000); çok seyrek (≤ 1/10.000); bilinmiyor (eldeki verilerden hareketle tahmin edilemiyor)</w:t>
      </w: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9AB" w:rsidRPr="009805B7" w:rsidRDefault="00E379AB" w:rsidP="00884FC9">
      <w:pPr>
        <w:tabs>
          <w:tab w:val="left" w:pos="1985"/>
        </w:tabs>
        <w:autoSpaceDE w:val="0"/>
        <w:autoSpaceDN w:val="0"/>
        <w:adjustRightInd w:val="0"/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Bağışıklık sistemi </w:t>
      </w:r>
      <w:r w:rsidR="00D931AD" w:rsidRPr="00D931AD">
        <w:rPr>
          <w:rFonts w:ascii="Times New Roman" w:hAnsi="Times New Roman" w:cs="Times New Roman"/>
          <w:b/>
          <w:bCs/>
          <w:sz w:val="24"/>
          <w:szCs w:val="24"/>
        </w:rPr>
        <w:t>hastalıkları</w:t>
      </w:r>
      <w:r w:rsidR="00D93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FC9" w:rsidRPr="009805B7">
        <w:rPr>
          <w:rFonts w:ascii="Times New Roman" w:hAnsi="Times New Roman" w:cs="Times New Roman"/>
          <w:sz w:val="24"/>
          <w:szCs w:val="24"/>
        </w:rPr>
        <w:t>Yaygın olmayan:</w:t>
      </w:r>
      <w:r w:rsidR="00884FC9" w:rsidRPr="009805B7">
        <w:rPr>
          <w:rFonts w:ascii="Times New Roman" w:hAnsi="Times New Roman" w:cs="Times New Roman"/>
          <w:sz w:val="24"/>
          <w:szCs w:val="24"/>
        </w:rPr>
        <w:tab/>
      </w:r>
      <w:r w:rsidRPr="009805B7">
        <w:rPr>
          <w:rFonts w:ascii="Times New Roman" w:hAnsi="Times New Roman" w:cs="Times New Roman"/>
          <w:sz w:val="24"/>
          <w:szCs w:val="24"/>
        </w:rPr>
        <w:t>Kaşıntı</w:t>
      </w:r>
    </w:p>
    <w:p w:rsidR="00E379AB" w:rsidRPr="009805B7" w:rsidRDefault="00E379AB" w:rsidP="00884FC9">
      <w:pPr>
        <w:tabs>
          <w:tab w:val="left" w:pos="1985"/>
        </w:tabs>
        <w:autoSpaceDE w:val="0"/>
        <w:autoSpaceDN w:val="0"/>
        <w:adjustRightInd w:val="0"/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Seyrek:</w:t>
      </w:r>
      <w:r w:rsidR="00884FC9" w:rsidRPr="009805B7">
        <w:rPr>
          <w:rFonts w:ascii="Times New Roman" w:hAnsi="Times New Roman" w:cs="Times New Roman"/>
          <w:sz w:val="24"/>
          <w:szCs w:val="24"/>
        </w:rPr>
        <w:tab/>
      </w:r>
      <w:r w:rsidRPr="009805B7">
        <w:rPr>
          <w:rFonts w:ascii="Times New Roman" w:hAnsi="Times New Roman" w:cs="Times New Roman"/>
          <w:sz w:val="24"/>
          <w:szCs w:val="24"/>
        </w:rPr>
        <w:t>Ürtiker</w:t>
      </w:r>
    </w:p>
    <w:p w:rsidR="00E379AB" w:rsidRPr="009805B7" w:rsidRDefault="00E379AB" w:rsidP="00884FC9">
      <w:pPr>
        <w:tabs>
          <w:tab w:val="left" w:pos="1985"/>
        </w:tabs>
        <w:autoSpaceDE w:val="0"/>
        <w:autoSpaceDN w:val="0"/>
        <w:adjustRightInd w:val="0"/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Bilinmiyor:</w:t>
      </w:r>
      <w:r w:rsidR="00884FC9" w:rsidRPr="009805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Anjiyonörotik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ödem,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intramüsküler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05B7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9805B7">
        <w:rPr>
          <w:rFonts w:ascii="Times New Roman" w:hAnsi="Times New Roman" w:cs="Times New Roman"/>
          <w:sz w:val="24"/>
          <w:szCs w:val="24"/>
        </w:rPr>
        <w:t xml:space="preserve"> sonrasında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anaflaktik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şok.</w:t>
      </w:r>
    </w:p>
    <w:p w:rsidR="00E379AB" w:rsidRPr="009805B7" w:rsidRDefault="00E379AB" w:rsidP="00884FC9">
      <w:pPr>
        <w:tabs>
          <w:tab w:val="left" w:pos="1985"/>
        </w:tabs>
        <w:autoSpaceDE w:val="0"/>
        <w:autoSpaceDN w:val="0"/>
        <w:adjustRightInd w:val="0"/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Sinir sistemi </w:t>
      </w:r>
      <w:r w:rsidR="00D931AD" w:rsidRPr="00D931AD">
        <w:rPr>
          <w:rFonts w:ascii="Times New Roman" w:hAnsi="Times New Roman" w:cs="Times New Roman"/>
          <w:b/>
          <w:bCs/>
          <w:sz w:val="24"/>
          <w:szCs w:val="24"/>
        </w:rPr>
        <w:t>hastalıkları</w:t>
      </w:r>
      <w:r w:rsidR="00D93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79AB" w:rsidRPr="009805B7" w:rsidRDefault="00E379AB" w:rsidP="00884FC9">
      <w:pPr>
        <w:tabs>
          <w:tab w:val="left" w:pos="1985"/>
        </w:tabs>
        <w:autoSpaceDE w:val="0"/>
        <w:autoSpaceDN w:val="0"/>
        <w:adjustRightInd w:val="0"/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Yaygın:</w:t>
      </w:r>
      <w:r w:rsidR="00884FC9" w:rsidRPr="009805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Somnolans</w:t>
      </w:r>
      <w:proofErr w:type="spellEnd"/>
    </w:p>
    <w:p w:rsidR="00E379AB" w:rsidRPr="009805B7" w:rsidRDefault="00E379AB" w:rsidP="00884FC9">
      <w:pPr>
        <w:tabs>
          <w:tab w:val="left" w:pos="1985"/>
        </w:tabs>
        <w:autoSpaceDE w:val="0"/>
        <w:autoSpaceDN w:val="0"/>
        <w:adjustRightInd w:val="0"/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Bilinmiyor:</w:t>
      </w:r>
      <w:r w:rsidR="00884FC9" w:rsidRPr="009805B7">
        <w:rPr>
          <w:rFonts w:ascii="Times New Roman" w:hAnsi="Times New Roman" w:cs="Times New Roman"/>
          <w:sz w:val="24"/>
          <w:szCs w:val="24"/>
        </w:rPr>
        <w:tab/>
      </w:r>
      <w:r w:rsidRPr="009805B7">
        <w:rPr>
          <w:rFonts w:ascii="Times New Roman" w:hAnsi="Times New Roman" w:cs="Times New Roman"/>
          <w:sz w:val="24"/>
          <w:szCs w:val="24"/>
        </w:rPr>
        <w:t xml:space="preserve">Genellikle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intramüsküler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05B7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9805B7">
        <w:rPr>
          <w:rFonts w:ascii="Times New Roman" w:hAnsi="Times New Roman" w:cs="Times New Roman"/>
          <w:sz w:val="24"/>
          <w:szCs w:val="24"/>
        </w:rPr>
        <w:t xml:space="preserve"> sonrasındaki ilk birkaç dakikada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vazovagal</w:t>
      </w:r>
      <w:proofErr w:type="spellEnd"/>
      <w:r w:rsidR="00884FC9"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senkop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(bkz. Bölüm 4.4),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konvülsiyonlar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(bkz. Bölüm 4.4).</w:t>
      </w:r>
    </w:p>
    <w:p w:rsidR="00E379AB" w:rsidRPr="009805B7" w:rsidRDefault="00E379AB" w:rsidP="00884FC9">
      <w:pPr>
        <w:tabs>
          <w:tab w:val="left" w:pos="1985"/>
        </w:tabs>
        <w:autoSpaceDE w:val="0"/>
        <w:autoSpaceDN w:val="0"/>
        <w:adjustRightInd w:val="0"/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b/>
          <w:bCs/>
          <w:sz w:val="24"/>
          <w:szCs w:val="24"/>
        </w:rPr>
        <w:t>Kardiyovasküler</w:t>
      </w:r>
      <w:proofErr w:type="spellEnd"/>
      <w:r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 sistem </w:t>
      </w:r>
      <w:r w:rsidR="00D931AD" w:rsidRPr="00D931AD">
        <w:rPr>
          <w:rFonts w:ascii="Times New Roman" w:hAnsi="Times New Roman" w:cs="Times New Roman"/>
          <w:b/>
          <w:bCs/>
          <w:sz w:val="24"/>
          <w:szCs w:val="24"/>
        </w:rPr>
        <w:t>hastalıkları</w:t>
      </w:r>
      <w:r w:rsidR="00D93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79AB" w:rsidRPr="009805B7" w:rsidRDefault="00E379AB" w:rsidP="00884FC9">
      <w:pPr>
        <w:tabs>
          <w:tab w:val="left" w:pos="1985"/>
        </w:tabs>
        <w:autoSpaceDE w:val="0"/>
        <w:autoSpaceDN w:val="0"/>
        <w:adjustRightInd w:val="0"/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Seyrek:</w:t>
      </w:r>
      <w:r w:rsidR="00884FC9" w:rsidRPr="009805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İntramüsküler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uygulamayı takiben çok nadir olarak hipotansiyon</w:t>
      </w:r>
    </w:p>
    <w:p w:rsidR="00E379AB" w:rsidRPr="009805B7" w:rsidRDefault="00E379AB" w:rsidP="00884FC9">
      <w:pPr>
        <w:tabs>
          <w:tab w:val="left" w:pos="1985"/>
        </w:tabs>
        <w:autoSpaceDE w:val="0"/>
        <w:autoSpaceDN w:val="0"/>
        <w:adjustRightInd w:val="0"/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b/>
          <w:bCs/>
          <w:sz w:val="24"/>
          <w:szCs w:val="24"/>
        </w:rPr>
        <w:t>Gastrointestinal</w:t>
      </w:r>
      <w:proofErr w:type="spellEnd"/>
      <w:r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31AD">
        <w:rPr>
          <w:rFonts w:ascii="Times New Roman" w:hAnsi="Times New Roman" w:cs="Times New Roman"/>
          <w:b/>
          <w:bCs/>
          <w:sz w:val="24"/>
          <w:szCs w:val="24"/>
        </w:rPr>
        <w:t xml:space="preserve">hastalıklar </w:t>
      </w:r>
    </w:p>
    <w:p w:rsidR="00E379AB" w:rsidRPr="009805B7" w:rsidRDefault="00E379AB" w:rsidP="00884FC9">
      <w:pPr>
        <w:tabs>
          <w:tab w:val="left" w:pos="1985"/>
        </w:tabs>
        <w:autoSpaceDE w:val="0"/>
        <w:autoSpaceDN w:val="0"/>
        <w:adjustRightInd w:val="0"/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Yaygın:</w:t>
      </w:r>
      <w:r w:rsidR="00884FC9" w:rsidRPr="009805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Diyare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(bkz. Bölüm </w:t>
      </w:r>
      <w:proofErr w:type="gramStart"/>
      <w:r w:rsidRPr="009805B7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9805B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gastralji</w:t>
      </w:r>
      <w:proofErr w:type="spellEnd"/>
    </w:p>
    <w:p w:rsidR="00E379AB" w:rsidRPr="009805B7" w:rsidRDefault="00E379AB" w:rsidP="00884FC9">
      <w:pPr>
        <w:tabs>
          <w:tab w:val="left" w:pos="1985"/>
        </w:tabs>
        <w:autoSpaceDE w:val="0"/>
        <w:autoSpaceDN w:val="0"/>
        <w:adjustRightInd w:val="0"/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Yaygın olmayan:</w:t>
      </w:r>
      <w:r w:rsidR="00884FC9" w:rsidRPr="009805B7">
        <w:rPr>
          <w:rFonts w:ascii="Times New Roman" w:hAnsi="Times New Roman" w:cs="Times New Roman"/>
          <w:sz w:val="24"/>
          <w:szCs w:val="24"/>
        </w:rPr>
        <w:tab/>
      </w:r>
      <w:r w:rsidRPr="009805B7">
        <w:rPr>
          <w:rFonts w:ascii="Times New Roman" w:hAnsi="Times New Roman" w:cs="Times New Roman"/>
          <w:sz w:val="24"/>
          <w:szCs w:val="24"/>
        </w:rPr>
        <w:t>Bulantı, kusma</w:t>
      </w:r>
    </w:p>
    <w:p w:rsidR="00E379AB" w:rsidRPr="009805B7" w:rsidRDefault="00E379AB" w:rsidP="00884FC9">
      <w:pPr>
        <w:tabs>
          <w:tab w:val="left" w:pos="1985"/>
        </w:tabs>
        <w:autoSpaceDE w:val="0"/>
        <w:autoSpaceDN w:val="0"/>
        <w:adjustRightInd w:val="0"/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b/>
          <w:bCs/>
          <w:sz w:val="24"/>
          <w:szCs w:val="24"/>
        </w:rPr>
        <w:t>Hepatobilier</w:t>
      </w:r>
      <w:proofErr w:type="spellEnd"/>
      <w:r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31AD">
        <w:rPr>
          <w:rFonts w:ascii="Times New Roman" w:hAnsi="Times New Roman" w:cs="Times New Roman"/>
          <w:b/>
          <w:bCs/>
          <w:sz w:val="24"/>
          <w:szCs w:val="24"/>
        </w:rPr>
        <w:t xml:space="preserve">hastalıklar </w:t>
      </w:r>
    </w:p>
    <w:p w:rsidR="00E379AB" w:rsidRPr="009805B7" w:rsidRDefault="00E379AB" w:rsidP="00884FC9">
      <w:pPr>
        <w:tabs>
          <w:tab w:val="left" w:pos="1985"/>
        </w:tabs>
        <w:autoSpaceDE w:val="0"/>
        <w:autoSpaceDN w:val="0"/>
        <w:adjustRightInd w:val="0"/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Bilinmiyor:</w:t>
      </w:r>
      <w:r w:rsidR="00884FC9" w:rsidRPr="009805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Sitolitik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kolestatik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hepatit (bkz. Bölüm </w:t>
      </w:r>
      <w:proofErr w:type="gramStart"/>
      <w:r w:rsidRPr="009805B7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9805B7">
        <w:rPr>
          <w:rFonts w:ascii="Times New Roman" w:hAnsi="Times New Roman" w:cs="Times New Roman"/>
          <w:sz w:val="24"/>
          <w:szCs w:val="24"/>
        </w:rPr>
        <w:t>).</w:t>
      </w:r>
    </w:p>
    <w:p w:rsidR="00E379AB" w:rsidRPr="009805B7" w:rsidRDefault="00E379AB" w:rsidP="00884FC9">
      <w:pPr>
        <w:tabs>
          <w:tab w:val="left" w:pos="1985"/>
        </w:tabs>
        <w:autoSpaceDE w:val="0"/>
        <w:autoSpaceDN w:val="0"/>
        <w:adjustRightInd w:val="0"/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Deri ve </w:t>
      </w:r>
      <w:proofErr w:type="spellStart"/>
      <w:r w:rsidRPr="009805B7">
        <w:rPr>
          <w:rFonts w:ascii="Times New Roman" w:hAnsi="Times New Roman" w:cs="Times New Roman"/>
          <w:b/>
          <w:bCs/>
          <w:sz w:val="24"/>
          <w:szCs w:val="24"/>
        </w:rPr>
        <w:t>subkütan</w:t>
      </w:r>
      <w:proofErr w:type="spellEnd"/>
      <w:r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 doku </w:t>
      </w:r>
      <w:r w:rsidR="00D931AD" w:rsidRPr="00D931AD">
        <w:rPr>
          <w:rFonts w:ascii="Times New Roman" w:hAnsi="Times New Roman" w:cs="Times New Roman"/>
          <w:b/>
          <w:bCs/>
          <w:sz w:val="24"/>
          <w:szCs w:val="24"/>
        </w:rPr>
        <w:t>hastalıkları</w:t>
      </w:r>
      <w:r w:rsidR="00D93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79AB" w:rsidRPr="009805B7" w:rsidRDefault="00E379AB" w:rsidP="00884FC9">
      <w:pPr>
        <w:tabs>
          <w:tab w:val="left" w:pos="1985"/>
        </w:tabs>
        <w:autoSpaceDE w:val="0"/>
        <w:autoSpaceDN w:val="0"/>
        <w:adjustRightInd w:val="0"/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5B7">
        <w:rPr>
          <w:rFonts w:ascii="Times New Roman" w:hAnsi="Times New Roman" w:cs="Times New Roman"/>
          <w:sz w:val="24"/>
          <w:szCs w:val="24"/>
        </w:rPr>
        <w:t>Yaygın olmayan:</w:t>
      </w:r>
      <w:r w:rsidR="00884FC9" w:rsidRPr="009805B7">
        <w:rPr>
          <w:rFonts w:ascii="Times New Roman" w:hAnsi="Times New Roman" w:cs="Times New Roman"/>
          <w:sz w:val="24"/>
          <w:szCs w:val="24"/>
        </w:rPr>
        <w:tab/>
      </w:r>
      <w:r w:rsidRPr="009805B7">
        <w:rPr>
          <w:rFonts w:ascii="Times New Roman" w:hAnsi="Times New Roman" w:cs="Times New Roman"/>
          <w:sz w:val="24"/>
          <w:szCs w:val="24"/>
        </w:rPr>
        <w:t>Alerjik deri reaksiyonu.</w:t>
      </w:r>
      <w:proofErr w:type="gramEnd"/>
    </w:p>
    <w:p w:rsidR="006E0A6E" w:rsidRPr="009805B7" w:rsidRDefault="006E0A6E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028" w:rsidRPr="009805B7" w:rsidRDefault="00C53028" w:rsidP="00C530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5B7">
        <w:rPr>
          <w:rFonts w:ascii="Times New Roman" w:hAnsi="Times New Roman" w:cs="Times New Roman"/>
          <w:sz w:val="24"/>
          <w:szCs w:val="24"/>
          <w:u w:val="single"/>
        </w:rPr>
        <w:t xml:space="preserve">Şüpheli </w:t>
      </w:r>
      <w:proofErr w:type="spellStart"/>
      <w:r w:rsidRPr="009805B7">
        <w:rPr>
          <w:rFonts w:ascii="Times New Roman" w:hAnsi="Times New Roman" w:cs="Times New Roman"/>
          <w:sz w:val="24"/>
          <w:szCs w:val="24"/>
          <w:u w:val="single"/>
        </w:rPr>
        <w:t>advers</w:t>
      </w:r>
      <w:proofErr w:type="spellEnd"/>
      <w:r w:rsidRPr="009805B7">
        <w:rPr>
          <w:rFonts w:ascii="Times New Roman" w:hAnsi="Times New Roman" w:cs="Times New Roman"/>
          <w:sz w:val="24"/>
          <w:szCs w:val="24"/>
          <w:u w:val="single"/>
        </w:rPr>
        <w:t xml:space="preserve"> reaksiyonların raporlanması</w:t>
      </w:r>
    </w:p>
    <w:p w:rsidR="00C53028" w:rsidRPr="009805B7" w:rsidRDefault="00C53028" w:rsidP="00C530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 xml:space="preserve">Ruhsatlandırma sonrası şüpheli ilaç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reaksiyonlarının raporlanması büyük önem taşımaktadır. Raporlama yapılması, ilacın yarar/risk dengesinin sürekli olarak izlenmesine olanak sağlar. Sağlık mesleği mensuplarının herhangi bir şüpheli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reaksiyonu Türkiye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Farmakovijilans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Merkezi (TÜFAM)'ne bildirmeleri gerekmektedir. (www.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titck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.gov.tr;          e-posta: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tufam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titck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>.gov.tr; tel: 0 800 314 00 08; faks: 0 312 218 35 99)</w:t>
      </w:r>
    </w:p>
    <w:p w:rsidR="00DF5255" w:rsidRPr="009805B7" w:rsidRDefault="00DF5255" w:rsidP="00C530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>4.9</w:t>
      </w:r>
      <w:r w:rsidR="00884FC9" w:rsidRPr="009805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 Doz a</w:t>
      </w:r>
      <w:r w:rsidR="006E0A6E" w:rsidRPr="009805B7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>ımı ve tedavisi</w:t>
      </w: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Belirtiler: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Tiyokolşikosid</w:t>
      </w:r>
      <w:proofErr w:type="spellEnd"/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ile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tedavi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edilen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hastalarda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aşırı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dozun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05B7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bir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semptomu bildirilmemiştir.</w:t>
      </w: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 xml:space="preserve">Tedavi: Doz aşımı olduğunda, medikal gözlem ve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semptomatik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tedbirler önerilmektedir (bkz.</w:t>
      </w:r>
      <w:r w:rsidR="00884FC9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 xml:space="preserve">Bölüm </w:t>
      </w:r>
      <w:proofErr w:type="gramStart"/>
      <w:r w:rsidRPr="009805B7">
        <w:rPr>
          <w:rFonts w:ascii="Times New Roman" w:hAnsi="Times New Roman" w:cs="Times New Roman"/>
          <w:sz w:val="24"/>
          <w:szCs w:val="24"/>
        </w:rPr>
        <w:t>5.3</w:t>
      </w:r>
      <w:proofErr w:type="gramEnd"/>
      <w:r w:rsidRPr="009805B7">
        <w:rPr>
          <w:rFonts w:ascii="Times New Roman" w:hAnsi="Times New Roman" w:cs="Times New Roman"/>
          <w:sz w:val="24"/>
          <w:szCs w:val="24"/>
        </w:rPr>
        <w:t>).</w:t>
      </w:r>
    </w:p>
    <w:p w:rsidR="006E0A6E" w:rsidRPr="009805B7" w:rsidRDefault="006E0A6E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A6E" w:rsidRPr="009805B7" w:rsidRDefault="006E0A6E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>5. FARMAKOLOJ</w:t>
      </w:r>
      <w:r w:rsidRPr="009805B7">
        <w:rPr>
          <w:rFonts w:ascii="Times New Roman" w:hAnsi="Times New Roman" w:cs="Times New Roman"/>
          <w:b/>
          <w:sz w:val="24"/>
          <w:szCs w:val="24"/>
        </w:rPr>
        <w:t>İ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>K ÖZELL</w:t>
      </w:r>
      <w:r w:rsidRPr="009805B7">
        <w:rPr>
          <w:rFonts w:ascii="Times New Roman" w:hAnsi="Times New Roman" w:cs="Times New Roman"/>
          <w:b/>
          <w:sz w:val="24"/>
          <w:szCs w:val="24"/>
        </w:rPr>
        <w:t>İ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>KLER</w:t>
      </w:r>
    </w:p>
    <w:p w:rsidR="006E0A6E" w:rsidRPr="009805B7" w:rsidRDefault="006E0A6E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B7">
        <w:rPr>
          <w:rFonts w:ascii="Times New Roman" w:hAnsi="Times New Roman" w:cs="Times New Roman"/>
          <w:b/>
          <w:sz w:val="24"/>
          <w:szCs w:val="24"/>
        </w:rPr>
        <w:t>5.1</w:t>
      </w:r>
      <w:r w:rsidR="00884FC9" w:rsidRPr="009805B7">
        <w:rPr>
          <w:rFonts w:ascii="Times New Roman" w:hAnsi="Times New Roman" w:cs="Times New Roman"/>
          <w:b/>
          <w:sz w:val="24"/>
          <w:szCs w:val="24"/>
        </w:rPr>
        <w:t>.</w:t>
      </w:r>
      <w:r w:rsidRPr="009805B7">
        <w:rPr>
          <w:rFonts w:ascii="Times New Roman" w:hAnsi="Times New Roman" w:cs="Times New Roman"/>
          <w:b/>
          <w:sz w:val="24"/>
          <w:szCs w:val="24"/>
        </w:rPr>
        <w:t xml:space="preserve"> Farmakodinamik özellikler</w:t>
      </w: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sz w:val="24"/>
          <w:szCs w:val="24"/>
        </w:rPr>
        <w:t>Farmakoterapötik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grubu: Santral etkili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miyorelaksan</w:t>
      </w:r>
      <w:proofErr w:type="spellEnd"/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ATC Kodu: M03BX05</w:t>
      </w:r>
    </w:p>
    <w:p w:rsidR="002F4974" w:rsidRPr="009805B7" w:rsidRDefault="002F4974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DCA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Tiyokolşikosid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, kas gevşetici farmakolojik etkinliğe sahip, yarı-sentetik sülfürlenmiş bir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kolşikosit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türevidir.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Tiyokolşikosid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, </w:t>
      </w:r>
      <w:r w:rsidRPr="009805B7">
        <w:rPr>
          <w:rFonts w:ascii="Times New Roman" w:hAnsi="Times New Roman" w:cs="Times New Roman"/>
          <w:i/>
          <w:iCs/>
          <w:sz w:val="24"/>
          <w:szCs w:val="24"/>
        </w:rPr>
        <w:t>in-</w:t>
      </w:r>
      <w:proofErr w:type="spellStart"/>
      <w:r w:rsidRPr="009805B7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Pr="009805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 xml:space="preserve">ortamda yalnızca GABA-A ve striknine-duyarlı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glisin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reseptörlerine bağlanır. Bir GABA-A reseptör antagonisti olarak etkinlik gösteren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tiyokolşikosid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, kas gevşetici etkilerini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supraspinal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düzeyde düzenleyici </w:t>
      </w:r>
      <w:proofErr w:type="gramStart"/>
      <w:r w:rsidRPr="009805B7">
        <w:rPr>
          <w:rFonts w:ascii="Times New Roman" w:hAnsi="Times New Roman" w:cs="Times New Roman"/>
          <w:sz w:val="24"/>
          <w:szCs w:val="24"/>
        </w:rPr>
        <w:t>kompleks</w:t>
      </w:r>
      <w:proofErr w:type="gramEnd"/>
      <w:r w:rsidRPr="009805B7">
        <w:rPr>
          <w:rFonts w:ascii="Times New Roman" w:hAnsi="Times New Roman" w:cs="Times New Roman"/>
          <w:sz w:val="24"/>
          <w:szCs w:val="24"/>
        </w:rPr>
        <w:t xml:space="preserve"> mekanizmalarla gösteriyor olabilir; bununla birlikte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glisinerjik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etki mekanizması hariç tutulamaz.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Tiyokolşikosidin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GABA-A reseptörleriyle etkileşim özellikleri, dolaşımdaki ana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metaboliti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olan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glukuronid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türeviyle </w:t>
      </w:r>
      <w:proofErr w:type="gramStart"/>
      <w:r w:rsidRPr="009805B7">
        <w:rPr>
          <w:rFonts w:ascii="Times New Roman" w:hAnsi="Times New Roman" w:cs="Times New Roman"/>
          <w:sz w:val="24"/>
          <w:szCs w:val="24"/>
        </w:rPr>
        <w:t>kalitatif</w:t>
      </w:r>
      <w:proofErr w:type="gramEnd"/>
      <w:r w:rsidRPr="009805B7">
        <w:rPr>
          <w:rFonts w:ascii="Times New Roman" w:hAnsi="Times New Roman" w:cs="Times New Roman"/>
          <w:sz w:val="24"/>
          <w:szCs w:val="24"/>
        </w:rPr>
        <w:t xml:space="preserve"> ve kantitatif olarak ortaktır (bkz. bölüm 5.2)</w:t>
      </w:r>
      <w:r w:rsidR="00E77DCA" w:rsidRPr="009805B7">
        <w:rPr>
          <w:rFonts w:ascii="Times New Roman" w:hAnsi="Times New Roman" w:cs="Times New Roman"/>
          <w:sz w:val="24"/>
          <w:szCs w:val="24"/>
        </w:rPr>
        <w:t>.</w:t>
      </w:r>
    </w:p>
    <w:p w:rsidR="00E77DCA" w:rsidRPr="009805B7" w:rsidRDefault="00E77DCA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Tiyokolşikosid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ve ana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metabolitinin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kas gevşetici özellikleri, </w:t>
      </w:r>
      <w:r w:rsidRPr="009805B7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9805B7">
        <w:rPr>
          <w:rFonts w:ascii="Times New Roman" w:hAnsi="Times New Roman" w:cs="Times New Roman"/>
          <w:i/>
          <w:iCs/>
          <w:sz w:val="24"/>
          <w:szCs w:val="24"/>
        </w:rPr>
        <w:t>vivo</w:t>
      </w:r>
      <w:proofErr w:type="spellEnd"/>
      <w:r w:rsidRPr="009805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 xml:space="preserve">olarak sıçan ve tavşanlarda gerçekleştirilen çeşitli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prediktif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modellerde gösterilmiştir.</w:t>
      </w: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Tiyokolşikosidin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spinalize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sıçanlarda kas gevşetici etkisinin bulunmaması, bu bileşiğin baskın</w:t>
      </w: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sz w:val="24"/>
          <w:szCs w:val="24"/>
        </w:rPr>
        <w:t>supraspinal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etkisini göstermektedir.</w:t>
      </w: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 xml:space="preserve">Çeşitli deneysel modellerde oral,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subkütan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intraperitoneal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intramusküler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uygulamalardan sonra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tiyokolşikosidin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enflamatuvar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ve analjezik etkinliğe sahip olduğu da anlaşılmıştır.</w:t>
      </w: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9AB" w:rsidRPr="009805B7" w:rsidRDefault="00E379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 xml:space="preserve">Ayrıca,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farmako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-EEG çalışmalarında,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tiyokolşikosidin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ve ana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metabolitinin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hiçbir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sedatif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etkisinin olmadığı gösterilmiştir.</w:t>
      </w:r>
    </w:p>
    <w:p w:rsidR="00C25000" w:rsidRPr="009805B7" w:rsidRDefault="00C25000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="002524AF" w:rsidRPr="009805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10ACA"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0ACA" w:rsidRPr="009805B7">
        <w:rPr>
          <w:rFonts w:ascii="Times New Roman" w:hAnsi="Times New Roman" w:cs="Times New Roman"/>
          <w:b/>
          <w:bCs/>
          <w:sz w:val="24"/>
          <w:szCs w:val="24"/>
        </w:rPr>
        <w:t>Farmakokinetik</w:t>
      </w:r>
      <w:proofErr w:type="spellEnd"/>
      <w:r w:rsidR="00410ACA"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 özellikler</w:t>
      </w:r>
    </w:p>
    <w:p w:rsidR="00E77DCA" w:rsidRPr="009805B7" w:rsidRDefault="00E77DCA" w:rsidP="00E77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5B7">
        <w:rPr>
          <w:rFonts w:ascii="Times New Roman" w:hAnsi="Times New Roman" w:cs="Times New Roman"/>
          <w:bCs/>
          <w:sz w:val="24"/>
          <w:szCs w:val="24"/>
          <w:u w:val="single"/>
        </w:rPr>
        <w:t>Emilim:</w:t>
      </w:r>
    </w:p>
    <w:p w:rsidR="001E29B3" w:rsidRDefault="00E77DCA" w:rsidP="006440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5B7">
        <w:rPr>
          <w:rFonts w:ascii="Times New Roman" w:hAnsi="Times New Roman" w:cs="Times New Roman"/>
          <w:bCs/>
          <w:sz w:val="24"/>
          <w:szCs w:val="24"/>
        </w:rPr>
        <w:t>IM uygulama</w:t>
      </w:r>
      <w:r w:rsidR="0064404A" w:rsidRPr="009805B7">
        <w:rPr>
          <w:rFonts w:ascii="Times New Roman" w:hAnsi="Times New Roman" w:cs="Times New Roman"/>
          <w:bCs/>
          <w:sz w:val="24"/>
          <w:szCs w:val="24"/>
        </w:rPr>
        <w:t>dan</w:t>
      </w:r>
      <w:r w:rsidRPr="009805B7">
        <w:rPr>
          <w:rFonts w:ascii="Times New Roman" w:hAnsi="Times New Roman" w:cs="Times New Roman"/>
          <w:bCs/>
          <w:sz w:val="24"/>
          <w:szCs w:val="24"/>
        </w:rPr>
        <w:t xml:space="preserve"> sonra</w:t>
      </w:r>
      <w:r w:rsidR="0064404A" w:rsidRPr="009805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404A" w:rsidRPr="009805B7">
        <w:rPr>
          <w:rFonts w:ascii="Times New Roman" w:hAnsi="Times New Roman" w:cs="Times New Roman"/>
          <w:bCs/>
          <w:sz w:val="24"/>
          <w:szCs w:val="24"/>
        </w:rPr>
        <w:t>tiyokolşikosid</w:t>
      </w:r>
      <w:proofErr w:type="spellEnd"/>
      <w:r w:rsidRPr="009805B7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64404A" w:rsidRPr="009805B7">
        <w:rPr>
          <w:rFonts w:ascii="Times New Roman" w:hAnsi="Times New Roman" w:cs="Times New Roman"/>
          <w:bCs/>
          <w:sz w:val="24"/>
          <w:szCs w:val="24"/>
        </w:rPr>
        <w:t xml:space="preserve">aksimum plazma </w:t>
      </w:r>
      <w:r w:rsidR="001E29B3" w:rsidRPr="009805B7">
        <w:rPr>
          <w:rFonts w:ascii="Times New Roman" w:hAnsi="Times New Roman" w:cs="Times New Roman"/>
          <w:bCs/>
          <w:sz w:val="24"/>
          <w:szCs w:val="24"/>
        </w:rPr>
        <w:t>konsantrasyon</w:t>
      </w:r>
      <w:r w:rsidR="001E29B3">
        <w:rPr>
          <w:rFonts w:ascii="Times New Roman" w:hAnsi="Times New Roman" w:cs="Times New Roman"/>
          <w:bCs/>
          <w:sz w:val="24"/>
          <w:szCs w:val="24"/>
        </w:rPr>
        <w:t>ları</w:t>
      </w:r>
      <w:r w:rsidR="001E29B3" w:rsidRPr="009805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404A" w:rsidRPr="009805B7">
        <w:rPr>
          <w:rFonts w:ascii="Times New Roman" w:hAnsi="Times New Roman" w:cs="Times New Roman"/>
          <w:bCs/>
          <w:sz w:val="24"/>
          <w:szCs w:val="24"/>
        </w:rPr>
        <w:t xml:space="preserve">30 dakika </w:t>
      </w:r>
      <w:r w:rsidR="001E29B3">
        <w:rPr>
          <w:rFonts w:ascii="Times New Roman" w:hAnsi="Times New Roman" w:cs="Times New Roman"/>
          <w:bCs/>
          <w:sz w:val="24"/>
          <w:szCs w:val="24"/>
        </w:rPr>
        <w:t>içinde</w:t>
      </w:r>
      <w:r w:rsidR="001E29B3" w:rsidRPr="009805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29B3" w:rsidRPr="001E29B3">
        <w:rPr>
          <w:rFonts w:ascii="Times New Roman" w:hAnsi="Times New Roman" w:cs="Times New Roman"/>
          <w:bCs/>
          <w:sz w:val="24"/>
          <w:szCs w:val="24"/>
        </w:rPr>
        <w:t xml:space="preserve">ortaya </w:t>
      </w:r>
      <w:proofErr w:type="gramStart"/>
      <w:r w:rsidR="001E29B3" w:rsidRPr="001E29B3">
        <w:rPr>
          <w:rFonts w:ascii="Times New Roman" w:hAnsi="Times New Roman" w:cs="Times New Roman"/>
          <w:bCs/>
          <w:sz w:val="24"/>
          <w:szCs w:val="24"/>
        </w:rPr>
        <w:t>çıkar</w:t>
      </w:r>
      <w:r w:rsidR="001E2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bCs/>
          <w:sz w:val="24"/>
          <w:szCs w:val="24"/>
        </w:rPr>
        <w:t xml:space="preserve"> ve</w:t>
      </w:r>
      <w:proofErr w:type="gramEnd"/>
      <w:r w:rsidRPr="009805B7">
        <w:rPr>
          <w:rFonts w:ascii="Times New Roman" w:hAnsi="Times New Roman" w:cs="Times New Roman"/>
          <w:bCs/>
          <w:sz w:val="24"/>
          <w:szCs w:val="24"/>
        </w:rPr>
        <w:t xml:space="preserve"> 4 mg</w:t>
      </w:r>
      <w:r w:rsidR="0064404A" w:rsidRPr="009805B7">
        <w:rPr>
          <w:rFonts w:ascii="Times New Roman" w:hAnsi="Times New Roman" w:cs="Times New Roman"/>
          <w:bCs/>
          <w:sz w:val="24"/>
          <w:szCs w:val="24"/>
        </w:rPr>
        <w:t xml:space="preserve"> doz</w:t>
      </w:r>
      <w:r w:rsidR="001E29B3">
        <w:rPr>
          <w:rFonts w:ascii="Times New Roman" w:hAnsi="Times New Roman" w:cs="Times New Roman"/>
          <w:bCs/>
          <w:sz w:val="24"/>
          <w:szCs w:val="24"/>
        </w:rPr>
        <w:t xml:space="preserve">un ardından </w:t>
      </w:r>
      <w:r w:rsidR="0064404A" w:rsidRPr="009805B7">
        <w:rPr>
          <w:rFonts w:ascii="Times New Roman" w:hAnsi="Times New Roman" w:cs="Times New Roman"/>
          <w:bCs/>
          <w:sz w:val="24"/>
          <w:szCs w:val="24"/>
        </w:rPr>
        <w:t xml:space="preserve">113 </w:t>
      </w:r>
      <w:proofErr w:type="spellStart"/>
      <w:r w:rsidR="0064404A" w:rsidRPr="009805B7">
        <w:rPr>
          <w:rFonts w:ascii="Times New Roman" w:hAnsi="Times New Roman" w:cs="Times New Roman"/>
          <w:bCs/>
          <w:sz w:val="24"/>
          <w:szCs w:val="24"/>
        </w:rPr>
        <w:t>ng</w:t>
      </w:r>
      <w:proofErr w:type="spellEnd"/>
      <w:r w:rsidR="0064404A" w:rsidRPr="009805B7">
        <w:rPr>
          <w:rFonts w:ascii="Times New Roman" w:hAnsi="Times New Roman" w:cs="Times New Roman"/>
          <w:bCs/>
          <w:sz w:val="24"/>
          <w:szCs w:val="24"/>
        </w:rPr>
        <w:t>/mL</w:t>
      </w:r>
      <w:r w:rsidR="001E29B3">
        <w:rPr>
          <w:rFonts w:ascii="Times New Roman" w:hAnsi="Times New Roman" w:cs="Times New Roman"/>
          <w:bCs/>
          <w:sz w:val="24"/>
          <w:szCs w:val="24"/>
        </w:rPr>
        <w:t>,</w:t>
      </w:r>
      <w:r w:rsidR="0064404A" w:rsidRPr="009805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bCs/>
          <w:sz w:val="24"/>
          <w:szCs w:val="24"/>
        </w:rPr>
        <w:t xml:space="preserve">8 </w:t>
      </w:r>
      <w:proofErr w:type="spellStart"/>
      <w:r w:rsidRPr="009805B7">
        <w:rPr>
          <w:rFonts w:ascii="Times New Roman" w:hAnsi="Times New Roman" w:cs="Times New Roman"/>
          <w:bCs/>
          <w:sz w:val="24"/>
          <w:szCs w:val="24"/>
        </w:rPr>
        <w:t>mg</w:t>
      </w:r>
      <w:r w:rsidR="001E29B3">
        <w:rPr>
          <w:rFonts w:ascii="Times New Roman" w:hAnsi="Times New Roman" w:cs="Times New Roman"/>
          <w:bCs/>
          <w:sz w:val="24"/>
          <w:szCs w:val="24"/>
        </w:rPr>
        <w:t>’lık</w:t>
      </w:r>
      <w:proofErr w:type="spellEnd"/>
      <w:r w:rsidR="0064404A" w:rsidRPr="009805B7">
        <w:rPr>
          <w:rFonts w:ascii="Times New Roman" w:hAnsi="Times New Roman" w:cs="Times New Roman"/>
          <w:bCs/>
          <w:sz w:val="24"/>
          <w:szCs w:val="24"/>
        </w:rPr>
        <w:t xml:space="preserve"> doz</w:t>
      </w:r>
      <w:r w:rsidR="001E29B3">
        <w:rPr>
          <w:rFonts w:ascii="Times New Roman" w:hAnsi="Times New Roman" w:cs="Times New Roman"/>
          <w:bCs/>
          <w:sz w:val="24"/>
          <w:szCs w:val="24"/>
        </w:rPr>
        <w:t>un</w:t>
      </w:r>
      <w:r w:rsidRPr="009805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29B3">
        <w:rPr>
          <w:rFonts w:ascii="Times New Roman" w:hAnsi="Times New Roman" w:cs="Times New Roman"/>
          <w:bCs/>
          <w:sz w:val="24"/>
          <w:szCs w:val="24"/>
        </w:rPr>
        <w:t>ardından</w:t>
      </w:r>
      <w:r w:rsidR="001E29B3" w:rsidRPr="009805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26F3" w:rsidRPr="009805B7">
        <w:rPr>
          <w:rFonts w:ascii="Times New Roman" w:hAnsi="Times New Roman" w:cs="Times New Roman"/>
          <w:bCs/>
          <w:sz w:val="24"/>
          <w:szCs w:val="24"/>
        </w:rPr>
        <w:t xml:space="preserve">175 </w:t>
      </w:r>
      <w:proofErr w:type="spellStart"/>
      <w:r w:rsidR="007526F3" w:rsidRPr="009805B7">
        <w:rPr>
          <w:rFonts w:ascii="Times New Roman" w:hAnsi="Times New Roman" w:cs="Times New Roman"/>
          <w:bCs/>
          <w:sz w:val="24"/>
          <w:szCs w:val="24"/>
        </w:rPr>
        <w:t>ng</w:t>
      </w:r>
      <w:proofErr w:type="spellEnd"/>
      <w:r w:rsidR="007526F3" w:rsidRPr="009805B7">
        <w:rPr>
          <w:rFonts w:ascii="Times New Roman" w:hAnsi="Times New Roman" w:cs="Times New Roman"/>
          <w:bCs/>
          <w:sz w:val="24"/>
          <w:szCs w:val="24"/>
        </w:rPr>
        <w:t xml:space="preserve">/mL değerlerine </w:t>
      </w:r>
      <w:r w:rsidRPr="009805B7">
        <w:rPr>
          <w:rFonts w:ascii="Times New Roman" w:hAnsi="Times New Roman" w:cs="Times New Roman"/>
          <w:bCs/>
          <w:sz w:val="24"/>
          <w:szCs w:val="24"/>
        </w:rPr>
        <w:t xml:space="preserve">ulaşılır. </w:t>
      </w:r>
      <w:r w:rsidR="001E29B3" w:rsidRPr="001E29B3">
        <w:rPr>
          <w:rFonts w:ascii="Times New Roman" w:hAnsi="Times New Roman" w:cs="Times New Roman"/>
          <w:bCs/>
          <w:sz w:val="24"/>
          <w:szCs w:val="24"/>
        </w:rPr>
        <w:t>Bunlara karşılık gelen</w:t>
      </w:r>
      <w:r w:rsidR="001E29B3" w:rsidRPr="001E29B3" w:rsidDel="001E2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404A" w:rsidRPr="009805B7">
        <w:rPr>
          <w:rFonts w:ascii="Times New Roman" w:hAnsi="Times New Roman" w:cs="Times New Roman"/>
          <w:bCs/>
          <w:sz w:val="24"/>
          <w:szCs w:val="24"/>
        </w:rPr>
        <w:t>EAA değerleri, sırasıyla, 283 ve 417</w:t>
      </w:r>
      <w:r w:rsidR="007526F3" w:rsidRPr="009805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64404A" w:rsidRPr="009805B7">
        <w:rPr>
          <w:rFonts w:ascii="Times New Roman" w:hAnsi="Times New Roman" w:cs="Times New Roman"/>
          <w:bCs/>
          <w:sz w:val="24"/>
          <w:szCs w:val="24"/>
        </w:rPr>
        <w:t>ng</w:t>
      </w:r>
      <w:proofErr w:type="spellEnd"/>
      <w:r w:rsidR="0064404A" w:rsidRPr="009805B7">
        <w:rPr>
          <w:rFonts w:ascii="Times New Roman" w:hAnsi="Times New Roman" w:cs="Times New Roman"/>
          <w:bCs/>
          <w:sz w:val="24"/>
          <w:szCs w:val="24"/>
        </w:rPr>
        <w:t>.saat</w:t>
      </w:r>
      <w:proofErr w:type="gramEnd"/>
      <w:r w:rsidR="0064404A" w:rsidRPr="009805B7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64404A" w:rsidRPr="009805B7">
        <w:rPr>
          <w:rFonts w:ascii="Times New Roman" w:hAnsi="Times New Roman" w:cs="Times New Roman"/>
          <w:bCs/>
          <w:sz w:val="24"/>
          <w:szCs w:val="24"/>
        </w:rPr>
        <w:t>mL'dir</w:t>
      </w:r>
      <w:proofErr w:type="spellEnd"/>
      <w:r w:rsidR="0064404A" w:rsidRPr="009805B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77DCA" w:rsidRPr="009805B7" w:rsidRDefault="0064404A" w:rsidP="006440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805B7">
        <w:rPr>
          <w:rFonts w:ascii="Times New Roman" w:hAnsi="Times New Roman" w:cs="Times New Roman"/>
          <w:bCs/>
          <w:sz w:val="24"/>
          <w:szCs w:val="24"/>
        </w:rPr>
        <w:t>farmakolojik</w:t>
      </w:r>
      <w:proofErr w:type="gramEnd"/>
      <w:r w:rsidRPr="009805B7">
        <w:rPr>
          <w:rFonts w:ascii="Times New Roman" w:hAnsi="Times New Roman" w:cs="Times New Roman"/>
          <w:bCs/>
          <w:sz w:val="24"/>
          <w:szCs w:val="24"/>
        </w:rPr>
        <w:t xml:space="preserve"> olarak aktif </w:t>
      </w:r>
      <w:proofErr w:type="spellStart"/>
      <w:r w:rsidRPr="009805B7">
        <w:rPr>
          <w:rFonts w:ascii="Times New Roman" w:hAnsi="Times New Roman" w:cs="Times New Roman"/>
          <w:bCs/>
          <w:sz w:val="24"/>
          <w:szCs w:val="24"/>
        </w:rPr>
        <w:t>metabolit</w:t>
      </w:r>
      <w:proofErr w:type="spellEnd"/>
      <w:r w:rsidRPr="009805B7">
        <w:rPr>
          <w:rFonts w:ascii="Times New Roman" w:hAnsi="Times New Roman" w:cs="Times New Roman"/>
          <w:bCs/>
          <w:sz w:val="24"/>
          <w:szCs w:val="24"/>
        </w:rPr>
        <w:t xml:space="preserve"> SL18.0740, </w:t>
      </w:r>
      <w:r w:rsidR="001E29B3">
        <w:rPr>
          <w:rFonts w:ascii="Times New Roman" w:hAnsi="Times New Roman" w:cs="Times New Roman"/>
          <w:bCs/>
          <w:sz w:val="24"/>
          <w:szCs w:val="24"/>
        </w:rPr>
        <w:t xml:space="preserve">daha </w:t>
      </w:r>
      <w:r w:rsidRPr="009805B7">
        <w:rPr>
          <w:rFonts w:ascii="Times New Roman" w:hAnsi="Times New Roman" w:cs="Times New Roman"/>
          <w:bCs/>
          <w:sz w:val="24"/>
          <w:szCs w:val="24"/>
        </w:rPr>
        <w:t>düşük</w:t>
      </w:r>
      <w:r w:rsidR="007526F3" w:rsidRPr="009805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bCs/>
          <w:sz w:val="24"/>
          <w:szCs w:val="24"/>
        </w:rPr>
        <w:t xml:space="preserve">konsantrasyonlarda </w:t>
      </w:r>
      <w:r w:rsidR="001E29B3" w:rsidRPr="001E29B3">
        <w:rPr>
          <w:rFonts w:ascii="Times New Roman" w:hAnsi="Times New Roman" w:cs="Times New Roman"/>
          <w:bCs/>
          <w:sz w:val="24"/>
          <w:szCs w:val="24"/>
        </w:rPr>
        <w:t>da gözlenir.</w:t>
      </w:r>
      <w:r w:rsidR="001E29B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E29B3" w:rsidRPr="001E29B3">
        <w:rPr>
          <w:rFonts w:ascii="Times New Roman" w:hAnsi="Times New Roman" w:cs="Times New Roman"/>
          <w:bCs/>
          <w:sz w:val="24"/>
          <w:szCs w:val="24"/>
        </w:rPr>
        <w:t xml:space="preserve">Doz sonrasında 5. saatte ulaşılan </w:t>
      </w:r>
      <w:proofErr w:type="spellStart"/>
      <w:r w:rsidR="001E29B3" w:rsidRPr="001E29B3">
        <w:rPr>
          <w:rFonts w:ascii="Times New Roman" w:hAnsi="Times New Roman" w:cs="Times New Roman"/>
          <w:bCs/>
          <w:sz w:val="24"/>
          <w:szCs w:val="24"/>
        </w:rPr>
        <w:t>Cmaks</w:t>
      </w:r>
      <w:proofErr w:type="spellEnd"/>
      <w:r w:rsidR="001E29B3" w:rsidRPr="001E29B3">
        <w:rPr>
          <w:rFonts w:ascii="Times New Roman" w:hAnsi="Times New Roman" w:cs="Times New Roman"/>
          <w:bCs/>
          <w:sz w:val="24"/>
          <w:szCs w:val="24"/>
        </w:rPr>
        <w:t xml:space="preserve"> 11.7 </w:t>
      </w:r>
      <w:proofErr w:type="spellStart"/>
      <w:r w:rsidR="001E29B3" w:rsidRPr="001E29B3">
        <w:rPr>
          <w:rFonts w:ascii="Times New Roman" w:hAnsi="Times New Roman" w:cs="Times New Roman"/>
          <w:bCs/>
          <w:sz w:val="24"/>
          <w:szCs w:val="24"/>
        </w:rPr>
        <w:t>ng</w:t>
      </w:r>
      <w:proofErr w:type="spellEnd"/>
      <w:r w:rsidR="001E29B3" w:rsidRPr="001E29B3">
        <w:rPr>
          <w:rFonts w:ascii="Times New Roman" w:hAnsi="Times New Roman" w:cs="Times New Roman"/>
          <w:bCs/>
          <w:sz w:val="24"/>
          <w:szCs w:val="24"/>
        </w:rPr>
        <w:t xml:space="preserve">/mL, EAA 83 </w:t>
      </w:r>
      <w:proofErr w:type="spellStart"/>
      <w:proofErr w:type="gramStart"/>
      <w:r w:rsidR="001E29B3" w:rsidRPr="001E29B3">
        <w:rPr>
          <w:rFonts w:ascii="Times New Roman" w:hAnsi="Times New Roman" w:cs="Times New Roman"/>
          <w:bCs/>
          <w:sz w:val="24"/>
          <w:szCs w:val="24"/>
        </w:rPr>
        <w:t>ng</w:t>
      </w:r>
      <w:proofErr w:type="spellEnd"/>
      <w:r w:rsidR="001E29B3" w:rsidRPr="001E29B3">
        <w:rPr>
          <w:rFonts w:ascii="Times New Roman" w:hAnsi="Times New Roman" w:cs="Times New Roman"/>
          <w:bCs/>
          <w:sz w:val="24"/>
          <w:szCs w:val="24"/>
        </w:rPr>
        <w:t>.saat</w:t>
      </w:r>
      <w:proofErr w:type="gramEnd"/>
      <w:r w:rsidR="001E29B3" w:rsidRPr="001E29B3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1E29B3" w:rsidRPr="001E29B3">
        <w:rPr>
          <w:rFonts w:ascii="Times New Roman" w:hAnsi="Times New Roman" w:cs="Times New Roman"/>
          <w:bCs/>
          <w:sz w:val="24"/>
          <w:szCs w:val="24"/>
        </w:rPr>
        <w:t>mL’dir</w:t>
      </w:r>
      <w:proofErr w:type="spellEnd"/>
      <w:r w:rsidR="001E29B3" w:rsidRPr="001E29B3">
        <w:rPr>
          <w:rFonts w:ascii="Times New Roman" w:hAnsi="Times New Roman" w:cs="Times New Roman"/>
          <w:bCs/>
          <w:sz w:val="24"/>
          <w:szCs w:val="24"/>
        </w:rPr>
        <w:t>.</w:t>
      </w:r>
    </w:p>
    <w:p w:rsidR="001777CB" w:rsidRPr="009805B7" w:rsidRDefault="007526F3" w:rsidP="00E77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bCs/>
          <w:sz w:val="24"/>
          <w:szCs w:val="24"/>
        </w:rPr>
        <w:t>İnaktif</w:t>
      </w:r>
      <w:proofErr w:type="spellEnd"/>
      <w:r w:rsidRPr="009805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05B7">
        <w:rPr>
          <w:rFonts w:ascii="Times New Roman" w:hAnsi="Times New Roman" w:cs="Times New Roman"/>
          <w:bCs/>
          <w:sz w:val="24"/>
          <w:szCs w:val="24"/>
        </w:rPr>
        <w:t>metabolit</w:t>
      </w:r>
      <w:r w:rsidR="001E29B3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9805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29B3">
        <w:rPr>
          <w:rFonts w:ascii="Times New Roman" w:hAnsi="Times New Roman" w:cs="Times New Roman"/>
          <w:bCs/>
          <w:sz w:val="24"/>
          <w:szCs w:val="24"/>
        </w:rPr>
        <w:t xml:space="preserve">olan </w:t>
      </w:r>
      <w:r w:rsidRPr="009805B7">
        <w:rPr>
          <w:rFonts w:ascii="Times New Roman" w:hAnsi="Times New Roman" w:cs="Times New Roman"/>
          <w:bCs/>
          <w:sz w:val="24"/>
          <w:szCs w:val="24"/>
        </w:rPr>
        <w:t>SL59.0955 için hiçbir veri mevcut değildir.</w:t>
      </w:r>
    </w:p>
    <w:p w:rsidR="00E77DCA" w:rsidRPr="009805B7" w:rsidRDefault="00E77DCA" w:rsidP="00E77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7CB" w:rsidRPr="009805B7" w:rsidRDefault="00E77DCA" w:rsidP="00E77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5B7">
        <w:rPr>
          <w:rFonts w:ascii="Times New Roman" w:hAnsi="Times New Roman" w:cs="Times New Roman"/>
          <w:bCs/>
          <w:sz w:val="24"/>
          <w:szCs w:val="24"/>
          <w:u w:val="single"/>
        </w:rPr>
        <w:t xml:space="preserve">Dağılım: </w:t>
      </w:r>
    </w:p>
    <w:p w:rsidR="001E29B3" w:rsidRPr="001E29B3" w:rsidRDefault="001E29B3" w:rsidP="001E2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E29B3">
        <w:rPr>
          <w:rFonts w:ascii="Times New Roman" w:hAnsi="Times New Roman" w:cs="Times New Roman"/>
          <w:bCs/>
          <w:sz w:val="24"/>
          <w:szCs w:val="24"/>
        </w:rPr>
        <w:t>Tiyokolşikosid</w:t>
      </w:r>
      <w:proofErr w:type="spellEnd"/>
      <w:r w:rsidRPr="001E29B3">
        <w:rPr>
          <w:rFonts w:ascii="Times New Roman" w:hAnsi="Times New Roman" w:cs="Times New Roman"/>
          <w:bCs/>
          <w:sz w:val="24"/>
          <w:szCs w:val="24"/>
        </w:rPr>
        <w:t xml:space="preserve"> insanlarda serum proteinlerine düşük düzeyde bağlanır (%13) ve bu bağlanma </w:t>
      </w:r>
      <w:proofErr w:type="spellStart"/>
      <w:r w:rsidRPr="001E29B3">
        <w:rPr>
          <w:rFonts w:ascii="Times New Roman" w:hAnsi="Times New Roman" w:cs="Times New Roman"/>
          <w:bCs/>
          <w:sz w:val="24"/>
          <w:szCs w:val="24"/>
        </w:rPr>
        <w:t>terapötik</w:t>
      </w:r>
      <w:proofErr w:type="spellEnd"/>
      <w:r w:rsidRPr="001E29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29B3">
        <w:rPr>
          <w:rFonts w:ascii="Times New Roman" w:hAnsi="Times New Roman" w:cs="Times New Roman"/>
          <w:bCs/>
          <w:sz w:val="24"/>
          <w:szCs w:val="24"/>
        </w:rPr>
        <w:t>tiyokolşikosid</w:t>
      </w:r>
      <w:proofErr w:type="spellEnd"/>
      <w:r w:rsidRPr="001E29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E29B3">
        <w:rPr>
          <w:rFonts w:ascii="Times New Roman" w:hAnsi="Times New Roman" w:cs="Times New Roman"/>
          <w:bCs/>
          <w:sz w:val="24"/>
          <w:szCs w:val="24"/>
        </w:rPr>
        <w:t>konsantrasyonuna</w:t>
      </w:r>
      <w:proofErr w:type="gramEnd"/>
      <w:r w:rsidRPr="001E29B3">
        <w:rPr>
          <w:rFonts w:ascii="Times New Roman" w:hAnsi="Times New Roman" w:cs="Times New Roman"/>
          <w:bCs/>
          <w:sz w:val="24"/>
          <w:szCs w:val="24"/>
        </w:rPr>
        <w:t xml:space="preserve"> bağımlı değildir; serum protein bağlanmasında esas olarak serum </w:t>
      </w:r>
      <w:proofErr w:type="spellStart"/>
      <w:r w:rsidRPr="001E29B3">
        <w:rPr>
          <w:rFonts w:ascii="Times New Roman" w:hAnsi="Times New Roman" w:cs="Times New Roman"/>
          <w:bCs/>
          <w:sz w:val="24"/>
          <w:szCs w:val="24"/>
        </w:rPr>
        <w:t>albumini</w:t>
      </w:r>
      <w:proofErr w:type="spellEnd"/>
      <w:r w:rsidRPr="001E29B3">
        <w:rPr>
          <w:rFonts w:ascii="Times New Roman" w:hAnsi="Times New Roman" w:cs="Times New Roman"/>
          <w:bCs/>
          <w:sz w:val="24"/>
          <w:szCs w:val="24"/>
        </w:rPr>
        <w:t xml:space="preserve"> rol oynamaktadır.</w:t>
      </w:r>
    </w:p>
    <w:p w:rsidR="00E77DCA" w:rsidRPr="009805B7" w:rsidRDefault="001E29B3" w:rsidP="001E2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9B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IM 8 </w:t>
      </w:r>
      <w:proofErr w:type="spellStart"/>
      <w:r w:rsidRPr="001E29B3">
        <w:rPr>
          <w:rFonts w:ascii="Times New Roman" w:hAnsi="Times New Roman" w:cs="Times New Roman"/>
          <w:bCs/>
          <w:sz w:val="24"/>
          <w:szCs w:val="24"/>
        </w:rPr>
        <w:t>mg’lık</w:t>
      </w:r>
      <w:proofErr w:type="spellEnd"/>
      <w:r w:rsidRPr="001E29B3">
        <w:rPr>
          <w:rFonts w:ascii="Times New Roman" w:hAnsi="Times New Roman" w:cs="Times New Roman"/>
          <w:bCs/>
          <w:sz w:val="24"/>
          <w:szCs w:val="24"/>
        </w:rPr>
        <w:t xml:space="preserve"> dozun ardından </w:t>
      </w:r>
      <w:proofErr w:type="spellStart"/>
      <w:r w:rsidRPr="001E29B3">
        <w:rPr>
          <w:rFonts w:ascii="Times New Roman" w:hAnsi="Times New Roman" w:cs="Times New Roman"/>
          <w:bCs/>
          <w:sz w:val="24"/>
          <w:szCs w:val="24"/>
        </w:rPr>
        <w:t>tiyokolşikosidin</w:t>
      </w:r>
      <w:proofErr w:type="spellEnd"/>
      <w:r w:rsidRPr="001E29B3">
        <w:rPr>
          <w:rFonts w:ascii="Times New Roman" w:hAnsi="Times New Roman" w:cs="Times New Roman"/>
          <w:bCs/>
          <w:sz w:val="24"/>
          <w:szCs w:val="24"/>
        </w:rPr>
        <w:t xml:space="preserve"> görünür dağılım hacmi ve sistemik </w:t>
      </w:r>
      <w:proofErr w:type="spellStart"/>
      <w:r w:rsidRPr="001E29B3">
        <w:rPr>
          <w:rFonts w:ascii="Times New Roman" w:hAnsi="Times New Roman" w:cs="Times New Roman"/>
          <w:bCs/>
          <w:sz w:val="24"/>
          <w:szCs w:val="24"/>
        </w:rPr>
        <w:t>klerensi</w:t>
      </w:r>
      <w:proofErr w:type="spellEnd"/>
      <w:r w:rsidRPr="001E29B3">
        <w:rPr>
          <w:rFonts w:ascii="Times New Roman" w:hAnsi="Times New Roman" w:cs="Times New Roman"/>
          <w:bCs/>
          <w:sz w:val="24"/>
          <w:szCs w:val="24"/>
        </w:rPr>
        <w:t>, sırasıyla 42,7 litre/saat ve 19 litre/saattir.</w:t>
      </w:r>
      <w:r w:rsidRPr="001E29B3" w:rsidDel="001E2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7DCA" w:rsidRPr="009805B7">
        <w:rPr>
          <w:rFonts w:ascii="Times New Roman" w:hAnsi="Times New Roman" w:cs="Times New Roman"/>
          <w:bCs/>
          <w:sz w:val="24"/>
          <w:szCs w:val="24"/>
        </w:rPr>
        <w:t xml:space="preserve">Her iki </w:t>
      </w:r>
      <w:proofErr w:type="spellStart"/>
      <w:r w:rsidR="00E77DCA" w:rsidRPr="009805B7">
        <w:rPr>
          <w:rFonts w:ascii="Times New Roman" w:hAnsi="Times New Roman" w:cs="Times New Roman"/>
          <w:bCs/>
          <w:sz w:val="24"/>
          <w:szCs w:val="24"/>
        </w:rPr>
        <w:t>metaboliti</w:t>
      </w:r>
      <w:proofErr w:type="spellEnd"/>
      <w:r w:rsidR="00E77DCA" w:rsidRPr="009805B7">
        <w:rPr>
          <w:rFonts w:ascii="Times New Roman" w:hAnsi="Times New Roman" w:cs="Times New Roman"/>
          <w:bCs/>
          <w:sz w:val="24"/>
          <w:szCs w:val="24"/>
        </w:rPr>
        <w:t xml:space="preserve"> ile ilgili veri yoktur.</w:t>
      </w:r>
    </w:p>
    <w:p w:rsidR="00E77DCA" w:rsidRPr="009805B7" w:rsidRDefault="00E77DCA" w:rsidP="00E77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255" w:rsidRPr="009805B7" w:rsidRDefault="00DF5255" w:rsidP="00E77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DCA" w:rsidRPr="009805B7" w:rsidRDefault="00E77DCA" w:rsidP="00E77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bCs/>
          <w:sz w:val="24"/>
          <w:szCs w:val="24"/>
          <w:u w:val="single"/>
        </w:rPr>
        <w:t>Biyotransformasyon</w:t>
      </w:r>
      <w:proofErr w:type="spellEnd"/>
      <w:r w:rsidRPr="009805B7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E77DCA" w:rsidRPr="009805B7" w:rsidRDefault="00E77DCA" w:rsidP="00E77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5B7">
        <w:rPr>
          <w:rFonts w:ascii="Times New Roman" w:hAnsi="Times New Roman" w:cs="Times New Roman"/>
          <w:bCs/>
          <w:sz w:val="24"/>
          <w:szCs w:val="24"/>
        </w:rPr>
        <w:t xml:space="preserve">Oral uygulama sonrasında </w:t>
      </w:r>
      <w:proofErr w:type="spellStart"/>
      <w:r w:rsidRPr="009805B7">
        <w:rPr>
          <w:rFonts w:ascii="Times New Roman" w:hAnsi="Times New Roman" w:cs="Times New Roman"/>
          <w:bCs/>
          <w:sz w:val="24"/>
          <w:szCs w:val="24"/>
        </w:rPr>
        <w:t>tiyokolşikosid</w:t>
      </w:r>
      <w:proofErr w:type="spellEnd"/>
      <w:r w:rsidRPr="009805B7">
        <w:rPr>
          <w:rFonts w:ascii="Times New Roman" w:hAnsi="Times New Roman" w:cs="Times New Roman"/>
          <w:bCs/>
          <w:sz w:val="24"/>
          <w:szCs w:val="24"/>
        </w:rPr>
        <w:t xml:space="preserve"> önce </w:t>
      </w:r>
      <w:proofErr w:type="spellStart"/>
      <w:r w:rsidRPr="009805B7">
        <w:rPr>
          <w:rFonts w:ascii="Times New Roman" w:hAnsi="Times New Roman" w:cs="Times New Roman"/>
          <w:bCs/>
          <w:sz w:val="24"/>
          <w:szCs w:val="24"/>
        </w:rPr>
        <w:t>aglikon</w:t>
      </w:r>
      <w:proofErr w:type="spellEnd"/>
      <w:r w:rsidRPr="009805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4DB4" w:rsidRPr="006A4DB4">
        <w:rPr>
          <w:rFonts w:ascii="Times New Roman" w:hAnsi="Times New Roman" w:cs="Times New Roman"/>
          <w:bCs/>
          <w:sz w:val="24"/>
          <w:szCs w:val="24"/>
        </w:rPr>
        <w:t>3-</w:t>
      </w:r>
      <w:proofErr w:type="spellStart"/>
      <w:r w:rsidR="006A4DB4" w:rsidRPr="006A4DB4">
        <w:rPr>
          <w:rFonts w:ascii="Times New Roman" w:hAnsi="Times New Roman" w:cs="Times New Roman"/>
          <w:bCs/>
          <w:sz w:val="24"/>
          <w:szCs w:val="24"/>
        </w:rPr>
        <w:t>demetiltiyokolşikoside</w:t>
      </w:r>
      <w:proofErr w:type="spellEnd"/>
      <w:r w:rsidR="006A4DB4" w:rsidRPr="006A4DB4">
        <w:rPr>
          <w:rFonts w:ascii="Times New Roman" w:hAnsi="Times New Roman" w:cs="Times New Roman"/>
          <w:bCs/>
          <w:sz w:val="24"/>
          <w:szCs w:val="24"/>
        </w:rPr>
        <w:t xml:space="preserve"> (SL59.0955)</w:t>
      </w:r>
      <w:r w:rsidR="006A4DB4" w:rsidRPr="006A4DB4" w:rsidDel="006A4D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05B7">
        <w:rPr>
          <w:rFonts w:ascii="Times New Roman" w:hAnsi="Times New Roman" w:cs="Times New Roman"/>
          <w:bCs/>
          <w:sz w:val="24"/>
          <w:szCs w:val="24"/>
        </w:rPr>
        <w:t>metabolize</w:t>
      </w:r>
      <w:proofErr w:type="spellEnd"/>
      <w:r w:rsidRPr="009805B7">
        <w:rPr>
          <w:rFonts w:ascii="Times New Roman" w:hAnsi="Times New Roman" w:cs="Times New Roman"/>
          <w:bCs/>
          <w:sz w:val="24"/>
          <w:szCs w:val="24"/>
        </w:rPr>
        <w:t xml:space="preserve"> olur. </w:t>
      </w:r>
      <w:r w:rsidR="006A4DB4" w:rsidRPr="006A4DB4">
        <w:rPr>
          <w:rFonts w:ascii="Times New Roman" w:hAnsi="Times New Roman" w:cs="Times New Roman"/>
          <w:bCs/>
          <w:sz w:val="24"/>
          <w:szCs w:val="24"/>
        </w:rPr>
        <w:t xml:space="preserve">Bu adımın esas olarak </w:t>
      </w:r>
      <w:proofErr w:type="spellStart"/>
      <w:r w:rsidR="006A4DB4" w:rsidRPr="006A4DB4">
        <w:rPr>
          <w:rFonts w:ascii="Times New Roman" w:hAnsi="Times New Roman" w:cs="Times New Roman"/>
          <w:bCs/>
          <w:sz w:val="24"/>
          <w:szCs w:val="24"/>
        </w:rPr>
        <w:t>intestinal</w:t>
      </w:r>
      <w:proofErr w:type="spellEnd"/>
      <w:r w:rsidR="006A4DB4" w:rsidRPr="006A4DB4">
        <w:rPr>
          <w:rFonts w:ascii="Times New Roman" w:hAnsi="Times New Roman" w:cs="Times New Roman"/>
          <w:bCs/>
          <w:sz w:val="24"/>
          <w:szCs w:val="24"/>
        </w:rPr>
        <w:t xml:space="preserve"> metabolizma aracılığıyla gerçekleşmesi, oral yolla uygulandığında dolaşımda değişmemiş </w:t>
      </w:r>
      <w:proofErr w:type="spellStart"/>
      <w:r w:rsidR="006A4DB4" w:rsidRPr="006A4DB4">
        <w:rPr>
          <w:rFonts w:ascii="Times New Roman" w:hAnsi="Times New Roman" w:cs="Times New Roman"/>
          <w:bCs/>
          <w:sz w:val="24"/>
          <w:szCs w:val="24"/>
        </w:rPr>
        <w:t>tiyokolşikosid</w:t>
      </w:r>
      <w:proofErr w:type="spellEnd"/>
      <w:r w:rsidR="006A4DB4" w:rsidRPr="006A4DB4">
        <w:rPr>
          <w:rFonts w:ascii="Times New Roman" w:hAnsi="Times New Roman" w:cs="Times New Roman"/>
          <w:bCs/>
          <w:sz w:val="24"/>
          <w:szCs w:val="24"/>
        </w:rPr>
        <w:t xml:space="preserve"> bulunmayışını açıklamaktadır.</w:t>
      </w:r>
      <w:r w:rsidR="006A4DB4" w:rsidRPr="006A4DB4" w:rsidDel="006A4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bCs/>
          <w:sz w:val="24"/>
          <w:szCs w:val="24"/>
        </w:rPr>
        <w:t xml:space="preserve">Daha sonra SL59.0955, </w:t>
      </w:r>
      <w:proofErr w:type="spellStart"/>
      <w:r w:rsidRPr="009805B7">
        <w:rPr>
          <w:rFonts w:ascii="Times New Roman" w:hAnsi="Times New Roman" w:cs="Times New Roman"/>
          <w:bCs/>
          <w:sz w:val="24"/>
          <w:szCs w:val="24"/>
        </w:rPr>
        <w:t>tiyokolşikoside</w:t>
      </w:r>
      <w:proofErr w:type="spellEnd"/>
      <w:r w:rsidRPr="009805B7">
        <w:rPr>
          <w:rFonts w:ascii="Times New Roman" w:hAnsi="Times New Roman" w:cs="Times New Roman"/>
          <w:bCs/>
          <w:sz w:val="24"/>
          <w:szCs w:val="24"/>
        </w:rPr>
        <w:t xml:space="preserve"> eşdeğer farmakolojik etkinliğe sahip olan SL18.0740’a </w:t>
      </w:r>
      <w:proofErr w:type="spellStart"/>
      <w:r w:rsidRPr="009805B7">
        <w:rPr>
          <w:rFonts w:ascii="Times New Roman" w:hAnsi="Times New Roman" w:cs="Times New Roman"/>
          <w:bCs/>
          <w:sz w:val="24"/>
          <w:szCs w:val="24"/>
        </w:rPr>
        <w:t>metabolize</w:t>
      </w:r>
      <w:proofErr w:type="spellEnd"/>
      <w:r w:rsidRPr="009805B7">
        <w:rPr>
          <w:rFonts w:ascii="Times New Roman" w:hAnsi="Times New Roman" w:cs="Times New Roman"/>
          <w:bCs/>
          <w:sz w:val="24"/>
          <w:szCs w:val="24"/>
        </w:rPr>
        <w:t xml:space="preserve"> olur ve oral uygulama sonrasında </w:t>
      </w:r>
      <w:proofErr w:type="spellStart"/>
      <w:r w:rsidRPr="009805B7">
        <w:rPr>
          <w:rFonts w:ascii="Times New Roman" w:hAnsi="Times New Roman" w:cs="Times New Roman"/>
          <w:bCs/>
          <w:sz w:val="24"/>
          <w:szCs w:val="24"/>
        </w:rPr>
        <w:t>tiyokolşikosidin</w:t>
      </w:r>
      <w:proofErr w:type="spellEnd"/>
      <w:r w:rsidRPr="009805B7">
        <w:rPr>
          <w:rFonts w:ascii="Times New Roman" w:hAnsi="Times New Roman" w:cs="Times New Roman"/>
          <w:bCs/>
          <w:sz w:val="24"/>
          <w:szCs w:val="24"/>
        </w:rPr>
        <w:t xml:space="preserve"> farmakolojik etkinliğini destekler.</w:t>
      </w:r>
      <w:r w:rsidR="007526F3" w:rsidRPr="009805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bCs/>
          <w:sz w:val="24"/>
          <w:szCs w:val="24"/>
        </w:rPr>
        <w:t>SL</w:t>
      </w:r>
      <w:r w:rsidR="007526F3" w:rsidRPr="009805B7">
        <w:rPr>
          <w:rFonts w:ascii="Times New Roman" w:hAnsi="Times New Roman" w:cs="Times New Roman"/>
          <w:bCs/>
          <w:sz w:val="24"/>
          <w:szCs w:val="24"/>
        </w:rPr>
        <w:t xml:space="preserve">59.0955, </w:t>
      </w:r>
      <w:proofErr w:type="spellStart"/>
      <w:r w:rsidR="007526F3" w:rsidRPr="009805B7">
        <w:rPr>
          <w:rFonts w:ascii="Times New Roman" w:hAnsi="Times New Roman" w:cs="Times New Roman"/>
          <w:bCs/>
          <w:sz w:val="24"/>
          <w:szCs w:val="24"/>
        </w:rPr>
        <w:t>didemetil</w:t>
      </w:r>
      <w:proofErr w:type="spellEnd"/>
      <w:r w:rsidR="007526F3" w:rsidRPr="009805B7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7526F3" w:rsidRPr="009805B7">
        <w:rPr>
          <w:rFonts w:ascii="Times New Roman" w:hAnsi="Times New Roman" w:cs="Times New Roman"/>
          <w:bCs/>
          <w:sz w:val="24"/>
          <w:szCs w:val="24"/>
        </w:rPr>
        <w:t>tiyokolşisin</w:t>
      </w:r>
      <w:proofErr w:type="spellEnd"/>
      <w:r w:rsidR="007526F3" w:rsidRPr="009805B7">
        <w:rPr>
          <w:rFonts w:ascii="Times New Roman" w:hAnsi="Times New Roman" w:cs="Times New Roman"/>
          <w:bCs/>
          <w:sz w:val="24"/>
          <w:szCs w:val="24"/>
        </w:rPr>
        <w:t>’</w:t>
      </w:r>
      <w:r w:rsidRPr="009805B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805B7">
        <w:rPr>
          <w:rFonts w:ascii="Times New Roman" w:hAnsi="Times New Roman" w:cs="Times New Roman"/>
          <w:bCs/>
          <w:sz w:val="24"/>
          <w:szCs w:val="24"/>
        </w:rPr>
        <w:t>demetile</w:t>
      </w:r>
      <w:proofErr w:type="spellEnd"/>
      <w:r w:rsidRPr="009805B7">
        <w:rPr>
          <w:rFonts w:ascii="Times New Roman" w:hAnsi="Times New Roman" w:cs="Times New Roman"/>
          <w:bCs/>
          <w:sz w:val="24"/>
          <w:szCs w:val="24"/>
        </w:rPr>
        <w:t xml:space="preserve"> olur.</w:t>
      </w:r>
    </w:p>
    <w:p w:rsidR="00E77DCA" w:rsidRPr="009805B7" w:rsidRDefault="00E77DCA" w:rsidP="00E77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DCA" w:rsidRPr="009805B7" w:rsidRDefault="00E77DCA" w:rsidP="00E77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5B7">
        <w:rPr>
          <w:rFonts w:ascii="Times New Roman" w:hAnsi="Times New Roman" w:cs="Times New Roman"/>
          <w:bCs/>
          <w:sz w:val="24"/>
          <w:szCs w:val="24"/>
          <w:u w:val="single"/>
        </w:rPr>
        <w:t>Eliminasyon:</w:t>
      </w:r>
    </w:p>
    <w:p w:rsidR="00E77DCA" w:rsidRPr="009805B7" w:rsidRDefault="00E77DCA" w:rsidP="00752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5B7">
        <w:rPr>
          <w:rFonts w:ascii="Times New Roman" w:hAnsi="Times New Roman" w:cs="Times New Roman"/>
          <w:bCs/>
          <w:sz w:val="24"/>
          <w:szCs w:val="24"/>
        </w:rPr>
        <w:t>IM uygulama</w:t>
      </w:r>
      <w:r w:rsidR="007526F3" w:rsidRPr="009805B7">
        <w:rPr>
          <w:rFonts w:ascii="Times New Roman" w:hAnsi="Times New Roman" w:cs="Times New Roman"/>
          <w:bCs/>
          <w:sz w:val="24"/>
          <w:szCs w:val="24"/>
        </w:rPr>
        <w:t>dan</w:t>
      </w:r>
      <w:r w:rsidRPr="009805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4DB4" w:rsidRPr="006A4DB4">
        <w:rPr>
          <w:rFonts w:ascii="Times New Roman" w:hAnsi="Times New Roman" w:cs="Times New Roman"/>
          <w:bCs/>
          <w:sz w:val="24"/>
          <w:szCs w:val="24"/>
        </w:rPr>
        <w:t xml:space="preserve">sonrasında </w:t>
      </w:r>
      <w:proofErr w:type="spellStart"/>
      <w:r w:rsidR="006A4DB4" w:rsidRPr="006A4DB4">
        <w:rPr>
          <w:rFonts w:ascii="Times New Roman" w:hAnsi="Times New Roman" w:cs="Times New Roman"/>
          <w:bCs/>
          <w:sz w:val="24"/>
          <w:szCs w:val="24"/>
        </w:rPr>
        <w:t>tiyokolşikosidin</w:t>
      </w:r>
      <w:proofErr w:type="spellEnd"/>
      <w:r w:rsidR="006A4DB4" w:rsidRPr="006A4DB4">
        <w:rPr>
          <w:rFonts w:ascii="Times New Roman" w:hAnsi="Times New Roman" w:cs="Times New Roman"/>
          <w:bCs/>
          <w:sz w:val="24"/>
          <w:szCs w:val="24"/>
        </w:rPr>
        <w:t xml:space="preserve"> görünür </w:t>
      </w:r>
      <w:proofErr w:type="gramStart"/>
      <w:r w:rsidR="006A4DB4" w:rsidRPr="006A4DB4">
        <w:rPr>
          <w:rFonts w:ascii="Times New Roman" w:hAnsi="Times New Roman" w:cs="Times New Roman"/>
          <w:bCs/>
          <w:sz w:val="24"/>
          <w:szCs w:val="24"/>
        </w:rPr>
        <w:t>eliminasyon</w:t>
      </w:r>
      <w:proofErr w:type="gramEnd"/>
      <w:r w:rsidR="006A4DB4" w:rsidRPr="006A4DB4" w:rsidDel="006A4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4DB4" w:rsidRPr="006A4DB4">
        <w:rPr>
          <w:rFonts w:ascii="Times New Roman" w:hAnsi="Times New Roman" w:cs="Times New Roman"/>
          <w:bCs/>
          <w:sz w:val="24"/>
          <w:szCs w:val="24"/>
        </w:rPr>
        <w:t xml:space="preserve">yarı ömrü </w:t>
      </w:r>
      <w:r w:rsidR="006A4DB4">
        <w:rPr>
          <w:rFonts w:ascii="Times New Roman" w:hAnsi="Times New Roman" w:cs="Times New Roman"/>
          <w:bCs/>
          <w:sz w:val="24"/>
          <w:szCs w:val="24"/>
        </w:rPr>
        <w:t>(</w:t>
      </w:r>
      <w:r w:rsidR="007526F3" w:rsidRPr="009805B7">
        <w:rPr>
          <w:rFonts w:ascii="Times New Roman" w:hAnsi="Times New Roman" w:cs="Times New Roman"/>
          <w:bCs/>
          <w:sz w:val="24"/>
          <w:szCs w:val="24"/>
        </w:rPr>
        <w:t>t</w:t>
      </w:r>
      <w:r w:rsidR="007526F3" w:rsidRPr="009805B7">
        <w:rPr>
          <w:rFonts w:ascii="Times New Roman" w:hAnsi="Times New Roman" w:cs="Times New Roman"/>
          <w:bCs/>
          <w:sz w:val="24"/>
          <w:szCs w:val="24"/>
          <w:vertAlign w:val="subscript"/>
        </w:rPr>
        <w:t>1/2</w:t>
      </w:r>
      <w:r w:rsidR="006A4DB4">
        <w:rPr>
          <w:rFonts w:ascii="Times New Roman" w:hAnsi="Times New Roman" w:cs="Times New Roman"/>
          <w:bCs/>
          <w:sz w:val="24"/>
          <w:szCs w:val="24"/>
        </w:rPr>
        <w:t>)</w:t>
      </w:r>
      <w:r w:rsidR="007526F3" w:rsidRPr="009805B7">
        <w:rPr>
          <w:rFonts w:ascii="Times New Roman" w:hAnsi="Times New Roman" w:cs="Times New Roman"/>
          <w:bCs/>
          <w:sz w:val="24"/>
          <w:szCs w:val="24"/>
        </w:rPr>
        <w:t xml:space="preserve"> 1.5 saat plazma </w:t>
      </w:r>
      <w:proofErr w:type="spellStart"/>
      <w:r w:rsidR="007526F3" w:rsidRPr="009805B7">
        <w:rPr>
          <w:rFonts w:ascii="Times New Roman" w:hAnsi="Times New Roman" w:cs="Times New Roman"/>
          <w:bCs/>
          <w:sz w:val="24"/>
          <w:szCs w:val="24"/>
        </w:rPr>
        <w:t>klerensi</w:t>
      </w:r>
      <w:proofErr w:type="spellEnd"/>
      <w:r w:rsidR="007526F3" w:rsidRPr="009805B7">
        <w:rPr>
          <w:rFonts w:ascii="Times New Roman" w:hAnsi="Times New Roman" w:cs="Times New Roman"/>
          <w:bCs/>
          <w:sz w:val="24"/>
          <w:szCs w:val="24"/>
        </w:rPr>
        <w:t xml:space="preserve"> 19.2</w:t>
      </w:r>
      <w:r w:rsidR="006A4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26F3" w:rsidRPr="009805B7">
        <w:rPr>
          <w:rFonts w:ascii="Times New Roman" w:hAnsi="Times New Roman" w:cs="Times New Roman"/>
          <w:bCs/>
          <w:sz w:val="24"/>
          <w:szCs w:val="24"/>
        </w:rPr>
        <w:t>L/saat'tir.</w:t>
      </w:r>
    </w:p>
    <w:p w:rsidR="007526F3" w:rsidRPr="009805B7" w:rsidRDefault="007526F3" w:rsidP="00752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DCA" w:rsidRPr="009805B7" w:rsidRDefault="00E77DCA" w:rsidP="00E77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5B7">
        <w:rPr>
          <w:rFonts w:ascii="Times New Roman" w:hAnsi="Times New Roman" w:cs="Times New Roman"/>
          <w:bCs/>
          <w:sz w:val="24"/>
          <w:szCs w:val="24"/>
          <w:u w:val="single"/>
        </w:rPr>
        <w:t xml:space="preserve">Doğrusallık/ doğrusal olmayan durum: </w:t>
      </w:r>
    </w:p>
    <w:p w:rsidR="00E77DCA" w:rsidRPr="009805B7" w:rsidRDefault="00E77DCA" w:rsidP="00E77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bCs/>
          <w:sz w:val="24"/>
          <w:szCs w:val="24"/>
        </w:rPr>
        <w:t>İntramüsküler</w:t>
      </w:r>
      <w:proofErr w:type="spellEnd"/>
      <w:r w:rsidRPr="009805B7">
        <w:rPr>
          <w:rFonts w:ascii="Times New Roman" w:hAnsi="Times New Roman" w:cs="Times New Roman"/>
          <w:bCs/>
          <w:sz w:val="24"/>
          <w:szCs w:val="24"/>
        </w:rPr>
        <w:t xml:space="preserve"> yoldan tek doz 8 mg </w:t>
      </w:r>
      <w:proofErr w:type="spellStart"/>
      <w:r w:rsidRPr="009805B7">
        <w:rPr>
          <w:rFonts w:ascii="Times New Roman" w:hAnsi="Times New Roman" w:cs="Times New Roman"/>
          <w:bCs/>
          <w:sz w:val="24"/>
          <w:szCs w:val="24"/>
        </w:rPr>
        <w:t>tiyokolşikosid</w:t>
      </w:r>
      <w:proofErr w:type="spellEnd"/>
      <w:r w:rsidRPr="009805B7">
        <w:rPr>
          <w:rFonts w:ascii="Times New Roman" w:hAnsi="Times New Roman" w:cs="Times New Roman"/>
          <w:bCs/>
          <w:sz w:val="24"/>
          <w:szCs w:val="24"/>
        </w:rPr>
        <w:t xml:space="preserve"> uygulamasından sonra, </w:t>
      </w:r>
      <w:proofErr w:type="spellStart"/>
      <w:r w:rsidRPr="009805B7">
        <w:rPr>
          <w:rFonts w:ascii="Times New Roman" w:hAnsi="Times New Roman" w:cs="Times New Roman"/>
          <w:bCs/>
          <w:sz w:val="24"/>
          <w:szCs w:val="24"/>
        </w:rPr>
        <w:t>tiyokolşikosid</w:t>
      </w:r>
      <w:proofErr w:type="spellEnd"/>
      <w:r w:rsidRPr="009805B7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 w:rsidRPr="009805B7">
        <w:rPr>
          <w:rFonts w:ascii="Times New Roman" w:hAnsi="Times New Roman" w:cs="Times New Roman"/>
          <w:bCs/>
          <w:sz w:val="24"/>
          <w:szCs w:val="24"/>
        </w:rPr>
        <w:t>glukuronid</w:t>
      </w:r>
      <w:proofErr w:type="spellEnd"/>
      <w:r w:rsidRPr="009805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05B7">
        <w:rPr>
          <w:rFonts w:ascii="Times New Roman" w:hAnsi="Times New Roman" w:cs="Times New Roman"/>
          <w:bCs/>
          <w:sz w:val="24"/>
          <w:szCs w:val="24"/>
        </w:rPr>
        <w:t>metabolitinin</w:t>
      </w:r>
      <w:proofErr w:type="spellEnd"/>
      <w:r w:rsidRPr="009805B7">
        <w:rPr>
          <w:rFonts w:ascii="Times New Roman" w:hAnsi="Times New Roman" w:cs="Times New Roman"/>
          <w:bCs/>
          <w:sz w:val="24"/>
          <w:szCs w:val="24"/>
        </w:rPr>
        <w:t xml:space="preserve">, aktif bileşenlere maruz kalma durumunu yansıtan ortalama eğri altındaki alanı (EAA) yaklaşık 500 </w:t>
      </w:r>
      <w:proofErr w:type="spellStart"/>
      <w:proofErr w:type="gramStart"/>
      <w:r w:rsidRPr="009805B7">
        <w:rPr>
          <w:rFonts w:ascii="Times New Roman" w:hAnsi="Times New Roman" w:cs="Times New Roman"/>
          <w:bCs/>
          <w:sz w:val="24"/>
          <w:szCs w:val="24"/>
        </w:rPr>
        <w:t>ng</w:t>
      </w:r>
      <w:proofErr w:type="spellEnd"/>
      <w:r w:rsidRPr="009805B7">
        <w:rPr>
          <w:rFonts w:ascii="Times New Roman" w:hAnsi="Times New Roman" w:cs="Times New Roman"/>
          <w:bCs/>
          <w:sz w:val="24"/>
          <w:szCs w:val="24"/>
        </w:rPr>
        <w:t>.saat</w:t>
      </w:r>
      <w:proofErr w:type="gramEnd"/>
      <w:r w:rsidRPr="009805B7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9805B7">
        <w:rPr>
          <w:rFonts w:ascii="Times New Roman" w:hAnsi="Times New Roman" w:cs="Times New Roman"/>
          <w:bCs/>
          <w:sz w:val="24"/>
          <w:szCs w:val="24"/>
        </w:rPr>
        <w:t>ml’dir</w:t>
      </w:r>
      <w:proofErr w:type="spellEnd"/>
      <w:r w:rsidRPr="009805B7">
        <w:rPr>
          <w:rFonts w:ascii="Times New Roman" w:hAnsi="Times New Roman" w:cs="Times New Roman"/>
          <w:bCs/>
          <w:sz w:val="24"/>
          <w:szCs w:val="24"/>
        </w:rPr>
        <w:t>.</w:t>
      </w:r>
    </w:p>
    <w:p w:rsidR="006E0A6E" w:rsidRPr="009805B7" w:rsidRDefault="006E0A6E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="00776FFE" w:rsidRPr="009805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 Klinik öncesi güvenilirlik verileri</w:t>
      </w:r>
    </w:p>
    <w:p w:rsidR="00E77DCA" w:rsidRPr="009805B7" w:rsidRDefault="00E77DCA" w:rsidP="00E77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  <w:u w:val="single"/>
        </w:rPr>
        <w:t xml:space="preserve">Akut </w:t>
      </w:r>
      <w:proofErr w:type="spellStart"/>
      <w:r w:rsidRPr="009805B7">
        <w:rPr>
          <w:rFonts w:ascii="Times New Roman" w:hAnsi="Times New Roman" w:cs="Times New Roman"/>
          <w:sz w:val="24"/>
          <w:szCs w:val="24"/>
          <w:u w:val="single"/>
        </w:rPr>
        <w:t>toksisite</w:t>
      </w:r>
      <w:proofErr w:type="spellEnd"/>
      <w:r w:rsidRPr="009805B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77DCA" w:rsidRPr="009805B7" w:rsidRDefault="00E77DCA" w:rsidP="00E77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Tiyokolşikosid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, yüksek dozlarda, oral yoldan akut uygulamayı takiben köpeklerde şiddetli kusmaya, sıçanlarda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diyareye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ve hem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rodentlerde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hem de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rodent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-olmayanlarda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konvülsiyonlara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sebep olmuştur.</w:t>
      </w:r>
    </w:p>
    <w:p w:rsidR="00E77DCA" w:rsidRPr="009805B7" w:rsidRDefault="00E77DCA" w:rsidP="00E77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DCA" w:rsidRPr="009805B7" w:rsidRDefault="00E77DCA" w:rsidP="00E77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  <w:u w:val="single"/>
        </w:rPr>
        <w:t xml:space="preserve">Kronik </w:t>
      </w:r>
      <w:proofErr w:type="spellStart"/>
      <w:r w:rsidRPr="009805B7">
        <w:rPr>
          <w:rFonts w:ascii="Times New Roman" w:hAnsi="Times New Roman" w:cs="Times New Roman"/>
          <w:sz w:val="24"/>
          <w:szCs w:val="24"/>
          <w:u w:val="single"/>
        </w:rPr>
        <w:t>toksisite</w:t>
      </w:r>
      <w:proofErr w:type="spellEnd"/>
      <w:r w:rsidRPr="009805B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77DCA" w:rsidRPr="009805B7" w:rsidRDefault="00E77DCA" w:rsidP="00E77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Tiyokolşikosid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05B7">
        <w:rPr>
          <w:rFonts w:ascii="Times New Roman" w:hAnsi="Times New Roman" w:cs="Times New Roman"/>
          <w:sz w:val="24"/>
          <w:szCs w:val="24"/>
        </w:rPr>
        <w:t>profili</w:t>
      </w:r>
      <w:proofErr w:type="gramEnd"/>
      <w:r w:rsidRPr="009805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parenteral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ve oral uygulamayı takiben </w:t>
      </w:r>
      <w:r w:rsidRPr="009805B7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9805B7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Pr="009805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 xml:space="preserve">ve </w:t>
      </w:r>
      <w:r w:rsidRPr="009805B7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9805B7">
        <w:rPr>
          <w:rFonts w:ascii="Times New Roman" w:hAnsi="Times New Roman" w:cs="Times New Roman"/>
          <w:i/>
          <w:iCs/>
          <w:sz w:val="24"/>
          <w:szCs w:val="24"/>
        </w:rPr>
        <w:t>vivo</w:t>
      </w:r>
      <w:proofErr w:type="spellEnd"/>
      <w:r w:rsidRPr="009805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olarak</w:t>
      </w:r>
      <w:r w:rsidR="00822CF0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değerlendirilmiştir.</w:t>
      </w:r>
    </w:p>
    <w:p w:rsidR="00933740" w:rsidRPr="009805B7" w:rsidRDefault="00E77DCA" w:rsidP="00E77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 xml:space="preserve">Hem sıçanlarda </w:t>
      </w:r>
      <w:r w:rsidR="00822CF0" w:rsidRPr="009805B7">
        <w:rPr>
          <w:rFonts w:ascii="Times New Roman" w:hAnsi="Times New Roman" w:cs="Times New Roman"/>
          <w:sz w:val="24"/>
          <w:szCs w:val="24"/>
        </w:rPr>
        <w:t>≤</w:t>
      </w:r>
      <w:r w:rsidRPr="009805B7">
        <w:rPr>
          <w:rFonts w:ascii="Times New Roman" w:hAnsi="Times New Roman" w:cs="Times New Roman"/>
          <w:sz w:val="24"/>
          <w:szCs w:val="24"/>
        </w:rPr>
        <w:t>2 mg/kg/günlük tekrarlayan dozlarda hem de insan-olmayan primatlarda</w:t>
      </w:r>
      <w:r w:rsidR="00822CF0" w:rsidRPr="009805B7">
        <w:rPr>
          <w:rFonts w:ascii="Times New Roman" w:hAnsi="Times New Roman" w:cs="Times New Roman"/>
          <w:sz w:val="24"/>
          <w:szCs w:val="24"/>
        </w:rPr>
        <w:t xml:space="preserve"> ≤</w:t>
      </w:r>
      <w:proofErr w:type="gramStart"/>
      <w:r w:rsidRPr="009805B7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9805B7">
        <w:rPr>
          <w:rFonts w:ascii="Times New Roman" w:hAnsi="Times New Roman" w:cs="Times New Roman"/>
          <w:sz w:val="24"/>
          <w:szCs w:val="24"/>
        </w:rPr>
        <w:t xml:space="preserve"> mg/kg/günlük tekrarlayan dozlarda, 6 aylık dönemlere kadar oral yold</w:t>
      </w:r>
      <w:r w:rsidR="004773B1" w:rsidRPr="009805B7">
        <w:rPr>
          <w:rFonts w:ascii="Times New Roman" w:hAnsi="Times New Roman" w:cs="Times New Roman"/>
          <w:sz w:val="24"/>
          <w:szCs w:val="24"/>
        </w:rPr>
        <w:t xml:space="preserve">an uygulanan </w:t>
      </w:r>
      <w:proofErr w:type="spellStart"/>
      <w:r w:rsidR="004773B1" w:rsidRPr="009805B7">
        <w:rPr>
          <w:rFonts w:ascii="Times New Roman" w:hAnsi="Times New Roman" w:cs="Times New Roman"/>
          <w:sz w:val="24"/>
          <w:szCs w:val="24"/>
        </w:rPr>
        <w:t>tiyokolşikosid</w:t>
      </w:r>
      <w:proofErr w:type="spellEnd"/>
      <w:r w:rsidR="004773B1" w:rsidRPr="009805B7">
        <w:rPr>
          <w:rFonts w:ascii="Times New Roman" w:hAnsi="Times New Roman" w:cs="Times New Roman"/>
          <w:sz w:val="24"/>
          <w:szCs w:val="24"/>
        </w:rPr>
        <w:t xml:space="preserve"> ile</w:t>
      </w:r>
      <w:r w:rsidRPr="009805B7">
        <w:rPr>
          <w:rFonts w:ascii="Times New Roman" w:hAnsi="Times New Roman" w:cs="Times New Roman"/>
          <w:sz w:val="24"/>
          <w:szCs w:val="24"/>
        </w:rPr>
        <w:t xml:space="preserve"> primatlarda 0.5 mg/kg/güne kadar tekrarlayan dozlarda 4 hafta süreyle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intramüsküler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yoldan uygulanan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tiyokolşikosid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iyi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tolere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edilmiştir.</w:t>
      </w:r>
    </w:p>
    <w:p w:rsidR="00933740" w:rsidRPr="009805B7" w:rsidRDefault="00E77DCA" w:rsidP="00E77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 xml:space="preserve">Yüksek dozlarda, oral yolla akut uygulama sonrasında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tiyokolşikosid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köpeklerde kusmayı, sıçanlarda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diyareyi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ve hem kemirgenler hem de kemirgen olmayanlarda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konvülziyonları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indüklemiştir.</w:t>
      </w:r>
    </w:p>
    <w:p w:rsidR="004773B1" w:rsidRPr="009805B7" w:rsidRDefault="00D4733B" w:rsidP="00E77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33B">
        <w:rPr>
          <w:rFonts w:ascii="Times New Roman" w:hAnsi="Times New Roman" w:cs="Times New Roman"/>
          <w:sz w:val="24"/>
          <w:szCs w:val="24"/>
        </w:rPr>
        <w:t>Tiyokolşikosid</w:t>
      </w:r>
      <w:proofErr w:type="spellEnd"/>
      <w:r w:rsidRPr="00D4733B">
        <w:rPr>
          <w:rFonts w:ascii="Times New Roman" w:hAnsi="Times New Roman" w:cs="Times New Roman"/>
          <w:sz w:val="24"/>
          <w:szCs w:val="24"/>
        </w:rPr>
        <w:t xml:space="preserve">, </w:t>
      </w:r>
      <w:r w:rsidR="004773B1" w:rsidRPr="009805B7">
        <w:rPr>
          <w:rFonts w:ascii="Times New Roman" w:hAnsi="Times New Roman" w:cs="Times New Roman"/>
          <w:sz w:val="24"/>
          <w:szCs w:val="24"/>
        </w:rPr>
        <w:t>Tekrarlanan uygulama</w:t>
      </w:r>
      <w:r>
        <w:rPr>
          <w:rFonts w:ascii="Times New Roman" w:hAnsi="Times New Roman" w:cs="Times New Roman"/>
          <w:sz w:val="24"/>
          <w:szCs w:val="24"/>
        </w:rPr>
        <w:t>larda</w:t>
      </w:r>
      <w:r w:rsidR="00E77DCA" w:rsidRPr="009805B7">
        <w:rPr>
          <w:rFonts w:ascii="Times New Roman" w:hAnsi="Times New Roman" w:cs="Times New Roman"/>
          <w:sz w:val="24"/>
          <w:szCs w:val="24"/>
        </w:rPr>
        <w:t xml:space="preserve">, oral </w:t>
      </w:r>
      <w:r w:rsidRPr="00D4733B">
        <w:rPr>
          <w:rFonts w:ascii="Times New Roman" w:hAnsi="Times New Roman" w:cs="Times New Roman"/>
          <w:sz w:val="24"/>
          <w:szCs w:val="24"/>
        </w:rPr>
        <w:t>yoldan uygulandığında</w:t>
      </w:r>
      <w:r w:rsidRPr="00D4733B" w:rsidDel="00D47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CA" w:rsidRPr="009805B7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D4733B">
        <w:rPr>
          <w:rFonts w:ascii="Times New Roman" w:hAnsi="Times New Roman" w:cs="Times New Roman"/>
          <w:sz w:val="24"/>
          <w:szCs w:val="24"/>
        </w:rPr>
        <w:t>rahatsızlıklara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3B1" w:rsidRPr="009805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773B1" w:rsidRPr="009805B7">
        <w:rPr>
          <w:rFonts w:ascii="Times New Roman" w:hAnsi="Times New Roman" w:cs="Times New Roman"/>
          <w:sz w:val="24"/>
          <w:szCs w:val="24"/>
        </w:rPr>
        <w:t>enterit</w:t>
      </w:r>
      <w:proofErr w:type="spellEnd"/>
      <w:r w:rsidR="004773B1" w:rsidRPr="009805B7">
        <w:rPr>
          <w:rFonts w:ascii="Times New Roman" w:hAnsi="Times New Roman" w:cs="Times New Roman"/>
          <w:sz w:val="24"/>
          <w:szCs w:val="24"/>
        </w:rPr>
        <w:t xml:space="preserve">, kusma) </w:t>
      </w:r>
      <w:proofErr w:type="spellStart"/>
      <w:r w:rsidR="00E77DCA" w:rsidRPr="009805B7">
        <w:rPr>
          <w:rFonts w:ascii="Times New Roman" w:hAnsi="Times New Roman" w:cs="Times New Roman"/>
          <w:sz w:val="24"/>
          <w:szCs w:val="24"/>
        </w:rPr>
        <w:t>intramüsküler</w:t>
      </w:r>
      <w:proofErr w:type="spellEnd"/>
      <w:r w:rsidR="00E77DCA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D4733B">
        <w:rPr>
          <w:rFonts w:ascii="Times New Roman" w:hAnsi="Times New Roman" w:cs="Times New Roman"/>
          <w:sz w:val="24"/>
          <w:szCs w:val="24"/>
        </w:rPr>
        <w:t>yoldan uygulandığında ise kusmaya sebep olmuştur.</w:t>
      </w:r>
      <w:r w:rsidRPr="00D4733B" w:rsidDel="00D47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DCA" w:rsidRPr="009805B7" w:rsidRDefault="00E77DCA" w:rsidP="00E77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sz w:val="24"/>
          <w:szCs w:val="24"/>
          <w:u w:val="single"/>
        </w:rPr>
        <w:t>Karsinojenite</w:t>
      </w:r>
      <w:proofErr w:type="spellEnd"/>
      <w:r w:rsidRPr="009805B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77DCA" w:rsidRPr="009805B7" w:rsidRDefault="00E77DCA" w:rsidP="00E77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sz w:val="24"/>
          <w:szCs w:val="24"/>
        </w:rPr>
        <w:t>Karsinojenik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potansiyeli değerlendirilmemiştir.</w:t>
      </w:r>
    </w:p>
    <w:p w:rsidR="00E77DCA" w:rsidRPr="009805B7" w:rsidRDefault="00E77DCA" w:rsidP="00E77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DCA" w:rsidRPr="009805B7" w:rsidRDefault="00E77DCA" w:rsidP="00E77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sz w:val="24"/>
          <w:szCs w:val="24"/>
          <w:u w:val="single"/>
        </w:rPr>
        <w:t>Genotoksisite</w:t>
      </w:r>
      <w:proofErr w:type="spellEnd"/>
      <w:r w:rsidRPr="009805B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773B1" w:rsidRPr="009805B7" w:rsidRDefault="004773B1" w:rsidP="004773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sz w:val="24"/>
          <w:szCs w:val="24"/>
        </w:rPr>
        <w:lastRenderedPageBreak/>
        <w:t>Tiyokolşikosidin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kendisi, bakterilerde gen mutasyonunu (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Ames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testi), </w:t>
      </w:r>
      <w:r w:rsidRPr="009805B7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9805B7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kromozomal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hasarı (insan lenfositlerinde kromozom aberasyon testi) ve </w:t>
      </w:r>
      <w:r w:rsidRPr="009805B7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9805B7">
        <w:rPr>
          <w:rFonts w:ascii="Times New Roman" w:hAnsi="Times New Roman" w:cs="Times New Roman"/>
          <w:i/>
          <w:sz w:val="24"/>
          <w:szCs w:val="24"/>
        </w:rPr>
        <w:t>vivo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kromozomal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hasarı (fare kemik iliğinde </w:t>
      </w:r>
      <w:r w:rsidRPr="009805B7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9805B7">
        <w:rPr>
          <w:rFonts w:ascii="Times New Roman" w:hAnsi="Times New Roman" w:cs="Times New Roman"/>
          <w:i/>
          <w:sz w:val="24"/>
          <w:szCs w:val="24"/>
        </w:rPr>
        <w:t>vivo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intraperitonal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mikronükleus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testi) indüklememiştir.</w:t>
      </w:r>
    </w:p>
    <w:p w:rsidR="003377A0" w:rsidRDefault="003377A0" w:rsidP="00E81F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DCA" w:rsidRPr="009805B7" w:rsidRDefault="00E77DCA" w:rsidP="00E81F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glukurokonjüge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metaboliti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SL18.0740</w:t>
      </w:r>
      <w:r w:rsidR="004773B1" w:rsidRPr="009805B7">
        <w:rPr>
          <w:rFonts w:ascii="Times New Roman" w:hAnsi="Times New Roman" w:cs="Times New Roman"/>
          <w:sz w:val="24"/>
          <w:szCs w:val="24"/>
        </w:rPr>
        <w:t>,</w:t>
      </w:r>
      <w:r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="004773B1" w:rsidRPr="009805B7">
        <w:rPr>
          <w:rFonts w:ascii="Times New Roman" w:hAnsi="Times New Roman" w:cs="Times New Roman"/>
          <w:sz w:val="24"/>
          <w:szCs w:val="24"/>
        </w:rPr>
        <w:t xml:space="preserve">bakterilerde gen </w:t>
      </w:r>
      <w:r w:rsidR="00CA6254" w:rsidRPr="009805B7">
        <w:rPr>
          <w:rFonts w:ascii="Times New Roman" w:hAnsi="Times New Roman" w:cs="Times New Roman"/>
          <w:sz w:val="24"/>
          <w:szCs w:val="24"/>
        </w:rPr>
        <w:t>mutasyonun</w:t>
      </w:r>
      <w:r w:rsidR="00CA6254">
        <w:rPr>
          <w:rFonts w:ascii="Times New Roman" w:hAnsi="Times New Roman" w:cs="Times New Roman"/>
          <w:sz w:val="24"/>
          <w:szCs w:val="24"/>
        </w:rPr>
        <w:t>a</w:t>
      </w:r>
      <w:r w:rsidR="00CA6254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="00CA6254" w:rsidRPr="00CA6254">
        <w:rPr>
          <w:rFonts w:ascii="Times New Roman" w:hAnsi="Times New Roman" w:cs="Times New Roman"/>
          <w:sz w:val="24"/>
          <w:szCs w:val="24"/>
        </w:rPr>
        <w:t xml:space="preserve">neden olmamıştır </w:t>
      </w:r>
      <w:r w:rsidR="004773B1" w:rsidRPr="009805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773B1" w:rsidRPr="009805B7">
        <w:rPr>
          <w:rFonts w:ascii="Times New Roman" w:hAnsi="Times New Roman" w:cs="Times New Roman"/>
          <w:sz w:val="24"/>
          <w:szCs w:val="24"/>
        </w:rPr>
        <w:t>Ames</w:t>
      </w:r>
      <w:proofErr w:type="spellEnd"/>
      <w:r w:rsidR="004773B1" w:rsidRPr="009805B7">
        <w:rPr>
          <w:rFonts w:ascii="Times New Roman" w:hAnsi="Times New Roman" w:cs="Times New Roman"/>
          <w:sz w:val="24"/>
          <w:szCs w:val="24"/>
        </w:rPr>
        <w:t xml:space="preserve"> testi) </w:t>
      </w:r>
      <w:r w:rsidR="00CA6254" w:rsidRPr="00CA6254">
        <w:rPr>
          <w:rFonts w:ascii="Times New Roman" w:hAnsi="Times New Roman" w:cs="Times New Roman"/>
          <w:sz w:val="24"/>
          <w:szCs w:val="24"/>
        </w:rPr>
        <w:t xml:space="preserve">buna karşılık </w:t>
      </w:r>
      <w:r w:rsidR="004773B1" w:rsidRPr="009805B7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4773B1" w:rsidRPr="009805B7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="004773B1"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3B1" w:rsidRPr="009805B7">
        <w:rPr>
          <w:rFonts w:ascii="Times New Roman" w:hAnsi="Times New Roman" w:cs="Times New Roman"/>
          <w:sz w:val="24"/>
          <w:szCs w:val="24"/>
        </w:rPr>
        <w:t>kromozomal</w:t>
      </w:r>
      <w:proofErr w:type="spellEnd"/>
      <w:r w:rsidR="004773B1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="00CA6254" w:rsidRPr="009805B7">
        <w:rPr>
          <w:rFonts w:ascii="Times New Roman" w:hAnsi="Times New Roman" w:cs="Times New Roman"/>
          <w:sz w:val="24"/>
          <w:szCs w:val="24"/>
        </w:rPr>
        <w:t>hasar</w:t>
      </w:r>
      <w:r w:rsidR="00CA6254">
        <w:rPr>
          <w:rFonts w:ascii="Times New Roman" w:hAnsi="Times New Roman" w:cs="Times New Roman"/>
          <w:sz w:val="24"/>
          <w:szCs w:val="24"/>
        </w:rPr>
        <w:t>a</w:t>
      </w:r>
      <w:r w:rsidR="00CA6254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="004773B1" w:rsidRPr="009805B7">
        <w:rPr>
          <w:rFonts w:ascii="Times New Roman" w:hAnsi="Times New Roman" w:cs="Times New Roman"/>
          <w:sz w:val="24"/>
          <w:szCs w:val="24"/>
        </w:rPr>
        <w:t>(insan lenfositleri</w:t>
      </w:r>
      <w:r w:rsidR="00CA6254">
        <w:rPr>
          <w:rFonts w:ascii="Times New Roman" w:hAnsi="Times New Roman" w:cs="Times New Roman"/>
          <w:sz w:val="24"/>
          <w:szCs w:val="24"/>
        </w:rPr>
        <w:t>nde</w:t>
      </w:r>
      <w:r w:rsidR="004773B1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="004773B1" w:rsidRPr="009805B7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4773B1" w:rsidRPr="009805B7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="004773B1"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3B1" w:rsidRPr="009805B7">
        <w:rPr>
          <w:rFonts w:ascii="Times New Roman" w:hAnsi="Times New Roman" w:cs="Times New Roman"/>
          <w:sz w:val="24"/>
          <w:szCs w:val="24"/>
        </w:rPr>
        <w:t>mikronükleus</w:t>
      </w:r>
      <w:proofErr w:type="spellEnd"/>
      <w:r w:rsidR="004773B1" w:rsidRPr="009805B7">
        <w:rPr>
          <w:rFonts w:ascii="Times New Roman" w:hAnsi="Times New Roman" w:cs="Times New Roman"/>
          <w:sz w:val="24"/>
          <w:szCs w:val="24"/>
        </w:rPr>
        <w:t xml:space="preserve"> testi) ve </w:t>
      </w:r>
      <w:r w:rsidR="004773B1" w:rsidRPr="009805B7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4773B1" w:rsidRPr="009805B7">
        <w:rPr>
          <w:rFonts w:ascii="Times New Roman" w:hAnsi="Times New Roman" w:cs="Times New Roman"/>
          <w:i/>
          <w:sz w:val="24"/>
          <w:szCs w:val="24"/>
        </w:rPr>
        <w:t>vivo</w:t>
      </w:r>
      <w:proofErr w:type="spellEnd"/>
      <w:r w:rsidR="004773B1"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3B1" w:rsidRPr="009805B7">
        <w:rPr>
          <w:rFonts w:ascii="Times New Roman" w:hAnsi="Times New Roman" w:cs="Times New Roman"/>
          <w:sz w:val="24"/>
          <w:szCs w:val="24"/>
        </w:rPr>
        <w:t>kromozomal</w:t>
      </w:r>
      <w:proofErr w:type="spellEnd"/>
      <w:r w:rsidR="004773B1" w:rsidRPr="009805B7">
        <w:rPr>
          <w:rFonts w:ascii="Times New Roman" w:hAnsi="Times New Roman" w:cs="Times New Roman"/>
          <w:sz w:val="24"/>
          <w:szCs w:val="24"/>
        </w:rPr>
        <w:t xml:space="preserve"> hasa</w:t>
      </w:r>
      <w:r w:rsidR="00CA6254">
        <w:rPr>
          <w:rFonts w:ascii="Times New Roman" w:hAnsi="Times New Roman" w:cs="Times New Roman"/>
          <w:sz w:val="24"/>
          <w:szCs w:val="24"/>
        </w:rPr>
        <w:t>ra</w:t>
      </w:r>
      <w:r w:rsidR="004773B1" w:rsidRPr="009805B7">
        <w:rPr>
          <w:rFonts w:ascii="Times New Roman" w:hAnsi="Times New Roman" w:cs="Times New Roman"/>
          <w:sz w:val="24"/>
          <w:szCs w:val="24"/>
        </w:rPr>
        <w:t xml:space="preserve"> (fare kemik iliğinde </w:t>
      </w:r>
      <w:r w:rsidR="004773B1" w:rsidRPr="009805B7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4773B1" w:rsidRPr="009805B7">
        <w:rPr>
          <w:rFonts w:ascii="Times New Roman" w:hAnsi="Times New Roman" w:cs="Times New Roman"/>
          <w:i/>
          <w:sz w:val="24"/>
          <w:szCs w:val="24"/>
        </w:rPr>
        <w:t>vivo</w:t>
      </w:r>
      <w:proofErr w:type="spellEnd"/>
      <w:r w:rsidR="004773B1"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254" w:rsidRPr="00CA6254">
        <w:rPr>
          <w:rFonts w:ascii="Times New Roman" w:hAnsi="Times New Roman" w:cs="Times New Roman"/>
          <w:sz w:val="24"/>
          <w:szCs w:val="24"/>
        </w:rPr>
        <w:t>intraperitoneal</w:t>
      </w:r>
      <w:proofErr w:type="spellEnd"/>
      <w:r w:rsidR="00CA6254" w:rsidRPr="00CA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3B1" w:rsidRPr="009805B7">
        <w:rPr>
          <w:rFonts w:ascii="Times New Roman" w:hAnsi="Times New Roman" w:cs="Times New Roman"/>
          <w:sz w:val="24"/>
          <w:szCs w:val="24"/>
        </w:rPr>
        <w:t>mikronükleus</w:t>
      </w:r>
      <w:proofErr w:type="spellEnd"/>
      <w:r w:rsidR="004773B1" w:rsidRPr="009805B7">
        <w:rPr>
          <w:rFonts w:ascii="Times New Roman" w:hAnsi="Times New Roman" w:cs="Times New Roman"/>
          <w:sz w:val="24"/>
          <w:szCs w:val="24"/>
        </w:rPr>
        <w:t xml:space="preserve"> testi) </w:t>
      </w:r>
      <w:r w:rsidR="00CA6254" w:rsidRPr="00CA6254">
        <w:rPr>
          <w:rFonts w:ascii="Times New Roman" w:hAnsi="Times New Roman" w:cs="Times New Roman"/>
          <w:sz w:val="24"/>
          <w:szCs w:val="24"/>
        </w:rPr>
        <w:t>neden olmuştur.</w:t>
      </w:r>
      <w:r w:rsidR="00CA6254" w:rsidRPr="00CA6254" w:rsidDel="00CA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Mikronukleusların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çoğunlukla kromozom kaybı (FISH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sentromer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boyaması sonrası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sentromer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pozitif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mikronükleuslar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) sonucunda oluşması,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anöjenik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özelliklerin bir göstergesidir. SL18.0740’ın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anöjenik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etkisi, </w:t>
      </w:r>
      <w:r w:rsidRPr="009805B7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9805B7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Pr="009805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 xml:space="preserve">testteki konsantrasyonlarda ve </w:t>
      </w:r>
      <w:r w:rsidRPr="009805B7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9805B7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Pr="009805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708AA" w:rsidRPr="009805B7">
        <w:rPr>
          <w:rFonts w:ascii="Times New Roman" w:hAnsi="Times New Roman" w:cs="Times New Roman"/>
          <w:sz w:val="24"/>
          <w:szCs w:val="24"/>
        </w:rPr>
        <w:t xml:space="preserve">testte, </w:t>
      </w:r>
      <w:proofErr w:type="gramStart"/>
      <w:r w:rsidR="00CA6254" w:rsidRPr="00CA6254">
        <w:rPr>
          <w:rFonts w:ascii="Times New Roman" w:hAnsi="Times New Roman" w:cs="Times New Roman"/>
          <w:sz w:val="24"/>
          <w:szCs w:val="24"/>
        </w:rPr>
        <w:t>tedavi</w:t>
      </w:r>
      <w:r w:rsidR="00CA6254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 xml:space="preserve"> dozlarında</w:t>
      </w:r>
      <w:proofErr w:type="gramEnd"/>
      <w:r w:rsidRPr="009805B7">
        <w:rPr>
          <w:rFonts w:ascii="Times New Roman" w:hAnsi="Times New Roman" w:cs="Times New Roman"/>
          <w:sz w:val="24"/>
          <w:szCs w:val="24"/>
        </w:rPr>
        <w:t xml:space="preserve"> insan plazmasında gözlenenden daha yüksek (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EAA’ya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göre 10 kat daha yüksek) EAA plazma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maruziyetinde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gözlenmiştir. </w:t>
      </w:r>
      <w:proofErr w:type="spellStart"/>
      <w:r w:rsidR="00B708AA" w:rsidRPr="009805B7">
        <w:rPr>
          <w:rFonts w:ascii="Times New Roman" w:hAnsi="Times New Roman" w:cs="Times New Roman"/>
          <w:sz w:val="24"/>
          <w:szCs w:val="24"/>
        </w:rPr>
        <w:t>a</w:t>
      </w:r>
      <w:r w:rsidRPr="009805B7">
        <w:rPr>
          <w:rFonts w:ascii="Times New Roman" w:hAnsi="Times New Roman" w:cs="Times New Roman"/>
          <w:sz w:val="24"/>
          <w:szCs w:val="24"/>
        </w:rPr>
        <w:t>glikon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metaboliti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demetiltiyokolşisin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– SL59.0955) </w:t>
      </w:r>
      <w:r w:rsidRPr="009805B7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9805B7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Pr="009805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81F77" w:rsidRPr="009805B7">
        <w:rPr>
          <w:rFonts w:ascii="Times New Roman" w:hAnsi="Times New Roman" w:cs="Times New Roman"/>
          <w:sz w:val="24"/>
          <w:szCs w:val="24"/>
        </w:rPr>
        <w:t>kromozom hasarı</w:t>
      </w:r>
      <w:r w:rsidR="00CA6254">
        <w:rPr>
          <w:rFonts w:ascii="Times New Roman" w:hAnsi="Times New Roman" w:cs="Times New Roman"/>
          <w:sz w:val="24"/>
          <w:szCs w:val="24"/>
        </w:rPr>
        <w:t>na</w:t>
      </w:r>
      <w:r w:rsidR="00E81F77" w:rsidRPr="009805B7">
        <w:rPr>
          <w:rFonts w:ascii="Times New Roman" w:hAnsi="Times New Roman" w:cs="Times New Roman"/>
          <w:sz w:val="24"/>
          <w:szCs w:val="24"/>
        </w:rPr>
        <w:t xml:space="preserve"> (insan lenfositleri üzerinde</w:t>
      </w:r>
      <w:r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9805B7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Pr="009805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mikronukleus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testi) ve </w:t>
      </w:r>
      <w:r w:rsidRPr="009805B7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9805B7">
        <w:rPr>
          <w:rFonts w:ascii="Times New Roman" w:hAnsi="Times New Roman" w:cs="Times New Roman"/>
          <w:i/>
          <w:iCs/>
          <w:sz w:val="24"/>
          <w:szCs w:val="24"/>
        </w:rPr>
        <w:t>vivo</w:t>
      </w:r>
      <w:proofErr w:type="spellEnd"/>
      <w:r w:rsidRPr="009805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k</w:t>
      </w:r>
      <w:r w:rsidR="00E81F77" w:rsidRPr="009805B7">
        <w:rPr>
          <w:rFonts w:ascii="Times New Roman" w:hAnsi="Times New Roman" w:cs="Times New Roman"/>
          <w:sz w:val="24"/>
          <w:szCs w:val="24"/>
        </w:rPr>
        <w:t>romozomal</w:t>
      </w:r>
      <w:proofErr w:type="spellEnd"/>
      <w:r w:rsidR="00E81F77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="00CA6254" w:rsidRPr="009805B7">
        <w:rPr>
          <w:rFonts w:ascii="Times New Roman" w:hAnsi="Times New Roman" w:cs="Times New Roman"/>
          <w:sz w:val="24"/>
          <w:szCs w:val="24"/>
        </w:rPr>
        <w:t>hasar</w:t>
      </w:r>
      <w:r w:rsidR="00CA6254">
        <w:rPr>
          <w:rFonts w:ascii="Times New Roman" w:hAnsi="Times New Roman" w:cs="Times New Roman"/>
          <w:sz w:val="24"/>
          <w:szCs w:val="24"/>
        </w:rPr>
        <w:t>a</w:t>
      </w:r>
      <w:r w:rsidR="00CA6254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(</w:t>
      </w:r>
      <w:r w:rsidR="00CA6254">
        <w:rPr>
          <w:rFonts w:ascii="Times New Roman" w:hAnsi="Times New Roman" w:cs="Times New Roman"/>
          <w:sz w:val="24"/>
          <w:szCs w:val="24"/>
        </w:rPr>
        <w:t xml:space="preserve"> fare </w:t>
      </w:r>
      <w:r w:rsidR="00E81F77" w:rsidRPr="009805B7">
        <w:rPr>
          <w:rFonts w:ascii="Times New Roman" w:hAnsi="Times New Roman" w:cs="Times New Roman"/>
          <w:sz w:val="24"/>
          <w:szCs w:val="24"/>
        </w:rPr>
        <w:t xml:space="preserve">kemik iliğinde </w:t>
      </w:r>
      <w:r w:rsidR="00E81F77" w:rsidRPr="009805B7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E81F77" w:rsidRPr="009805B7">
        <w:rPr>
          <w:rFonts w:ascii="Times New Roman" w:hAnsi="Times New Roman" w:cs="Times New Roman"/>
          <w:i/>
          <w:sz w:val="24"/>
          <w:szCs w:val="24"/>
        </w:rPr>
        <w:t>vivo</w:t>
      </w:r>
      <w:proofErr w:type="spellEnd"/>
      <w:r w:rsidR="00E81F77"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254">
        <w:rPr>
          <w:rFonts w:ascii="Times New Roman" w:hAnsi="Times New Roman" w:cs="Times New Roman"/>
          <w:sz w:val="24"/>
          <w:szCs w:val="24"/>
        </w:rPr>
        <w:t>mikronükleus</w:t>
      </w:r>
      <w:proofErr w:type="spellEnd"/>
      <w:r w:rsidR="00CA6254">
        <w:rPr>
          <w:rFonts w:ascii="Times New Roman" w:hAnsi="Times New Roman" w:cs="Times New Roman"/>
          <w:sz w:val="24"/>
          <w:szCs w:val="24"/>
        </w:rPr>
        <w:t xml:space="preserve"> t</w:t>
      </w:r>
      <w:r w:rsidR="00E81F77" w:rsidRPr="009805B7">
        <w:rPr>
          <w:rFonts w:ascii="Times New Roman" w:hAnsi="Times New Roman" w:cs="Times New Roman"/>
          <w:sz w:val="24"/>
          <w:szCs w:val="24"/>
        </w:rPr>
        <w:t xml:space="preserve">esti) </w:t>
      </w:r>
      <w:r w:rsidR="00CA6254" w:rsidRPr="00CA6254">
        <w:rPr>
          <w:rFonts w:ascii="Times New Roman" w:hAnsi="Times New Roman" w:cs="Times New Roman"/>
          <w:sz w:val="24"/>
          <w:szCs w:val="24"/>
        </w:rPr>
        <w:t>neden olmuştur.</w:t>
      </w:r>
      <w:r w:rsidR="00CA6254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Mikron</w:t>
      </w:r>
      <w:r w:rsidR="00E81F77" w:rsidRPr="009805B7">
        <w:rPr>
          <w:rFonts w:ascii="Times New Roman" w:hAnsi="Times New Roman" w:cs="Times New Roman"/>
          <w:sz w:val="24"/>
          <w:szCs w:val="24"/>
        </w:rPr>
        <w:t>ü</w:t>
      </w:r>
      <w:r w:rsidRPr="009805B7">
        <w:rPr>
          <w:rFonts w:ascii="Times New Roman" w:hAnsi="Times New Roman" w:cs="Times New Roman"/>
          <w:sz w:val="24"/>
          <w:szCs w:val="24"/>
        </w:rPr>
        <w:t>kleusların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çoğunlukla</w:t>
      </w:r>
      <w:r w:rsidR="00E81F77" w:rsidRPr="009805B7">
        <w:rPr>
          <w:rFonts w:ascii="Times New Roman" w:hAnsi="Times New Roman" w:cs="Times New Roman"/>
          <w:sz w:val="24"/>
          <w:szCs w:val="24"/>
        </w:rPr>
        <w:t>,</w:t>
      </w:r>
      <w:r w:rsidRPr="009805B7">
        <w:rPr>
          <w:rFonts w:ascii="Times New Roman" w:hAnsi="Times New Roman" w:cs="Times New Roman"/>
          <w:sz w:val="24"/>
          <w:szCs w:val="24"/>
        </w:rPr>
        <w:t xml:space="preserve"> kromozom kaybı (FISH veya CREST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sentromer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boyaması sonrası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sentromer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pozitif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mikronükleuslar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) sonucunda oluşması,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anöjenik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özelliklerin bir göstergesidir. SL59.0955’in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anöjenik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etkisi, </w:t>
      </w:r>
      <w:r w:rsidRPr="009805B7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9805B7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Pr="009805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81F77" w:rsidRPr="009805B7">
        <w:rPr>
          <w:rFonts w:ascii="Times New Roman" w:hAnsi="Times New Roman" w:cs="Times New Roman"/>
          <w:sz w:val="24"/>
          <w:szCs w:val="24"/>
        </w:rPr>
        <w:t xml:space="preserve">testteki </w:t>
      </w:r>
      <w:r w:rsidRPr="009805B7">
        <w:rPr>
          <w:rFonts w:ascii="Times New Roman" w:hAnsi="Times New Roman" w:cs="Times New Roman"/>
          <w:sz w:val="24"/>
          <w:szCs w:val="24"/>
        </w:rPr>
        <w:t xml:space="preserve">konsantrasyonlarda ve </w:t>
      </w:r>
      <w:r w:rsidR="00E81F77" w:rsidRPr="009805B7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E81F77" w:rsidRPr="009805B7">
        <w:rPr>
          <w:rFonts w:ascii="Times New Roman" w:hAnsi="Times New Roman" w:cs="Times New Roman"/>
          <w:i/>
          <w:iCs/>
          <w:sz w:val="24"/>
          <w:szCs w:val="24"/>
        </w:rPr>
        <w:t>viv</w:t>
      </w:r>
      <w:r w:rsidRPr="009805B7">
        <w:rPr>
          <w:rFonts w:ascii="Times New Roman" w:hAnsi="Times New Roman" w:cs="Times New Roman"/>
          <w:i/>
          <w:iCs/>
          <w:sz w:val="24"/>
          <w:szCs w:val="24"/>
        </w:rPr>
        <w:t>o</w:t>
      </w:r>
      <w:proofErr w:type="spellEnd"/>
      <w:r w:rsidRPr="009805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testte</w:t>
      </w:r>
      <w:r w:rsidR="00E81F77"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F77" w:rsidRPr="009805B7">
        <w:rPr>
          <w:rFonts w:ascii="Times New Roman" w:hAnsi="Times New Roman" w:cs="Times New Roman"/>
          <w:sz w:val="24"/>
          <w:szCs w:val="24"/>
        </w:rPr>
        <w:t>maruziyetlerde</w:t>
      </w:r>
      <w:proofErr w:type="spellEnd"/>
      <w:r w:rsidR="00E81F77" w:rsidRPr="009805B7">
        <w:rPr>
          <w:rFonts w:ascii="Times New Roman" w:hAnsi="Times New Roman" w:cs="Times New Roman"/>
          <w:sz w:val="24"/>
          <w:szCs w:val="24"/>
        </w:rPr>
        <w:t xml:space="preserve">, </w:t>
      </w:r>
      <w:r w:rsidR="00CA6254" w:rsidRPr="009805B7">
        <w:rPr>
          <w:rFonts w:ascii="Times New Roman" w:hAnsi="Times New Roman" w:cs="Times New Roman"/>
          <w:sz w:val="24"/>
          <w:szCs w:val="24"/>
        </w:rPr>
        <w:t xml:space="preserve">günde iki kez 8 </w:t>
      </w:r>
      <w:proofErr w:type="spellStart"/>
      <w:r w:rsidR="00CA6254" w:rsidRPr="009805B7">
        <w:rPr>
          <w:rFonts w:ascii="Times New Roman" w:hAnsi="Times New Roman" w:cs="Times New Roman"/>
          <w:sz w:val="24"/>
          <w:szCs w:val="24"/>
        </w:rPr>
        <w:t>mg'lik</w:t>
      </w:r>
      <w:proofErr w:type="spellEnd"/>
      <w:r w:rsidR="00CA6254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="00CA6254">
        <w:rPr>
          <w:rFonts w:ascii="Times New Roman" w:hAnsi="Times New Roman" w:cs="Times New Roman"/>
          <w:sz w:val="24"/>
          <w:szCs w:val="24"/>
        </w:rPr>
        <w:t xml:space="preserve">tedavi </w:t>
      </w:r>
      <w:r w:rsidR="00E81F77" w:rsidRPr="009805B7">
        <w:rPr>
          <w:rFonts w:ascii="Times New Roman" w:hAnsi="Times New Roman" w:cs="Times New Roman"/>
          <w:sz w:val="24"/>
          <w:szCs w:val="24"/>
        </w:rPr>
        <w:t>dozlar</w:t>
      </w:r>
      <w:r w:rsidR="00CA6254">
        <w:rPr>
          <w:rFonts w:ascii="Times New Roman" w:hAnsi="Times New Roman" w:cs="Times New Roman"/>
          <w:sz w:val="24"/>
          <w:szCs w:val="24"/>
        </w:rPr>
        <w:t>ın</w:t>
      </w:r>
      <w:r w:rsidR="00E81F77" w:rsidRPr="009805B7">
        <w:rPr>
          <w:rFonts w:ascii="Times New Roman" w:hAnsi="Times New Roman" w:cs="Times New Roman"/>
          <w:sz w:val="24"/>
          <w:szCs w:val="24"/>
        </w:rPr>
        <w:t xml:space="preserve">da insan plazmasında </w:t>
      </w:r>
      <w:r w:rsidR="00CA6254" w:rsidRPr="00CA6254">
        <w:rPr>
          <w:rFonts w:ascii="Times New Roman" w:hAnsi="Times New Roman" w:cs="Times New Roman"/>
          <w:sz w:val="24"/>
          <w:szCs w:val="24"/>
        </w:rPr>
        <w:t xml:space="preserve">gözlenenden daha yüksek </w:t>
      </w:r>
      <w:proofErr w:type="spellStart"/>
      <w:proofErr w:type="gramStart"/>
      <w:r w:rsidR="00CA6254" w:rsidRPr="00CA6254">
        <w:rPr>
          <w:rFonts w:ascii="Times New Roman" w:hAnsi="Times New Roman" w:cs="Times New Roman"/>
          <w:sz w:val="24"/>
          <w:szCs w:val="24"/>
        </w:rPr>
        <w:t>maruziyetlerde</w:t>
      </w:r>
      <w:proofErr w:type="spellEnd"/>
      <w:r w:rsidR="00CA6254">
        <w:rPr>
          <w:rFonts w:ascii="Times New Roman" w:hAnsi="Times New Roman" w:cs="Times New Roman"/>
          <w:sz w:val="24"/>
          <w:szCs w:val="24"/>
        </w:rPr>
        <w:t xml:space="preserve"> </w:t>
      </w:r>
      <w:r w:rsidR="00E81F77" w:rsidRPr="009805B7">
        <w:rPr>
          <w:rFonts w:ascii="Times New Roman" w:hAnsi="Times New Roman" w:cs="Times New Roman"/>
          <w:sz w:val="24"/>
          <w:szCs w:val="24"/>
        </w:rPr>
        <w:t xml:space="preserve"> yakın</w:t>
      </w:r>
      <w:proofErr w:type="gramEnd"/>
      <w:r w:rsidR="00E81F77" w:rsidRPr="009805B7">
        <w:rPr>
          <w:rFonts w:ascii="Times New Roman" w:hAnsi="Times New Roman" w:cs="Times New Roman"/>
          <w:sz w:val="24"/>
          <w:szCs w:val="24"/>
        </w:rPr>
        <w:t xml:space="preserve"> gözlemlenmiştir.</w:t>
      </w:r>
    </w:p>
    <w:p w:rsidR="00E77DCA" w:rsidRPr="009805B7" w:rsidRDefault="00E77DCA" w:rsidP="00E77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F77" w:rsidRPr="009805B7" w:rsidRDefault="00E77DCA" w:rsidP="00E81F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sz w:val="24"/>
          <w:szCs w:val="24"/>
        </w:rPr>
        <w:t>Anöjenik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etki</w:t>
      </w:r>
      <w:r w:rsidR="00E81F77" w:rsidRPr="009805B7">
        <w:rPr>
          <w:rFonts w:ascii="Times New Roman" w:hAnsi="Times New Roman" w:cs="Times New Roman"/>
          <w:sz w:val="24"/>
          <w:szCs w:val="24"/>
        </w:rPr>
        <w:t>,</w:t>
      </w:r>
      <w:r w:rsidRPr="009805B7">
        <w:rPr>
          <w:rFonts w:ascii="Times New Roman" w:hAnsi="Times New Roman" w:cs="Times New Roman"/>
          <w:sz w:val="24"/>
          <w:szCs w:val="24"/>
        </w:rPr>
        <w:t xml:space="preserve"> bölünen hücrelerde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anöploid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hücre oluşumuna </w:t>
      </w:r>
      <w:proofErr w:type="gramStart"/>
      <w:r w:rsidR="005D0694" w:rsidRPr="005D0694">
        <w:rPr>
          <w:rFonts w:ascii="Times New Roman" w:hAnsi="Times New Roman" w:cs="Times New Roman"/>
          <w:sz w:val="24"/>
          <w:szCs w:val="24"/>
        </w:rPr>
        <w:t>neden</w:t>
      </w:r>
      <w:r w:rsidR="005D0694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 xml:space="preserve"> olabilir</w:t>
      </w:r>
      <w:proofErr w:type="gramEnd"/>
      <w:r w:rsidRPr="009805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0694" w:rsidRPr="005D0694">
        <w:rPr>
          <w:rFonts w:ascii="Times New Roman" w:hAnsi="Times New Roman" w:cs="Times New Roman"/>
          <w:sz w:val="24"/>
          <w:szCs w:val="24"/>
        </w:rPr>
        <w:t>Anöploidi</w:t>
      </w:r>
      <w:proofErr w:type="spellEnd"/>
      <w:r w:rsidR="005D0694" w:rsidRPr="005D0694">
        <w:rPr>
          <w:rFonts w:ascii="Times New Roman" w:hAnsi="Times New Roman" w:cs="Times New Roman"/>
          <w:sz w:val="24"/>
          <w:szCs w:val="24"/>
        </w:rPr>
        <w:t xml:space="preserve"> kromozom sayısının değişmesi ve </w:t>
      </w:r>
      <w:proofErr w:type="spellStart"/>
      <w:r w:rsidR="005D0694" w:rsidRPr="005D0694">
        <w:rPr>
          <w:rFonts w:ascii="Times New Roman" w:hAnsi="Times New Roman" w:cs="Times New Roman"/>
          <w:sz w:val="24"/>
          <w:szCs w:val="24"/>
        </w:rPr>
        <w:t>heterozigotluğun</w:t>
      </w:r>
      <w:proofErr w:type="spellEnd"/>
      <w:r w:rsidR="005D0694" w:rsidRPr="005D0694">
        <w:rPr>
          <w:rFonts w:ascii="Times New Roman" w:hAnsi="Times New Roman" w:cs="Times New Roman"/>
          <w:sz w:val="24"/>
          <w:szCs w:val="24"/>
        </w:rPr>
        <w:t xml:space="preserve"> kaybı ile kendini gösterir ve </w:t>
      </w:r>
      <w:proofErr w:type="spellStart"/>
      <w:r w:rsidR="005D0694" w:rsidRPr="005D0694">
        <w:rPr>
          <w:rFonts w:ascii="Times New Roman" w:hAnsi="Times New Roman" w:cs="Times New Roman"/>
          <w:sz w:val="24"/>
          <w:szCs w:val="24"/>
        </w:rPr>
        <w:t>teratojenisite</w:t>
      </w:r>
      <w:proofErr w:type="spellEnd"/>
      <w:r w:rsidR="005D0694" w:rsidRPr="005D0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0694" w:rsidRPr="005D0694">
        <w:rPr>
          <w:rFonts w:ascii="Times New Roman" w:hAnsi="Times New Roman" w:cs="Times New Roman"/>
          <w:sz w:val="24"/>
          <w:szCs w:val="24"/>
        </w:rPr>
        <w:t>embriyofetotoksisite</w:t>
      </w:r>
      <w:proofErr w:type="spellEnd"/>
      <w:r w:rsidR="005D0694" w:rsidRPr="005D06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D0694" w:rsidRPr="005D0694">
        <w:rPr>
          <w:rFonts w:ascii="Times New Roman" w:hAnsi="Times New Roman" w:cs="Times New Roman"/>
          <w:sz w:val="24"/>
          <w:szCs w:val="24"/>
        </w:rPr>
        <w:t>spontan</w:t>
      </w:r>
      <w:proofErr w:type="spellEnd"/>
      <w:r w:rsidR="005D0694" w:rsidRPr="005D0694">
        <w:rPr>
          <w:rFonts w:ascii="Times New Roman" w:hAnsi="Times New Roman" w:cs="Times New Roman"/>
          <w:sz w:val="24"/>
          <w:szCs w:val="24"/>
        </w:rPr>
        <w:t xml:space="preserve"> düşük, üreme hücrelerini etkilediğinde erkeklerde kısırlık, vücut hücrelerini etkilediğinde kanser için potansiyel bir risk faktörü </w:t>
      </w:r>
      <w:proofErr w:type="spellStart"/>
      <w:r w:rsidR="005D0694" w:rsidRPr="005D0694">
        <w:rPr>
          <w:rFonts w:ascii="Times New Roman" w:hAnsi="Times New Roman" w:cs="Times New Roman"/>
          <w:sz w:val="24"/>
          <w:szCs w:val="24"/>
        </w:rPr>
        <w:t>olşturduğu</w:t>
      </w:r>
      <w:proofErr w:type="spellEnd"/>
      <w:r w:rsidR="005D0694" w:rsidRPr="005D0694">
        <w:rPr>
          <w:rFonts w:ascii="Times New Roman" w:hAnsi="Times New Roman" w:cs="Times New Roman"/>
          <w:sz w:val="24"/>
          <w:szCs w:val="24"/>
        </w:rPr>
        <w:t xml:space="preserve"> bilinmektedir.</w:t>
      </w:r>
      <w:r w:rsidR="005D0694" w:rsidRPr="005D0694" w:rsidDel="005D0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DCA" w:rsidRPr="009805B7" w:rsidRDefault="00E77DCA" w:rsidP="00E77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DCA" w:rsidRPr="009805B7" w:rsidRDefault="00E77DCA" w:rsidP="00E77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sz w:val="24"/>
          <w:szCs w:val="24"/>
          <w:u w:val="single"/>
        </w:rPr>
        <w:t>Teratojenite</w:t>
      </w:r>
      <w:proofErr w:type="spellEnd"/>
      <w:r w:rsidRPr="009805B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77DCA" w:rsidRPr="009805B7" w:rsidRDefault="00E77DCA" w:rsidP="00E77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 xml:space="preserve">Sıçanlarda 12 mg/kg dozda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tiyokolşikosid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fetotoksisite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(gelişme geriliği, embriyo ölümü, cinsiyet dağılım oranında bozulma) ile birlikte majör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malformasyonlara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neden olmuştur.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etki göstermeyen doz 3 mg/kg olmuştur. Tavşanlarda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tiyokolşikosid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24 mg/kg dozdan başlayarak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göstermiştir. Ayrıca minör anormallikler (fazla kaburga, kemikleşmede gecikme) gözlenmiştir.</w:t>
      </w:r>
    </w:p>
    <w:p w:rsidR="00E77DCA" w:rsidRPr="009805B7" w:rsidRDefault="00E77DCA" w:rsidP="00E77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DCA" w:rsidRPr="009805B7" w:rsidRDefault="00E77DCA" w:rsidP="00E77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B7">
        <w:rPr>
          <w:rFonts w:ascii="Times New Roman" w:hAnsi="Times New Roman" w:cs="Times New Roman"/>
          <w:sz w:val="24"/>
          <w:szCs w:val="24"/>
          <w:u w:val="single"/>
        </w:rPr>
        <w:t>Fertilite</w:t>
      </w:r>
      <w:proofErr w:type="spellEnd"/>
      <w:r w:rsidRPr="009805B7">
        <w:rPr>
          <w:rFonts w:ascii="Times New Roman" w:hAnsi="Times New Roman" w:cs="Times New Roman"/>
          <w:sz w:val="24"/>
          <w:szCs w:val="24"/>
          <w:u w:val="single"/>
        </w:rPr>
        <w:t xml:space="preserve"> bozuklukları: </w:t>
      </w:r>
    </w:p>
    <w:p w:rsidR="006E0A6E" w:rsidRPr="009805B7" w:rsidRDefault="00E77DCA" w:rsidP="00072F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Sıçanlar</w:t>
      </w:r>
      <w:r w:rsidR="005D0694">
        <w:rPr>
          <w:rFonts w:ascii="Times New Roman" w:hAnsi="Times New Roman" w:cs="Times New Roman"/>
          <w:sz w:val="24"/>
          <w:szCs w:val="24"/>
        </w:rPr>
        <w:t>da</w:t>
      </w:r>
      <w:r w:rsidR="00072F7C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 xml:space="preserve">gerçekleştirilen </w:t>
      </w:r>
      <w:r w:rsidR="005D0694">
        <w:rPr>
          <w:rFonts w:ascii="Times New Roman" w:hAnsi="Times New Roman" w:cs="Times New Roman"/>
          <w:sz w:val="24"/>
          <w:szCs w:val="24"/>
        </w:rPr>
        <w:t xml:space="preserve">bir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fertilite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çalışmasında, 12 </w:t>
      </w:r>
      <w:r w:rsidR="005D0694" w:rsidRPr="005D0694">
        <w:rPr>
          <w:rFonts w:ascii="Times New Roman" w:hAnsi="Times New Roman" w:cs="Times New Roman"/>
          <w:sz w:val="24"/>
          <w:szCs w:val="24"/>
        </w:rPr>
        <w:t>mg/</w:t>
      </w:r>
      <w:proofErr w:type="spellStart"/>
      <w:r w:rsidR="005D0694" w:rsidRPr="005D0694">
        <w:rPr>
          <w:rFonts w:ascii="Times New Roman" w:hAnsi="Times New Roman" w:cs="Times New Roman"/>
          <w:sz w:val="24"/>
          <w:szCs w:val="24"/>
        </w:rPr>
        <w:t>kg’a</w:t>
      </w:r>
      <w:proofErr w:type="spellEnd"/>
      <w:r w:rsidR="005D0694" w:rsidRPr="005D0694">
        <w:rPr>
          <w:rFonts w:ascii="Times New Roman" w:hAnsi="Times New Roman" w:cs="Times New Roman"/>
          <w:sz w:val="24"/>
          <w:szCs w:val="24"/>
        </w:rPr>
        <w:t xml:space="preserve">, yani klinik etki oluşturmayan doz düzeylerine </w:t>
      </w:r>
      <w:proofErr w:type="gramStart"/>
      <w:r w:rsidR="005D0694" w:rsidRPr="005D0694">
        <w:rPr>
          <w:rFonts w:ascii="Times New Roman" w:hAnsi="Times New Roman" w:cs="Times New Roman"/>
          <w:sz w:val="24"/>
          <w:szCs w:val="24"/>
        </w:rPr>
        <w:t>kadar</w:t>
      </w:r>
      <w:r w:rsidR="005D0694" w:rsidRPr="005D0694" w:rsidDel="005D0694">
        <w:rPr>
          <w:rFonts w:ascii="Times New Roman" w:hAnsi="Times New Roman" w:cs="Times New Roman"/>
          <w:sz w:val="24"/>
          <w:szCs w:val="24"/>
        </w:rPr>
        <w:t xml:space="preserve"> </w:t>
      </w:r>
      <w:r w:rsidR="005D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F7C" w:rsidRPr="009805B7">
        <w:rPr>
          <w:rFonts w:ascii="Times New Roman" w:hAnsi="Times New Roman" w:cs="Times New Roman"/>
          <w:sz w:val="24"/>
          <w:szCs w:val="24"/>
        </w:rPr>
        <w:t>fertilite</w:t>
      </w:r>
      <w:r w:rsidR="005D0694">
        <w:rPr>
          <w:rFonts w:ascii="Times New Roman" w:hAnsi="Times New Roman" w:cs="Times New Roman"/>
          <w:sz w:val="24"/>
          <w:szCs w:val="24"/>
        </w:rPr>
        <w:t>de</w:t>
      </w:r>
      <w:proofErr w:type="spellEnd"/>
      <w:proofErr w:type="gramEnd"/>
      <w:r w:rsidR="005D0694">
        <w:rPr>
          <w:rFonts w:ascii="Times New Roman" w:hAnsi="Times New Roman" w:cs="Times New Roman"/>
          <w:sz w:val="24"/>
          <w:szCs w:val="24"/>
        </w:rPr>
        <w:t xml:space="preserve"> bir </w:t>
      </w:r>
      <w:r w:rsidRPr="009805B7">
        <w:rPr>
          <w:rFonts w:ascii="Times New Roman" w:hAnsi="Times New Roman" w:cs="Times New Roman"/>
          <w:sz w:val="24"/>
          <w:szCs w:val="24"/>
        </w:rPr>
        <w:t xml:space="preserve"> bozulma gözlenmemiştir.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Tiyokolşikosid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metabolitleri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, farklı </w:t>
      </w:r>
      <w:r w:rsidR="005D0694" w:rsidRPr="005D0694">
        <w:rPr>
          <w:rFonts w:ascii="Times New Roman" w:hAnsi="Times New Roman" w:cs="Times New Roman"/>
          <w:sz w:val="24"/>
          <w:szCs w:val="24"/>
        </w:rPr>
        <w:t>doz düzeylerinde</w:t>
      </w:r>
      <w:r w:rsidR="005D0694" w:rsidRPr="005D0694" w:rsidDel="005D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anöjenik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4" w:rsidRPr="005D0694">
        <w:rPr>
          <w:rFonts w:ascii="Times New Roman" w:hAnsi="Times New Roman" w:cs="Times New Roman"/>
          <w:sz w:val="24"/>
          <w:szCs w:val="24"/>
        </w:rPr>
        <w:t>anöjenik</w:t>
      </w:r>
      <w:proofErr w:type="spellEnd"/>
      <w:r w:rsidR="005D0694" w:rsidRPr="005D0694">
        <w:rPr>
          <w:rFonts w:ascii="Times New Roman" w:hAnsi="Times New Roman" w:cs="Times New Roman"/>
          <w:sz w:val="24"/>
          <w:szCs w:val="24"/>
        </w:rPr>
        <w:t xml:space="preserve"> etkiye neden olur (bkz. </w:t>
      </w:r>
      <w:proofErr w:type="spellStart"/>
      <w:r w:rsidR="005D0694" w:rsidRPr="005D0694">
        <w:rPr>
          <w:rFonts w:ascii="Times New Roman" w:hAnsi="Times New Roman" w:cs="Times New Roman"/>
          <w:sz w:val="24"/>
          <w:szCs w:val="24"/>
        </w:rPr>
        <w:t>Genotoksisite</w:t>
      </w:r>
      <w:proofErr w:type="spellEnd"/>
      <w:r w:rsidR="005D0694" w:rsidRPr="005D0694">
        <w:rPr>
          <w:rFonts w:ascii="Times New Roman" w:hAnsi="Times New Roman" w:cs="Times New Roman"/>
          <w:sz w:val="24"/>
          <w:szCs w:val="24"/>
        </w:rPr>
        <w:t>);</w:t>
      </w:r>
      <w:r w:rsidR="005D0694">
        <w:rPr>
          <w:rFonts w:ascii="Times New Roman" w:hAnsi="Times New Roman" w:cs="Times New Roman"/>
          <w:sz w:val="24"/>
          <w:szCs w:val="24"/>
        </w:rPr>
        <w:t xml:space="preserve"> </w:t>
      </w:r>
      <w:r w:rsidR="00072F7C"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4" w:rsidRPr="005D0694">
        <w:rPr>
          <w:rFonts w:ascii="Times New Roman" w:hAnsi="Times New Roman" w:cs="Times New Roman"/>
          <w:sz w:val="24"/>
          <w:szCs w:val="24"/>
        </w:rPr>
        <w:t>anöjenik</w:t>
      </w:r>
      <w:proofErr w:type="spellEnd"/>
      <w:r w:rsidR="005D0694" w:rsidRPr="005D0694">
        <w:rPr>
          <w:rFonts w:ascii="Times New Roman" w:hAnsi="Times New Roman" w:cs="Times New Roman"/>
          <w:sz w:val="24"/>
          <w:szCs w:val="24"/>
        </w:rPr>
        <w:t xml:space="preserve"> etkinin insanlarda erkek</w:t>
      </w:r>
      <w:r w:rsidR="005D0694" w:rsidRPr="005D0694" w:rsidDel="005D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F7C" w:rsidRPr="009805B7">
        <w:rPr>
          <w:rFonts w:ascii="Times New Roman" w:hAnsi="Times New Roman" w:cs="Times New Roman"/>
          <w:sz w:val="24"/>
          <w:szCs w:val="24"/>
        </w:rPr>
        <w:t>fertilitesinin</w:t>
      </w:r>
      <w:proofErr w:type="spellEnd"/>
      <w:r w:rsidR="00072F7C"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2F7C" w:rsidRPr="009805B7">
        <w:rPr>
          <w:rFonts w:ascii="Times New Roman" w:hAnsi="Times New Roman" w:cs="Times New Roman"/>
          <w:sz w:val="24"/>
          <w:szCs w:val="24"/>
        </w:rPr>
        <w:t>bozulması</w:t>
      </w:r>
      <w:r w:rsidR="005D0694">
        <w:rPr>
          <w:rFonts w:ascii="Times New Roman" w:hAnsi="Times New Roman" w:cs="Times New Roman"/>
          <w:sz w:val="24"/>
          <w:szCs w:val="24"/>
        </w:rPr>
        <w:t xml:space="preserve">nda </w:t>
      </w:r>
      <w:r w:rsidR="00072F7C" w:rsidRPr="009805B7">
        <w:rPr>
          <w:rFonts w:ascii="Times New Roman" w:hAnsi="Times New Roman" w:cs="Times New Roman"/>
          <w:sz w:val="24"/>
          <w:szCs w:val="24"/>
        </w:rPr>
        <w:t xml:space="preserve"> bir</w:t>
      </w:r>
      <w:proofErr w:type="gramEnd"/>
      <w:r w:rsidR="00072F7C" w:rsidRPr="009805B7">
        <w:rPr>
          <w:rFonts w:ascii="Times New Roman" w:hAnsi="Times New Roman" w:cs="Times New Roman"/>
          <w:sz w:val="24"/>
          <w:szCs w:val="24"/>
        </w:rPr>
        <w:t xml:space="preserve"> risk faktörü </w:t>
      </w:r>
      <w:r w:rsidR="005D0694">
        <w:rPr>
          <w:rFonts w:ascii="Times New Roman" w:hAnsi="Times New Roman" w:cs="Times New Roman"/>
          <w:sz w:val="24"/>
          <w:szCs w:val="24"/>
        </w:rPr>
        <w:t xml:space="preserve">olduğu </w:t>
      </w:r>
      <w:r w:rsidR="005D0694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="00072F7C" w:rsidRPr="009805B7">
        <w:rPr>
          <w:rFonts w:ascii="Times New Roman" w:hAnsi="Times New Roman" w:cs="Times New Roman"/>
          <w:sz w:val="24"/>
          <w:szCs w:val="24"/>
        </w:rPr>
        <w:t>bilinmektedir.</w:t>
      </w:r>
      <w:r w:rsidR="005D0694">
        <w:rPr>
          <w:rFonts w:ascii="Times New Roman" w:hAnsi="Times New Roman" w:cs="Times New Roman"/>
          <w:sz w:val="24"/>
          <w:szCs w:val="24"/>
        </w:rPr>
        <w:t xml:space="preserve"> </w:t>
      </w:r>
      <w:r w:rsidR="005D0694" w:rsidRPr="005D0694">
        <w:rPr>
          <w:rFonts w:ascii="Times New Roman" w:hAnsi="Times New Roman" w:cs="Times New Roman"/>
          <w:sz w:val="24"/>
          <w:szCs w:val="24"/>
        </w:rPr>
        <w:t xml:space="preserve">(bkz. Bölüm </w:t>
      </w:r>
      <w:proofErr w:type="gramStart"/>
      <w:r w:rsidR="005D0694" w:rsidRPr="005D0694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="005D0694" w:rsidRPr="005D0694">
        <w:rPr>
          <w:rFonts w:ascii="Times New Roman" w:hAnsi="Times New Roman" w:cs="Times New Roman"/>
          <w:sz w:val="24"/>
          <w:szCs w:val="24"/>
        </w:rPr>
        <w:t>).</w:t>
      </w:r>
    </w:p>
    <w:p w:rsidR="00907DB1" w:rsidRPr="009805B7" w:rsidRDefault="00907DB1" w:rsidP="00072F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A6E" w:rsidRPr="009805B7" w:rsidRDefault="006E0A6E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>6. FARMASÖT</w:t>
      </w:r>
      <w:r w:rsidRPr="009805B7">
        <w:rPr>
          <w:rFonts w:ascii="Times New Roman" w:hAnsi="Times New Roman" w:cs="Times New Roman"/>
          <w:b/>
          <w:sz w:val="24"/>
          <w:szCs w:val="24"/>
        </w:rPr>
        <w:t>İ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>K ÖZELL</w:t>
      </w:r>
      <w:r w:rsidRPr="009805B7">
        <w:rPr>
          <w:rFonts w:ascii="Times New Roman" w:hAnsi="Times New Roman" w:cs="Times New Roman"/>
          <w:b/>
          <w:sz w:val="24"/>
          <w:szCs w:val="24"/>
        </w:rPr>
        <w:t>İ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>KLER</w:t>
      </w:r>
    </w:p>
    <w:p w:rsidR="006E0A6E" w:rsidRPr="009805B7" w:rsidRDefault="006E0A6E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="00776FFE" w:rsidRPr="009805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 Yardımcı maddelerin listesi</w:t>
      </w: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Sodyum klorür</w:t>
      </w:r>
    </w:p>
    <w:p w:rsidR="006B08AB" w:rsidRPr="009805B7" w:rsidRDefault="006B08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 xml:space="preserve">Sitrik asit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monohidrat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8ED" w:rsidRPr="009805B7" w:rsidRDefault="006B08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lastRenderedPageBreak/>
        <w:t xml:space="preserve">Sodyum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sitrat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dihidrat</w:t>
      </w:r>
      <w:proofErr w:type="spellEnd"/>
    </w:p>
    <w:p w:rsidR="006B08AB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Enjeksiyonluk su</w:t>
      </w: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>6.2</w:t>
      </w:r>
      <w:r w:rsidR="00776FFE" w:rsidRPr="009805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 Geçimsizlikler</w:t>
      </w: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Bilinmemektedir.</w:t>
      </w: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>6.3</w:t>
      </w:r>
      <w:r w:rsidR="00776FFE" w:rsidRPr="009805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 Raf ömrü</w:t>
      </w:r>
    </w:p>
    <w:p w:rsidR="006B08AB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24 ay</w:t>
      </w: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>6.4</w:t>
      </w:r>
      <w:r w:rsidR="00776FFE" w:rsidRPr="009805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 Saklamaya yönelik özel uyarılar</w:t>
      </w:r>
    </w:p>
    <w:p w:rsidR="006B08AB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25°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C</w:t>
      </w:r>
      <w:r w:rsidR="00E77DCA" w:rsidRPr="009805B7">
        <w:rPr>
          <w:rFonts w:ascii="Times New Roman" w:hAnsi="Times New Roman" w:cs="Times New Roman"/>
          <w:sz w:val="24"/>
          <w:szCs w:val="24"/>
        </w:rPr>
        <w:t>’</w:t>
      </w:r>
      <w:r w:rsidRPr="009805B7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9805B7">
        <w:rPr>
          <w:rFonts w:ascii="Times New Roman" w:hAnsi="Times New Roman" w:cs="Times New Roman"/>
          <w:sz w:val="24"/>
          <w:szCs w:val="24"/>
        </w:rPr>
        <w:t xml:space="preserve"> altındaki oda sıcaklı</w:t>
      </w:r>
      <w:r w:rsidR="006B08AB" w:rsidRPr="009805B7">
        <w:rPr>
          <w:rFonts w:ascii="Times New Roman" w:hAnsi="Times New Roman" w:cs="Times New Roman"/>
          <w:sz w:val="24"/>
          <w:szCs w:val="24"/>
        </w:rPr>
        <w:t>ğ</w:t>
      </w:r>
      <w:r w:rsidRPr="009805B7">
        <w:rPr>
          <w:rFonts w:ascii="Times New Roman" w:hAnsi="Times New Roman" w:cs="Times New Roman"/>
          <w:sz w:val="24"/>
          <w:szCs w:val="24"/>
        </w:rPr>
        <w:t>ında saklayınız.</w:t>
      </w: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>6.5</w:t>
      </w:r>
      <w:r w:rsidR="00776FFE" w:rsidRPr="009805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 Ambalajın niteli</w:t>
      </w:r>
      <w:r w:rsidR="006B08AB" w:rsidRPr="009805B7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>i ve içer</w:t>
      </w:r>
      <w:r w:rsidR="006E0A6E" w:rsidRPr="009805B7">
        <w:rPr>
          <w:rFonts w:ascii="Times New Roman" w:hAnsi="Times New Roman" w:cs="Times New Roman"/>
          <w:b/>
          <w:bCs/>
          <w:sz w:val="24"/>
          <w:szCs w:val="24"/>
        </w:rPr>
        <w:t>iğ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6B08AB" w:rsidRPr="009805B7" w:rsidRDefault="006B08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 xml:space="preserve">Tip I camdan yapılmış üzeri baskılı, 2 </w:t>
      </w:r>
      <w:proofErr w:type="spellStart"/>
      <w:r w:rsidRPr="009805B7">
        <w:rPr>
          <w:rFonts w:ascii="Times New Roman" w:hAnsi="Times New Roman" w:cs="Times New Roman"/>
          <w:sz w:val="24"/>
          <w:szCs w:val="24"/>
        </w:rPr>
        <w:t>ml</w:t>
      </w:r>
      <w:r w:rsidR="00E77DCA" w:rsidRPr="009805B7">
        <w:rPr>
          <w:rFonts w:ascii="Times New Roman" w:hAnsi="Times New Roman" w:cs="Times New Roman"/>
          <w:sz w:val="24"/>
          <w:szCs w:val="24"/>
        </w:rPr>
        <w:t>’</w:t>
      </w:r>
      <w:r w:rsidR="002E12D0" w:rsidRPr="009805B7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="002E12D0" w:rsidRPr="009805B7">
        <w:rPr>
          <w:rFonts w:ascii="Times New Roman" w:hAnsi="Times New Roman" w:cs="Times New Roman"/>
          <w:sz w:val="24"/>
          <w:szCs w:val="24"/>
        </w:rPr>
        <w:t xml:space="preserve"> renksiz halkalı ampul.</w:t>
      </w:r>
    </w:p>
    <w:p w:rsidR="006B08AB" w:rsidRPr="009805B7" w:rsidRDefault="006B08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Her karton kutu 6 ampul içermektedir.</w:t>
      </w: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>6.6</w:t>
      </w:r>
      <w:r w:rsidR="00776FFE" w:rsidRPr="009805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 Be</w:t>
      </w:r>
      <w:r w:rsidR="006E0A6E" w:rsidRPr="009805B7">
        <w:rPr>
          <w:rFonts w:ascii="Times New Roman" w:hAnsi="Times New Roman" w:cs="Times New Roman"/>
          <w:sz w:val="24"/>
          <w:szCs w:val="24"/>
        </w:rPr>
        <w:t>ş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>eri tıbbi üründen arta kalan maddelerin imhası ve di</w:t>
      </w:r>
      <w:r w:rsidR="006B08AB" w:rsidRPr="009805B7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>er özel önlemler</w:t>
      </w: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Kullanılmamı</w:t>
      </w:r>
      <w:r w:rsidR="006B08AB" w:rsidRPr="009805B7">
        <w:rPr>
          <w:rFonts w:ascii="Times New Roman" w:hAnsi="Times New Roman" w:cs="Times New Roman"/>
          <w:sz w:val="24"/>
          <w:szCs w:val="24"/>
        </w:rPr>
        <w:t>ş</w:t>
      </w:r>
      <w:r w:rsidRPr="009805B7">
        <w:rPr>
          <w:rFonts w:ascii="Times New Roman" w:hAnsi="Times New Roman" w:cs="Times New Roman"/>
          <w:sz w:val="24"/>
          <w:szCs w:val="24"/>
        </w:rPr>
        <w:t xml:space="preserve"> olan ürünler ya da atık materyaller </w:t>
      </w:r>
      <w:r w:rsidR="00776FFE" w:rsidRPr="009805B7">
        <w:rPr>
          <w:rFonts w:ascii="Times New Roman" w:hAnsi="Times New Roman" w:cs="Times New Roman"/>
          <w:sz w:val="24"/>
          <w:szCs w:val="24"/>
        </w:rPr>
        <w:t>“</w:t>
      </w:r>
      <w:r w:rsidRPr="009805B7">
        <w:rPr>
          <w:rFonts w:ascii="Times New Roman" w:hAnsi="Times New Roman" w:cs="Times New Roman"/>
          <w:sz w:val="24"/>
          <w:szCs w:val="24"/>
        </w:rPr>
        <w:t>Tıb</w:t>
      </w:r>
      <w:r w:rsidR="006B08AB" w:rsidRPr="009805B7">
        <w:rPr>
          <w:rFonts w:ascii="Times New Roman" w:hAnsi="Times New Roman" w:cs="Times New Roman"/>
          <w:sz w:val="24"/>
          <w:szCs w:val="24"/>
        </w:rPr>
        <w:t xml:space="preserve">bi </w:t>
      </w:r>
      <w:r w:rsidR="00776FFE" w:rsidRPr="009805B7">
        <w:rPr>
          <w:rFonts w:ascii="Times New Roman" w:hAnsi="Times New Roman" w:cs="Times New Roman"/>
          <w:sz w:val="24"/>
          <w:szCs w:val="24"/>
        </w:rPr>
        <w:t>A</w:t>
      </w:r>
      <w:r w:rsidR="006B08AB" w:rsidRPr="009805B7">
        <w:rPr>
          <w:rFonts w:ascii="Times New Roman" w:hAnsi="Times New Roman" w:cs="Times New Roman"/>
          <w:sz w:val="24"/>
          <w:szCs w:val="24"/>
        </w:rPr>
        <w:t xml:space="preserve">tıkların </w:t>
      </w:r>
      <w:r w:rsidR="00776FFE" w:rsidRPr="009805B7">
        <w:rPr>
          <w:rFonts w:ascii="Times New Roman" w:hAnsi="Times New Roman" w:cs="Times New Roman"/>
          <w:sz w:val="24"/>
          <w:szCs w:val="24"/>
        </w:rPr>
        <w:t>K</w:t>
      </w:r>
      <w:r w:rsidR="006B08AB" w:rsidRPr="009805B7">
        <w:rPr>
          <w:rFonts w:ascii="Times New Roman" w:hAnsi="Times New Roman" w:cs="Times New Roman"/>
          <w:sz w:val="24"/>
          <w:szCs w:val="24"/>
        </w:rPr>
        <w:t xml:space="preserve">ontrolü </w:t>
      </w:r>
      <w:r w:rsidR="00776FFE" w:rsidRPr="009805B7">
        <w:rPr>
          <w:rFonts w:ascii="Times New Roman" w:hAnsi="Times New Roman" w:cs="Times New Roman"/>
          <w:sz w:val="24"/>
          <w:szCs w:val="24"/>
        </w:rPr>
        <w:t>Y</w:t>
      </w:r>
      <w:r w:rsidR="006B08AB" w:rsidRPr="009805B7">
        <w:rPr>
          <w:rFonts w:ascii="Times New Roman" w:hAnsi="Times New Roman" w:cs="Times New Roman"/>
          <w:sz w:val="24"/>
          <w:szCs w:val="24"/>
        </w:rPr>
        <w:t>önetmeliğ</w:t>
      </w:r>
      <w:r w:rsidRPr="009805B7">
        <w:rPr>
          <w:rFonts w:ascii="Times New Roman" w:hAnsi="Times New Roman" w:cs="Times New Roman"/>
          <w:sz w:val="24"/>
          <w:szCs w:val="24"/>
        </w:rPr>
        <w:t>i</w:t>
      </w:r>
      <w:r w:rsidR="00776FFE" w:rsidRPr="009805B7">
        <w:rPr>
          <w:rFonts w:ascii="Times New Roman" w:hAnsi="Times New Roman" w:cs="Times New Roman"/>
          <w:sz w:val="24"/>
          <w:szCs w:val="24"/>
        </w:rPr>
        <w:t>”</w:t>
      </w:r>
      <w:r w:rsidR="006B08AB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 xml:space="preserve">ve </w:t>
      </w:r>
      <w:r w:rsidR="00776FFE" w:rsidRPr="009805B7">
        <w:rPr>
          <w:rFonts w:ascii="Times New Roman" w:hAnsi="Times New Roman" w:cs="Times New Roman"/>
          <w:sz w:val="24"/>
          <w:szCs w:val="24"/>
        </w:rPr>
        <w:t>“</w:t>
      </w:r>
      <w:r w:rsidRPr="009805B7">
        <w:rPr>
          <w:rFonts w:ascii="Times New Roman" w:hAnsi="Times New Roman" w:cs="Times New Roman"/>
          <w:sz w:val="24"/>
          <w:szCs w:val="24"/>
        </w:rPr>
        <w:t xml:space="preserve">Ambalaj ve Ambalaj Atıklarının Kontrolü </w:t>
      </w:r>
      <w:r w:rsidR="00776FFE" w:rsidRPr="009805B7">
        <w:rPr>
          <w:rFonts w:ascii="Times New Roman" w:hAnsi="Times New Roman" w:cs="Times New Roman"/>
          <w:sz w:val="24"/>
          <w:szCs w:val="24"/>
        </w:rPr>
        <w:t>Y</w:t>
      </w:r>
      <w:r w:rsidRPr="009805B7">
        <w:rPr>
          <w:rFonts w:ascii="Times New Roman" w:hAnsi="Times New Roman" w:cs="Times New Roman"/>
          <w:sz w:val="24"/>
          <w:szCs w:val="24"/>
        </w:rPr>
        <w:t>önetmelikleri</w:t>
      </w:r>
      <w:r w:rsidR="00776FFE" w:rsidRPr="009805B7">
        <w:rPr>
          <w:rFonts w:ascii="Times New Roman" w:hAnsi="Times New Roman" w:cs="Times New Roman"/>
          <w:sz w:val="24"/>
          <w:szCs w:val="24"/>
        </w:rPr>
        <w:t>”</w:t>
      </w:r>
      <w:r w:rsidRPr="009805B7">
        <w:rPr>
          <w:rFonts w:ascii="Times New Roman" w:hAnsi="Times New Roman" w:cs="Times New Roman"/>
          <w:sz w:val="24"/>
          <w:szCs w:val="24"/>
        </w:rPr>
        <w:t>ne uygun olarak imha</w:t>
      </w:r>
      <w:r w:rsidR="006B08AB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Pr="009805B7">
        <w:rPr>
          <w:rFonts w:ascii="Times New Roman" w:hAnsi="Times New Roman" w:cs="Times New Roman"/>
          <w:sz w:val="24"/>
          <w:szCs w:val="24"/>
        </w:rPr>
        <w:t>edilmelidir.</w:t>
      </w:r>
    </w:p>
    <w:p w:rsidR="00776FFE" w:rsidRPr="009805B7" w:rsidRDefault="00776FFE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A6E" w:rsidRPr="009805B7" w:rsidRDefault="006E0A6E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>7. RUHSAT SAH</w:t>
      </w:r>
      <w:r w:rsidRPr="009805B7">
        <w:rPr>
          <w:rFonts w:ascii="Times New Roman" w:hAnsi="Times New Roman" w:cs="Times New Roman"/>
          <w:b/>
          <w:sz w:val="24"/>
          <w:szCs w:val="24"/>
        </w:rPr>
        <w:t>İ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805B7">
        <w:rPr>
          <w:rFonts w:ascii="Times New Roman" w:hAnsi="Times New Roman" w:cs="Times New Roman"/>
          <w:b/>
          <w:sz w:val="24"/>
          <w:szCs w:val="24"/>
        </w:rPr>
        <w:t>İ</w:t>
      </w:r>
    </w:p>
    <w:p w:rsidR="006E0A6E" w:rsidRPr="009805B7" w:rsidRDefault="006E0A6E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B7">
        <w:rPr>
          <w:rFonts w:ascii="Times New Roman" w:eastAsia="MS Mincho" w:hAnsi="Times New Roman" w:cs="Times New Roman"/>
          <w:sz w:val="24"/>
          <w:szCs w:val="24"/>
          <w:lang w:eastAsia="ja-JP"/>
        </w:rPr>
        <w:t>Deva Holding A.Ş.</w:t>
      </w:r>
    </w:p>
    <w:p w:rsidR="006E0A6E" w:rsidRPr="009805B7" w:rsidRDefault="006E0A6E" w:rsidP="00E379AB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805B7">
        <w:rPr>
          <w:rFonts w:ascii="Times New Roman" w:eastAsia="MS Mincho" w:hAnsi="Times New Roman" w:cs="Times New Roman"/>
          <w:sz w:val="24"/>
          <w:szCs w:val="24"/>
          <w:lang w:eastAsia="ja-JP"/>
        </w:rPr>
        <w:t>Halkalı Merkez Mah. Basın Ekspres Cad.</w:t>
      </w:r>
    </w:p>
    <w:p w:rsidR="006E0A6E" w:rsidRPr="009805B7" w:rsidRDefault="006E0A6E" w:rsidP="00E379AB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805B7">
        <w:rPr>
          <w:rFonts w:ascii="Times New Roman" w:eastAsia="MS Mincho" w:hAnsi="Times New Roman" w:cs="Times New Roman"/>
          <w:sz w:val="24"/>
          <w:szCs w:val="24"/>
          <w:lang w:eastAsia="ja-JP"/>
        </w:rPr>
        <w:t>No:1</w:t>
      </w:r>
      <w:r w:rsidR="00E77DCA" w:rsidRPr="009805B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9805B7">
        <w:rPr>
          <w:rFonts w:ascii="Times New Roman" w:eastAsia="MS Mincho" w:hAnsi="Times New Roman" w:cs="Times New Roman"/>
          <w:sz w:val="24"/>
          <w:szCs w:val="24"/>
          <w:lang w:eastAsia="ja-JP"/>
        </w:rPr>
        <w:t>34303 Küçükçekmece/İstanbul</w:t>
      </w:r>
    </w:p>
    <w:p w:rsidR="006E0A6E" w:rsidRPr="009805B7" w:rsidRDefault="006E0A6E" w:rsidP="00E379AB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805B7">
        <w:rPr>
          <w:rFonts w:ascii="Times New Roman" w:eastAsia="MS Mincho" w:hAnsi="Times New Roman" w:cs="Times New Roman"/>
          <w:sz w:val="24"/>
          <w:szCs w:val="24"/>
          <w:lang w:eastAsia="ja-JP"/>
        </w:rPr>
        <w:t>Tel:</w:t>
      </w:r>
      <w:r w:rsidR="00E77DCA" w:rsidRPr="009805B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9805B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0212 692 92 </w:t>
      </w:r>
      <w:proofErr w:type="spellStart"/>
      <w:r w:rsidRPr="009805B7">
        <w:rPr>
          <w:rFonts w:ascii="Times New Roman" w:eastAsia="MS Mincho" w:hAnsi="Times New Roman" w:cs="Times New Roman"/>
          <w:sz w:val="24"/>
          <w:szCs w:val="24"/>
          <w:lang w:eastAsia="ja-JP"/>
        </w:rPr>
        <w:t>92</w:t>
      </w:r>
      <w:proofErr w:type="spellEnd"/>
    </w:p>
    <w:p w:rsidR="006E0A6E" w:rsidRPr="009805B7" w:rsidRDefault="006E0A6E" w:rsidP="00E379AB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9805B7">
        <w:rPr>
          <w:rFonts w:ascii="Times New Roman" w:eastAsia="MS Mincho" w:hAnsi="Times New Roman" w:cs="Times New Roman"/>
          <w:sz w:val="24"/>
          <w:szCs w:val="24"/>
          <w:lang w:eastAsia="ja-JP"/>
        </w:rPr>
        <w:t>Fax</w:t>
      </w:r>
      <w:proofErr w:type="spellEnd"/>
      <w:r w:rsidRPr="009805B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:</w:t>
      </w:r>
      <w:r w:rsidRPr="009805B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0212 697 00 24</w:t>
      </w:r>
    </w:p>
    <w:p w:rsidR="006B08AB" w:rsidRPr="009805B7" w:rsidRDefault="006B08AB" w:rsidP="00E379AB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>8. RUHSAT NUMARASI</w:t>
      </w:r>
    </w:p>
    <w:p w:rsidR="008C68ED" w:rsidRPr="009805B7" w:rsidRDefault="006B08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219 / 29</w:t>
      </w:r>
    </w:p>
    <w:p w:rsidR="006B08AB" w:rsidRPr="009805B7" w:rsidRDefault="006B08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A6E" w:rsidRPr="009805B7" w:rsidRDefault="006E0A6E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9805B7">
        <w:rPr>
          <w:rFonts w:ascii="Times New Roman" w:hAnsi="Times New Roman" w:cs="Times New Roman"/>
          <w:b/>
          <w:sz w:val="24"/>
          <w:szCs w:val="24"/>
        </w:rPr>
        <w:t>İ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>LK RUHSAT TAR</w:t>
      </w:r>
      <w:r w:rsidRPr="009805B7">
        <w:rPr>
          <w:rFonts w:ascii="Times New Roman" w:hAnsi="Times New Roman" w:cs="Times New Roman"/>
          <w:b/>
          <w:sz w:val="24"/>
          <w:szCs w:val="24"/>
        </w:rPr>
        <w:t>İ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9805B7">
        <w:rPr>
          <w:rFonts w:ascii="Times New Roman" w:hAnsi="Times New Roman" w:cs="Times New Roman"/>
          <w:b/>
          <w:sz w:val="24"/>
          <w:szCs w:val="24"/>
        </w:rPr>
        <w:t xml:space="preserve">İ 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>/ RUHSAT YEN</w:t>
      </w:r>
      <w:r w:rsidRPr="009805B7">
        <w:rPr>
          <w:rFonts w:ascii="Times New Roman" w:hAnsi="Times New Roman" w:cs="Times New Roman"/>
          <w:b/>
          <w:sz w:val="24"/>
          <w:szCs w:val="24"/>
        </w:rPr>
        <w:t>İ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>LEME TAR</w:t>
      </w:r>
      <w:r w:rsidRPr="009805B7">
        <w:rPr>
          <w:rFonts w:ascii="Times New Roman" w:hAnsi="Times New Roman" w:cs="Times New Roman"/>
          <w:b/>
          <w:sz w:val="24"/>
          <w:szCs w:val="24"/>
        </w:rPr>
        <w:t>İ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9805B7">
        <w:rPr>
          <w:rFonts w:ascii="Times New Roman" w:hAnsi="Times New Roman" w:cs="Times New Roman"/>
          <w:b/>
          <w:sz w:val="24"/>
          <w:szCs w:val="24"/>
        </w:rPr>
        <w:t>İ</w:t>
      </w:r>
    </w:p>
    <w:p w:rsidR="008C68ED" w:rsidRPr="009805B7" w:rsidRDefault="006B08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İ</w:t>
      </w:r>
      <w:r w:rsidR="008C68ED" w:rsidRPr="009805B7">
        <w:rPr>
          <w:rFonts w:ascii="Times New Roman" w:hAnsi="Times New Roman" w:cs="Times New Roman"/>
          <w:sz w:val="24"/>
          <w:szCs w:val="24"/>
        </w:rPr>
        <w:t>lk ruhsat tarihi:</w:t>
      </w:r>
      <w:r w:rsidR="006711AD" w:rsidRPr="009805B7">
        <w:rPr>
          <w:rFonts w:ascii="Times New Roman" w:hAnsi="Times New Roman" w:cs="Times New Roman"/>
          <w:sz w:val="24"/>
          <w:szCs w:val="24"/>
        </w:rPr>
        <w:t xml:space="preserve"> </w:t>
      </w:r>
      <w:r w:rsidR="008C68ED" w:rsidRPr="009805B7">
        <w:rPr>
          <w:rFonts w:ascii="Times New Roman" w:hAnsi="Times New Roman" w:cs="Times New Roman"/>
          <w:sz w:val="24"/>
          <w:szCs w:val="24"/>
        </w:rPr>
        <w:t>2</w:t>
      </w:r>
      <w:r w:rsidRPr="009805B7">
        <w:rPr>
          <w:rFonts w:ascii="Times New Roman" w:hAnsi="Times New Roman" w:cs="Times New Roman"/>
          <w:sz w:val="24"/>
          <w:szCs w:val="24"/>
        </w:rPr>
        <w:t>8.05.2009</w:t>
      </w:r>
    </w:p>
    <w:p w:rsidR="008C68ED" w:rsidRPr="009805B7" w:rsidRDefault="008C68ED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sz w:val="24"/>
          <w:szCs w:val="24"/>
        </w:rPr>
        <w:t>Ruhsat yenileme tarihi:</w:t>
      </w:r>
      <w:r w:rsidR="00C51324" w:rsidRPr="009805B7">
        <w:rPr>
          <w:rFonts w:ascii="Times New Roman" w:hAnsi="Times New Roman" w:cs="Times New Roman"/>
          <w:sz w:val="24"/>
          <w:szCs w:val="24"/>
        </w:rPr>
        <w:t xml:space="preserve"> 28.05.2014</w:t>
      </w:r>
    </w:p>
    <w:p w:rsidR="006B08AB" w:rsidRPr="009805B7" w:rsidRDefault="006B08AB" w:rsidP="00E3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FF8" w:rsidRPr="009805B7" w:rsidRDefault="006E0A6E" w:rsidP="00E37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B7">
        <w:rPr>
          <w:rFonts w:ascii="Times New Roman" w:hAnsi="Times New Roman" w:cs="Times New Roman"/>
          <w:b/>
          <w:bCs/>
          <w:sz w:val="24"/>
          <w:szCs w:val="24"/>
        </w:rPr>
        <w:t>10. KÜB</w:t>
      </w:r>
      <w:r w:rsidR="00E77DCA" w:rsidRPr="009805B7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>ÜN YEN</w:t>
      </w:r>
      <w:r w:rsidRPr="009805B7">
        <w:rPr>
          <w:rFonts w:ascii="Times New Roman" w:hAnsi="Times New Roman" w:cs="Times New Roman"/>
          <w:b/>
          <w:sz w:val="24"/>
          <w:szCs w:val="24"/>
        </w:rPr>
        <w:t>İ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>LENME TAR</w:t>
      </w:r>
      <w:r w:rsidRPr="009805B7">
        <w:rPr>
          <w:rFonts w:ascii="Times New Roman" w:hAnsi="Times New Roman" w:cs="Times New Roman"/>
          <w:b/>
          <w:sz w:val="24"/>
          <w:szCs w:val="24"/>
        </w:rPr>
        <w:t>İ</w:t>
      </w:r>
      <w:r w:rsidRPr="009805B7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9805B7">
        <w:rPr>
          <w:rFonts w:ascii="Times New Roman" w:hAnsi="Times New Roman" w:cs="Times New Roman"/>
          <w:b/>
          <w:sz w:val="24"/>
          <w:szCs w:val="24"/>
        </w:rPr>
        <w:t>İ</w:t>
      </w:r>
    </w:p>
    <w:sectPr w:rsidR="00D76FF8" w:rsidRPr="009805B7" w:rsidSect="00D76F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254" w:rsidRDefault="00CA6254" w:rsidP="00803C9C">
      <w:pPr>
        <w:spacing w:after="0" w:line="240" w:lineRule="auto"/>
      </w:pPr>
      <w:r>
        <w:separator/>
      </w:r>
    </w:p>
  </w:endnote>
  <w:endnote w:type="continuationSeparator" w:id="0">
    <w:p w:rsidR="00CA6254" w:rsidRDefault="00CA6254" w:rsidP="0080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1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86145990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CA6254" w:rsidRPr="00803C9C" w:rsidRDefault="00BB77D0" w:rsidP="00803C9C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A6254" w:rsidRPr="00803C9C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Pr="00803C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104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803C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6254" w:rsidRPr="00803C9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03C9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A6254" w:rsidRPr="00803C9C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Pr="00803C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104C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803C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254" w:rsidRDefault="00CA6254" w:rsidP="00803C9C">
      <w:pPr>
        <w:spacing w:after="0" w:line="240" w:lineRule="auto"/>
      </w:pPr>
      <w:r>
        <w:separator/>
      </w:r>
    </w:p>
  </w:footnote>
  <w:footnote w:type="continuationSeparator" w:id="0">
    <w:p w:rsidR="00CA6254" w:rsidRDefault="00CA6254" w:rsidP="00803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2202"/>
    <w:multiLevelType w:val="hybridMultilevel"/>
    <w:tmpl w:val="9C24B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51937"/>
    <w:multiLevelType w:val="hybridMultilevel"/>
    <w:tmpl w:val="C76AD624"/>
    <w:lvl w:ilvl="0" w:tplc="01FEB54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8ED"/>
    <w:rsid w:val="00024858"/>
    <w:rsid w:val="00072F7C"/>
    <w:rsid w:val="000D4A3E"/>
    <w:rsid w:val="00102B71"/>
    <w:rsid w:val="001472D8"/>
    <w:rsid w:val="001777CB"/>
    <w:rsid w:val="001D57DC"/>
    <w:rsid w:val="001E29B3"/>
    <w:rsid w:val="002428F4"/>
    <w:rsid w:val="002524AF"/>
    <w:rsid w:val="002E12D0"/>
    <w:rsid w:val="002F4974"/>
    <w:rsid w:val="00322C0B"/>
    <w:rsid w:val="00326D5E"/>
    <w:rsid w:val="003377A0"/>
    <w:rsid w:val="00360D6A"/>
    <w:rsid w:val="00372DA0"/>
    <w:rsid w:val="003D62A5"/>
    <w:rsid w:val="00410ACA"/>
    <w:rsid w:val="004773B1"/>
    <w:rsid w:val="0054438C"/>
    <w:rsid w:val="00547064"/>
    <w:rsid w:val="00584E08"/>
    <w:rsid w:val="005D0694"/>
    <w:rsid w:val="005E741F"/>
    <w:rsid w:val="00605590"/>
    <w:rsid w:val="00612425"/>
    <w:rsid w:val="0064404A"/>
    <w:rsid w:val="006711AD"/>
    <w:rsid w:val="006A4DB4"/>
    <w:rsid w:val="006B08AB"/>
    <w:rsid w:val="006E0A6E"/>
    <w:rsid w:val="006E3C83"/>
    <w:rsid w:val="006E6963"/>
    <w:rsid w:val="00714996"/>
    <w:rsid w:val="007526F3"/>
    <w:rsid w:val="00776FFE"/>
    <w:rsid w:val="00787922"/>
    <w:rsid w:val="007E7E8C"/>
    <w:rsid w:val="00803C9C"/>
    <w:rsid w:val="00822CF0"/>
    <w:rsid w:val="00850F5D"/>
    <w:rsid w:val="00865EFE"/>
    <w:rsid w:val="00884FC9"/>
    <w:rsid w:val="008C68ED"/>
    <w:rsid w:val="00907DB1"/>
    <w:rsid w:val="00933740"/>
    <w:rsid w:val="00976B85"/>
    <w:rsid w:val="009805B7"/>
    <w:rsid w:val="0099104C"/>
    <w:rsid w:val="00A6491F"/>
    <w:rsid w:val="00AA24ED"/>
    <w:rsid w:val="00AB0078"/>
    <w:rsid w:val="00B10A0D"/>
    <w:rsid w:val="00B14D07"/>
    <w:rsid w:val="00B20EF1"/>
    <w:rsid w:val="00B23877"/>
    <w:rsid w:val="00B238E3"/>
    <w:rsid w:val="00B5776F"/>
    <w:rsid w:val="00B67041"/>
    <w:rsid w:val="00B708AA"/>
    <w:rsid w:val="00B82434"/>
    <w:rsid w:val="00BA20BD"/>
    <w:rsid w:val="00BB77D0"/>
    <w:rsid w:val="00C25000"/>
    <w:rsid w:val="00C51324"/>
    <w:rsid w:val="00C53028"/>
    <w:rsid w:val="00C90B53"/>
    <w:rsid w:val="00CA6254"/>
    <w:rsid w:val="00CC1155"/>
    <w:rsid w:val="00D4733B"/>
    <w:rsid w:val="00D525EE"/>
    <w:rsid w:val="00D76FF8"/>
    <w:rsid w:val="00D7762B"/>
    <w:rsid w:val="00D931AD"/>
    <w:rsid w:val="00DD0BED"/>
    <w:rsid w:val="00DD142B"/>
    <w:rsid w:val="00DF3945"/>
    <w:rsid w:val="00DF523A"/>
    <w:rsid w:val="00DF5255"/>
    <w:rsid w:val="00DF5738"/>
    <w:rsid w:val="00E31AC4"/>
    <w:rsid w:val="00E379AB"/>
    <w:rsid w:val="00E75AF4"/>
    <w:rsid w:val="00E77DCA"/>
    <w:rsid w:val="00E81F77"/>
    <w:rsid w:val="00EE5D36"/>
    <w:rsid w:val="00EE7489"/>
    <w:rsid w:val="00EF6D21"/>
    <w:rsid w:val="00F8509D"/>
    <w:rsid w:val="00F9192C"/>
    <w:rsid w:val="00FB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B08A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10A0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03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3C9C"/>
  </w:style>
  <w:style w:type="paragraph" w:styleId="Altbilgi">
    <w:name w:val="footer"/>
    <w:basedOn w:val="Normal"/>
    <w:link w:val="AltbilgiChar"/>
    <w:uiPriority w:val="99"/>
    <w:unhideWhenUsed/>
    <w:rsid w:val="00803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3C9C"/>
  </w:style>
  <w:style w:type="paragraph" w:styleId="BalonMetni">
    <w:name w:val="Balloon Text"/>
    <w:basedOn w:val="Normal"/>
    <w:link w:val="BalonMetniChar"/>
    <w:uiPriority w:val="99"/>
    <w:semiHidden/>
    <w:unhideWhenUsed/>
    <w:rsid w:val="0024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8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2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A62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25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25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2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2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E721-C70C-48BC-A79E-07C74BC1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16138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silter</dc:creator>
  <cp:keywords/>
  <dc:description/>
  <cp:lastModifiedBy>esecgel</cp:lastModifiedBy>
  <cp:revision>4</cp:revision>
  <cp:lastPrinted>2014-11-14T08:09:00Z</cp:lastPrinted>
  <dcterms:created xsi:type="dcterms:W3CDTF">2014-10-21T07:30:00Z</dcterms:created>
  <dcterms:modified xsi:type="dcterms:W3CDTF">2014-11-14T08:19:00Z</dcterms:modified>
</cp:coreProperties>
</file>