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104" w:rsidRPr="00D81494" w:rsidRDefault="00C93104" w:rsidP="0072602A">
      <w:pPr>
        <w:spacing w:after="0" w:line="360" w:lineRule="auto"/>
        <w:jc w:val="center"/>
        <w:rPr>
          <w:rFonts w:ascii="Times New Roman" w:hAnsi="Times New Roman" w:cs="Times New Roman"/>
          <w:b/>
          <w:sz w:val="24"/>
          <w:szCs w:val="24"/>
        </w:rPr>
      </w:pPr>
      <w:r w:rsidRPr="00D81494">
        <w:rPr>
          <w:rFonts w:ascii="Times New Roman" w:hAnsi="Times New Roman" w:cs="Times New Roman"/>
          <w:b/>
          <w:sz w:val="24"/>
          <w:szCs w:val="24"/>
        </w:rPr>
        <w:t>KISA ÜRÜN BİLGİSİ</w:t>
      </w:r>
    </w:p>
    <w:p w:rsidR="00C93104" w:rsidRPr="00D81494" w:rsidRDefault="00C93104" w:rsidP="0072602A">
      <w:pPr>
        <w:spacing w:after="0" w:line="360" w:lineRule="auto"/>
        <w:jc w:val="both"/>
        <w:rPr>
          <w:rFonts w:ascii="Times New Roman" w:hAnsi="Times New Roman" w:cs="Times New Roman"/>
          <w:b/>
          <w:sz w:val="24"/>
          <w:szCs w:val="24"/>
        </w:rPr>
      </w:pPr>
    </w:p>
    <w:p w:rsidR="00C93104" w:rsidRPr="00D81494" w:rsidRDefault="00C93104" w:rsidP="0072602A">
      <w:pPr>
        <w:pStyle w:val="ListeParagraf"/>
        <w:numPr>
          <w:ilvl w:val="0"/>
          <w:numId w:val="1"/>
        </w:numPr>
        <w:spacing w:after="0" w:line="360" w:lineRule="auto"/>
        <w:ind w:left="426" w:hanging="426"/>
        <w:jc w:val="both"/>
        <w:rPr>
          <w:rFonts w:ascii="Times New Roman" w:hAnsi="Times New Roman" w:cs="Times New Roman"/>
          <w:b/>
          <w:sz w:val="24"/>
          <w:szCs w:val="24"/>
        </w:rPr>
      </w:pPr>
      <w:r w:rsidRPr="00D81494">
        <w:rPr>
          <w:rFonts w:ascii="Times New Roman" w:hAnsi="Times New Roman" w:cs="Times New Roman"/>
          <w:b/>
          <w:sz w:val="24"/>
          <w:szCs w:val="24"/>
        </w:rPr>
        <w:t>BEŞERİ TIBBİ ÜRÜNÜN ADI</w:t>
      </w:r>
    </w:p>
    <w:p w:rsidR="009B1B78" w:rsidRPr="00D81494" w:rsidRDefault="009B1B78" w:rsidP="0072602A">
      <w:pPr>
        <w:pStyle w:val="stbilgi"/>
        <w:spacing w:line="360" w:lineRule="auto"/>
        <w:jc w:val="both"/>
        <w:rPr>
          <w:rFonts w:ascii="Times New Roman" w:eastAsia="Calibri" w:hAnsi="Times New Roman" w:cs="Times New Roman"/>
          <w:b/>
          <w:sz w:val="24"/>
          <w:szCs w:val="24"/>
        </w:rPr>
      </w:pPr>
      <w:r w:rsidRPr="00D81494">
        <w:rPr>
          <w:rFonts w:ascii="Times New Roman" w:eastAsia="Calibri" w:hAnsi="Times New Roman" w:cs="Times New Roman"/>
          <w:sz w:val="24"/>
          <w:szCs w:val="24"/>
        </w:rPr>
        <w:t xml:space="preserve">DEGASTROL </w:t>
      </w:r>
      <w:r w:rsidR="002F7EB4">
        <w:rPr>
          <w:rFonts w:ascii="Times New Roman" w:eastAsia="Calibri" w:hAnsi="Times New Roman" w:cs="Times New Roman"/>
          <w:sz w:val="24"/>
          <w:szCs w:val="24"/>
        </w:rPr>
        <w:t>15</w:t>
      </w:r>
      <w:r w:rsidRPr="00D81494">
        <w:rPr>
          <w:rFonts w:ascii="Times New Roman" w:eastAsia="Calibri" w:hAnsi="Times New Roman" w:cs="Times New Roman"/>
          <w:sz w:val="24"/>
          <w:szCs w:val="24"/>
        </w:rPr>
        <w:t xml:space="preserve"> mg </w:t>
      </w:r>
      <w:r w:rsidR="00227990" w:rsidRPr="00D81494">
        <w:rPr>
          <w:rFonts w:ascii="Times New Roman" w:eastAsia="Calibri" w:hAnsi="Times New Roman" w:cs="Times New Roman"/>
          <w:sz w:val="24"/>
          <w:szCs w:val="24"/>
        </w:rPr>
        <w:t xml:space="preserve">mikropellet </w:t>
      </w:r>
      <w:r w:rsidRPr="00D81494">
        <w:rPr>
          <w:rFonts w:ascii="Times New Roman" w:eastAsia="Calibri" w:hAnsi="Times New Roman" w:cs="Times New Roman"/>
          <w:sz w:val="24"/>
          <w:szCs w:val="24"/>
        </w:rPr>
        <w:t>kapsül</w:t>
      </w:r>
    </w:p>
    <w:p w:rsidR="00BE6FEB" w:rsidRPr="00D81494" w:rsidRDefault="00BE6FEB" w:rsidP="0072602A">
      <w:pPr>
        <w:spacing w:after="0" w:line="360" w:lineRule="auto"/>
        <w:jc w:val="both"/>
        <w:rPr>
          <w:rFonts w:ascii="Times New Roman" w:hAnsi="Times New Roman" w:cs="Times New Roman"/>
          <w:b/>
          <w:sz w:val="24"/>
          <w:szCs w:val="24"/>
        </w:rPr>
      </w:pPr>
    </w:p>
    <w:p w:rsidR="00C93104" w:rsidRPr="00D81494" w:rsidRDefault="00C93104" w:rsidP="0072602A">
      <w:pPr>
        <w:pStyle w:val="ListeParagraf"/>
        <w:numPr>
          <w:ilvl w:val="0"/>
          <w:numId w:val="1"/>
        </w:numPr>
        <w:spacing w:after="0" w:line="360" w:lineRule="auto"/>
        <w:ind w:left="426" w:hanging="426"/>
        <w:jc w:val="both"/>
        <w:rPr>
          <w:rFonts w:ascii="Times New Roman" w:hAnsi="Times New Roman" w:cs="Times New Roman"/>
          <w:b/>
          <w:sz w:val="24"/>
          <w:szCs w:val="24"/>
        </w:rPr>
      </w:pPr>
      <w:r w:rsidRPr="00D81494">
        <w:rPr>
          <w:rFonts w:ascii="Times New Roman" w:hAnsi="Times New Roman" w:cs="Times New Roman"/>
          <w:b/>
          <w:sz w:val="24"/>
          <w:szCs w:val="24"/>
        </w:rPr>
        <w:t>KALİTATİF VE KANTİTATİF BİLEŞİM</w:t>
      </w:r>
    </w:p>
    <w:p w:rsidR="009B1B78" w:rsidRPr="0023396B" w:rsidRDefault="009B1B78" w:rsidP="0072602A">
      <w:pPr>
        <w:spacing w:after="0" w:line="360" w:lineRule="auto"/>
        <w:jc w:val="both"/>
        <w:rPr>
          <w:rFonts w:ascii="Times New Roman" w:eastAsia="Calibri" w:hAnsi="Times New Roman" w:cs="Times New Roman"/>
          <w:sz w:val="24"/>
          <w:szCs w:val="24"/>
        </w:rPr>
      </w:pPr>
      <w:r w:rsidRPr="0023396B">
        <w:rPr>
          <w:rFonts w:ascii="Times New Roman" w:eastAsia="Calibri" w:hAnsi="Times New Roman" w:cs="Times New Roman"/>
          <w:sz w:val="24"/>
          <w:szCs w:val="24"/>
        </w:rPr>
        <w:t>Her bir kapsül;</w:t>
      </w:r>
    </w:p>
    <w:p w:rsidR="009B1B78" w:rsidRPr="0023396B" w:rsidRDefault="00043C1F" w:rsidP="0072602A">
      <w:pPr>
        <w:spacing w:after="0" w:line="360" w:lineRule="auto"/>
        <w:jc w:val="both"/>
        <w:rPr>
          <w:rFonts w:ascii="Times New Roman" w:hAnsi="Times New Roman" w:cs="Times New Roman"/>
          <w:b/>
          <w:sz w:val="24"/>
          <w:szCs w:val="24"/>
        </w:rPr>
      </w:pPr>
      <w:r w:rsidRPr="0023396B">
        <w:rPr>
          <w:rFonts w:ascii="Times New Roman" w:hAnsi="Times New Roman" w:cs="Times New Roman"/>
          <w:b/>
          <w:sz w:val="24"/>
          <w:szCs w:val="24"/>
        </w:rPr>
        <w:t>Etkin madde:</w:t>
      </w:r>
    </w:p>
    <w:p w:rsidR="00663D83" w:rsidRPr="0023396B" w:rsidRDefault="009B1B78" w:rsidP="0072602A">
      <w:pPr>
        <w:spacing w:after="0" w:line="360" w:lineRule="auto"/>
        <w:jc w:val="both"/>
        <w:rPr>
          <w:rFonts w:ascii="Times New Roman" w:hAnsi="Times New Roman" w:cs="Times New Roman"/>
          <w:b/>
          <w:sz w:val="24"/>
          <w:szCs w:val="24"/>
        </w:rPr>
      </w:pPr>
      <w:r w:rsidRPr="0023396B">
        <w:rPr>
          <w:rFonts w:ascii="Times New Roman" w:eastAsia="Calibri" w:hAnsi="Times New Roman" w:cs="Times New Roman"/>
          <w:sz w:val="24"/>
          <w:szCs w:val="24"/>
        </w:rPr>
        <w:t xml:space="preserve">Lansoprazol </w:t>
      </w:r>
      <w:r w:rsidR="005C2E4C" w:rsidRPr="0023396B">
        <w:rPr>
          <w:rFonts w:ascii="Times New Roman" w:eastAsia="Calibri" w:hAnsi="Times New Roman" w:cs="Times New Roman"/>
          <w:sz w:val="24"/>
          <w:szCs w:val="24"/>
          <w:u w:val="dotted"/>
        </w:rPr>
        <w:tab/>
      </w:r>
      <w:r w:rsidR="005C2E4C" w:rsidRPr="0023396B">
        <w:rPr>
          <w:rFonts w:ascii="Times New Roman" w:eastAsia="Calibri" w:hAnsi="Times New Roman" w:cs="Times New Roman"/>
          <w:sz w:val="24"/>
          <w:szCs w:val="24"/>
          <w:u w:val="dotted"/>
        </w:rPr>
        <w:tab/>
      </w:r>
      <w:r w:rsidR="005C2E4C" w:rsidRPr="0023396B">
        <w:rPr>
          <w:rFonts w:ascii="Times New Roman" w:eastAsia="Calibri" w:hAnsi="Times New Roman" w:cs="Times New Roman"/>
          <w:sz w:val="24"/>
          <w:szCs w:val="24"/>
          <w:u w:val="dotted"/>
        </w:rPr>
        <w:tab/>
      </w:r>
      <w:r w:rsidR="005C2E4C" w:rsidRPr="0023396B">
        <w:rPr>
          <w:rFonts w:ascii="Times New Roman" w:eastAsia="Calibri" w:hAnsi="Times New Roman" w:cs="Times New Roman"/>
          <w:sz w:val="24"/>
          <w:szCs w:val="24"/>
          <w:u w:val="dotted"/>
        </w:rPr>
        <w:tab/>
      </w:r>
      <w:r w:rsidR="002F7EB4">
        <w:rPr>
          <w:rFonts w:ascii="Times New Roman" w:eastAsia="Calibri" w:hAnsi="Times New Roman" w:cs="Times New Roman"/>
          <w:sz w:val="24"/>
          <w:szCs w:val="24"/>
        </w:rPr>
        <w:t>15</w:t>
      </w:r>
      <w:r w:rsidR="005C2E4C" w:rsidRPr="0023396B">
        <w:rPr>
          <w:rFonts w:ascii="Times New Roman" w:eastAsia="Calibri" w:hAnsi="Times New Roman" w:cs="Times New Roman"/>
          <w:sz w:val="24"/>
          <w:szCs w:val="24"/>
        </w:rPr>
        <w:t xml:space="preserve"> mg</w:t>
      </w:r>
    </w:p>
    <w:p w:rsidR="00043C1F" w:rsidRPr="0023396B" w:rsidRDefault="00043C1F" w:rsidP="0072602A">
      <w:pPr>
        <w:spacing w:after="0" w:line="360" w:lineRule="auto"/>
        <w:jc w:val="both"/>
        <w:rPr>
          <w:rFonts w:ascii="Times New Roman" w:hAnsi="Times New Roman" w:cs="Times New Roman"/>
          <w:b/>
          <w:sz w:val="24"/>
          <w:szCs w:val="24"/>
        </w:rPr>
      </w:pPr>
      <w:r w:rsidRPr="0023396B">
        <w:rPr>
          <w:rFonts w:ascii="Times New Roman" w:hAnsi="Times New Roman" w:cs="Times New Roman"/>
          <w:b/>
          <w:sz w:val="24"/>
          <w:szCs w:val="24"/>
        </w:rPr>
        <w:t>Yardımcı madde(ler):</w:t>
      </w:r>
    </w:p>
    <w:p w:rsidR="009B1B78" w:rsidRPr="0023396B" w:rsidRDefault="009B1B78" w:rsidP="0072602A">
      <w:pPr>
        <w:tabs>
          <w:tab w:val="right" w:pos="4253"/>
        </w:tabs>
        <w:autoSpaceDE w:val="0"/>
        <w:autoSpaceDN w:val="0"/>
        <w:adjustRightInd w:val="0"/>
        <w:spacing w:after="0" w:line="360" w:lineRule="auto"/>
        <w:jc w:val="both"/>
        <w:rPr>
          <w:rFonts w:ascii="Times New Roman" w:eastAsia="TimesNewRoman" w:hAnsi="Times New Roman" w:cs="Times New Roman"/>
          <w:sz w:val="24"/>
          <w:szCs w:val="24"/>
        </w:rPr>
      </w:pPr>
      <w:r w:rsidRPr="0023396B">
        <w:rPr>
          <w:rFonts w:ascii="Times New Roman" w:eastAsia="TimesNewRoman" w:hAnsi="Times New Roman" w:cs="Times New Roman"/>
          <w:sz w:val="24"/>
          <w:szCs w:val="24"/>
        </w:rPr>
        <w:t>Sodyum lauril sulfat</w:t>
      </w:r>
      <w:r w:rsidR="00663D83" w:rsidRPr="0023396B">
        <w:rPr>
          <w:rFonts w:ascii="Times New Roman" w:eastAsia="TimesNewRoman" w:hAnsi="Times New Roman" w:cs="Times New Roman"/>
          <w:sz w:val="24"/>
          <w:szCs w:val="24"/>
        </w:rPr>
        <w:t xml:space="preserve"> </w:t>
      </w:r>
      <w:r w:rsidRPr="0023396B">
        <w:rPr>
          <w:rFonts w:ascii="Times New Roman" w:eastAsia="TimesNewRoman" w:hAnsi="Times New Roman" w:cs="Times New Roman"/>
          <w:sz w:val="24"/>
          <w:szCs w:val="24"/>
          <w:u w:val="dotted"/>
        </w:rPr>
        <w:t xml:space="preserve"> </w:t>
      </w:r>
      <w:r w:rsidR="00663D83" w:rsidRPr="0023396B">
        <w:rPr>
          <w:rFonts w:ascii="Times New Roman" w:eastAsia="TimesNewRoman" w:hAnsi="Times New Roman" w:cs="Times New Roman"/>
          <w:sz w:val="24"/>
          <w:szCs w:val="24"/>
          <w:u w:val="dotted"/>
        </w:rPr>
        <w:tab/>
      </w:r>
      <w:r w:rsidR="002F7EB4">
        <w:rPr>
          <w:rFonts w:ascii="Times New Roman" w:eastAsia="TimesNewRoman" w:hAnsi="Times New Roman" w:cs="Times New Roman"/>
          <w:sz w:val="24"/>
          <w:szCs w:val="24"/>
        </w:rPr>
        <w:t>0.007</w:t>
      </w:r>
      <w:r w:rsidRPr="0023396B">
        <w:rPr>
          <w:rFonts w:ascii="Times New Roman" w:eastAsia="TimesNewRoman" w:hAnsi="Times New Roman" w:cs="Times New Roman"/>
          <w:sz w:val="24"/>
          <w:szCs w:val="24"/>
        </w:rPr>
        <w:t xml:space="preserve"> mg</w:t>
      </w:r>
    </w:p>
    <w:p w:rsidR="009B1B78" w:rsidRPr="00D81494" w:rsidRDefault="009B1B78" w:rsidP="0072602A">
      <w:pPr>
        <w:tabs>
          <w:tab w:val="right" w:pos="4253"/>
        </w:tabs>
        <w:spacing w:after="0" w:line="360" w:lineRule="auto"/>
        <w:jc w:val="both"/>
        <w:rPr>
          <w:rFonts w:ascii="Times New Roman" w:hAnsi="Times New Roman" w:cs="Times New Roman"/>
          <w:b/>
          <w:sz w:val="24"/>
          <w:szCs w:val="24"/>
        </w:rPr>
      </w:pPr>
      <w:r w:rsidRPr="0023396B">
        <w:rPr>
          <w:rFonts w:ascii="Times New Roman" w:eastAsia="TimesNewRoman" w:hAnsi="Times New Roman" w:cs="Times New Roman"/>
          <w:sz w:val="24"/>
          <w:szCs w:val="24"/>
        </w:rPr>
        <w:t xml:space="preserve">Sukroz </w:t>
      </w:r>
      <w:r w:rsidR="00663D83" w:rsidRPr="0023396B">
        <w:rPr>
          <w:rFonts w:ascii="Times New Roman" w:eastAsia="TimesNewRoman" w:hAnsi="Times New Roman" w:cs="Times New Roman"/>
          <w:sz w:val="24"/>
          <w:szCs w:val="24"/>
          <w:u w:val="dotted"/>
        </w:rPr>
        <w:tab/>
      </w:r>
      <w:r w:rsidR="002F7EB4">
        <w:rPr>
          <w:rFonts w:ascii="Times New Roman" w:eastAsia="TimesNewRoman" w:hAnsi="Times New Roman" w:cs="Times New Roman"/>
          <w:sz w:val="24"/>
          <w:szCs w:val="24"/>
        </w:rPr>
        <w:t>100.474</w:t>
      </w:r>
      <w:r w:rsidR="002F7EB4" w:rsidRPr="00663D83">
        <w:rPr>
          <w:rFonts w:ascii="Times New Roman" w:eastAsia="TimesNewRoman" w:hAnsi="Times New Roman" w:cs="Times New Roman"/>
          <w:sz w:val="24"/>
          <w:szCs w:val="24"/>
        </w:rPr>
        <w:t xml:space="preserve"> </w:t>
      </w:r>
      <w:r w:rsidRPr="0023396B">
        <w:rPr>
          <w:rFonts w:ascii="Times New Roman" w:eastAsia="TimesNewRoman" w:hAnsi="Times New Roman" w:cs="Times New Roman"/>
          <w:sz w:val="24"/>
          <w:szCs w:val="24"/>
        </w:rPr>
        <w:t xml:space="preserve"> mg</w:t>
      </w:r>
    </w:p>
    <w:p w:rsidR="00456FBC" w:rsidRPr="00295D54" w:rsidRDefault="00456FBC" w:rsidP="00456FBC">
      <w:pPr>
        <w:tabs>
          <w:tab w:val="right" w:pos="4253"/>
        </w:tabs>
        <w:spacing w:after="0" w:line="360" w:lineRule="auto"/>
        <w:jc w:val="both"/>
        <w:rPr>
          <w:rFonts w:ascii="Times New Roman" w:eastAsia="Calibri" w:hAnsi="Times New Roman" w:cs="Times New Roman"/>
          <w:color w:val="0070C0"/>
          <w:sz w:val="24"/>
          <w:szCs w:val="24"/>
        </w:rPr>
      </w:pPr>
      <w:r w:rsidRPr="00295D54">
        <w:rPr>
          <w:rFonts w:ascii="Times New Roman" w:eastAsia="Calibri" w:hAnsi="Times New Roman" w:cs="Times New Roman"/>
          <w:color w:val="0070C0"/>
          <w:sz w:val="24"/>
          <w:szCs w:val="24"/>
        </w:rPr>
        <w:t>Mannitol</w:t>
      </w:r>
      <w:r w:rsidRPr="00295D54">
        <w:rPr>
          <w:rFonts w:ascii="Times New Roman" w:eastAsia="Calibri" w:hAnsi="Times New Roman" w:cs="Times New Roman"/>
          <w:color w:val="0070C0"/>
          <w:sz w:val="24"/>
          <w:szCs w:val="24"/>
          <w:u w:val="dotted"/>
        </w:rPr>
        <w:t xml:space="preserve"> </w:t>
      </w:r>
      <w:r w:rsidRPr="00295D54">
        <w:rPr>
          <w:rFonts w:ascii="Times New Roman" w:eastAsia="Calibri" w:hAnsi="Times New Roman" w:cs="Times New Roman"/>
          <w:color w:val="0070C0"/>
          <w:sz w:val="24"/>
          <w:szCs w:val="24"/>
          <w:u w:val="dotted"/>
        </w:rPr>
        <w:tab/>
      </w:r>
      <w:r>
        <w:rPr>
          <w:rFonts w:ascii="Times New Roman" w:eastAsia="Calibri" w:hAnsi="Times New Roman" w:cs="Times New Roman"/>
          <w:color w:val="0070C0"/>
          <w:sz w:val="24"/>
          <w:szCs w:val="24"/>
        </w:rPr>
        <w:t>6.274</w:t>
      </w:r>
      <w:r w:rsidRPr="00295D54">
        <w:rPr>
          <w:rFonts w:ascii="Times New Roman" w:eastAsia="Calibri" w:hAnsi="Times New Roman" w:cs="Times New Roman"/>
          <w:color w:val="0070C0"/>
          <w:sz w:val="24"/>
          <w:szCs w:val="24"/>
        </w:rPr>
        <w:t xml:space="preserve"> mg </w:t>
      </w:r>
    </w:p>
    <w:p w:rsidR="00616E59" w:rsidRPr="00D81494" w:rsidRDefault="00616E59" w:rsidP="0072602A">
      <w:pPr>
        <w:spacing w:after="0" w:line="360" w:lineRule="auto"/>
        <w:jc w:val="both"/>
        <w:rPr>
          <w:rFonts w:ascii="Times New Roman" w:hAnsi="Times New Roman" w:cs="Times New Roman"/>
          <w:sz w:val="24"/>
          <w:szCs w:val="24"/>
        </w:rPr>
      </w:pPr>
    </w:p>
    <w:p w:rsidR="00C93104" w:rsidRPr="00D81494" w:rsidRDefault="00C93104" w:rsidP="0072602A">
      <w:pPr>
        <w:pStyle w:val="ListeParagraf"/>
        <w:numPr>
          <w:ilvl w:val="0"/>
          <w:numId w:val="1"/>
        </w:numPr>
        <w:spacing w:after="0" w:line="360" w:lineRule="auto"/>
        <w:ind w:left="426" w:hanging="426"/>
        <w:jc w:val="both"/>
        <w:rPr>
          <w:rFonts w:ascii="Times New Roman" w:hAnsi="Times New Roman" w:cs="Times New Roman"/>
          <w:b/>
          <w:sz w:val="24"/>
          <w:szCs w:val="24"/>
        </w:rPr>
      </w:pPr>
      <w:r w:rsidRPr="00D81494">
        <w:rPr>
          <w:rFonts w:ascii="Times New Roman" w:hAnsi="Times New Roman" w:cs="Times New Roman"/>
          <w:b/>
          <w:sz w:val="24"/>
          <w:szCs w:val="24"/>
        </w:rPr>
        <w:t>FARMASOTİK FORM</w:t>
      </w:r>
    </w:p>
    <w:p w:rsidR="00616E59" w:rsidRPr="0023396B" w:rsidRDefault="00F96FB6" w:rsidP="0072602A">
      <w:pPr>
        <w:spacing w:after="0" w:line="360" w:lineRule="auto"/>
        <w:jc w:val="both"/>
        <w:rPr>
          <w:rFonts w:ascii="Times New Roman" w:eastAsia="TimesNewRoman" w:hAnsi="Times New Roman" w:cs="Times New Roman"/>
          <w:sz w:val="24"/>
          <w:szCs w:val="24"/>
        </w:rPr>
      </w:pPr>
      <w:r w:rsidRPr="0023396B">
        <w:rPr>
          <w:rFonts w:ascii="Times New Roman" w:eastAsia="TimesNewRoman" w:hAnsi="Times New Roman" w:cs="Times New Roman"/>
          <w:sz w:val="24"/>
          <w:szCs w:val="24"/>
        </w:rPr>
        <w:t>M</w:t>
      </w:r>
      <w:r w:rsidR="009B1B78" w:rsidRPr="0023396B">
        <w:rPr>
          <w:rFonts w:ascii="Times New Roman" w:eastAsia="TimesNewRoman" w:hAnsi="Times New Roman" w:cs="Times New Roman"/>
          <w:sz w:val="24"/>
          <w:szCs w:val="24"/>
        </w:rPr>
        <w:t>ikropellet kapsül</w:t>
      </w:r>
    </w:p>
    <w:p w:rsidR="009B1B78" w:rsidRPr="00D81494" w:rsidRDefault="009B1B78" w:rsidP="0072602A">
      <w:pPr>
        <w:spacing w:after="0" w:line="360" w:lineRule="auto"/>
        <w:jc w:val="both"/>
        <w:rPr>
          <w:rFonts w:ascii="Times New Roman" w:eastAsia="Calibri" w:hAnsi="Times New Roman" w:cs="Times New Roman"/>
          <w:sz w:val="24"/>
          <w:szCs w:val="24"/>
        </w:rPr>
      </w:pPr>
      <w:r w:rsidRPr="0023396B">
        <w:rPr>
          <w:rFonts w:ascii="Times New Roman" w:eastAsia="Calibri" w:hAnsi="Times New Roman" w:cs="Times New Roman"/>
          <w:sz w:val="24"/>
          <w:szCs w:val="24"/>
        </w:rPr>
        <w:t>Gövde krem renkli, kapak oranj renkli, opak sert jelatin</w:t>
      </w:r>
      <w:r w:rsidR="008A324E" w:rsidRPr="0023396B">
        <w:rPr>
          <w:rFonts w:ascii="Times New Roman" w:eastAsia="Calibri" w:hAnsi="Times New Roman" w:cs="Times New Roman"/>
          <w:sz w:val="24"/>
          <w:szCs w:val="24"/>
        </w:rPr>
        <w:t xml:space="preserve"> </w:t>
      </w:r>
      <w:r w:rsidR="002F7EB4">
        <w:rPr>
          <w:rFonts w:ascii="Times New Roman" w:eastAsia="Calibri" w:hAnsi="Times New Roman" w:cs="Times New Roman"/>
          <w:sz w:val="24"/>
          <w:szCs w:val="24"/>
        </w:rPr>
        <w:t>3</w:t>
      </w:r>
      <w:r w:rsidR="008A324E" w:rsidRPr="0023396B">
        <w:rPr>
          <w:rFonts w:ascii="Times New Roman" w:eastAsia="Calibri" w:hAnsi="Times New Roman" w:cs="Times New Roman"/>
          <w:sz w:val="24"/>
          <w:szCs w:val="24"/>
        </w:rPr>
        <w:t xml:space="preserve"> no’lu</w:t>
      </w:r>
      <w:r w:rsidRPr="0023396B">
        <w:rPr>
          <w:rFonts w:ascii="Times New Roman" w:eastAsia="Calibri" w:hAnsi="Times New Roman" w:cs="Times New Roman"/>
          <w:sz w:val="24"/>
          <w:szCs w:val="24"/>
        </w:rPr>
        <w:t xml:space="preserve"> kapsüller içinde, beyaz-kremimsi beyaz</w:t>
      </w:r>
      <w:r w:rsidR="00431EC4" w:rsidRPr="0023396B">
        <w:rPr>
          <w:rFonts w:ascii="Times New Roman" w:eastAsia="Calibri" w:hAnsi="Times New Roman" w:cs="Times New Roman"/>
          <w:sz w:val="24"/>
          <w:szCs w:val="24"/>
        </w:rPr>
        <w:t>,</w:t>
      </w:r>
      <w:r w:rsidR="008A324E" w:rsidRPr="0023396B">
        <w:rPr>
          <w:rFonts w:ascii="Times New Roman" w:eastAsia="Calibri" w:hAnsi="Times New Roman" w:cs="Times New Roman"/>
          <w:sz w:val="24"/>
          <w:szCs w:val="24"/>
        </w:rPr>
        <w:t xml:space="preserve"> kokusuz</w:t>
      </w:r>
      <w:r w:rsidRPr="0023396B">
        <w:rPr>
          <w:rFonts w:ascii="Times New Roman" w:eastAsia="Calibri" w:hAnsi="Times New Roman" w:cs="Times New Roman"/>
          <w:sz w:val="24"/>
          <w:szCs w:val="24"/>
        </w:rPr>
        <w:t xml:space="preserve"> pelletler.</w:t>
      </w:r>
    </w:p>
    <w:p w:rsidR="009B1B78" w:rsidRPr="00D81494" w:rsidRDefault="009B1B78" w:rsidP="0072602A">
      <w:pPr>
        <w:spacing w:after="0" w:line="360" w:lineRule="auto"/>
        <w:jc w:val="both"/>
        <w:rPr>
          <w:rFonts w:ascii="Times New Roman" w:hAnsi="Times New Roman" w:cs="Times New Roman"/>
          <w:sz w:val="24"/>
          <w:szCs w:val="24"/>
        </w:rPr>
      </w:pPr>
    </w:p>
    <w:p w:rsidR="00C93104" w:rsidRPr="00D81494" w:rsidRDefault="00C93104" w:rsidP="0072602A">
      <w:pPr>
        <w:pStyle w:val="ListeParagraf"/>
        <w:numPr>
          <w:ilvl w:val="0"/>
          <w:numId w:val="1"/>
        </w:numPr>
        <w:spacing w:after="0" w:line="360" w:lineRule="auto"/>
        <w:ind w:left="426" w:hanging="426"/>
        <w:jc w:val="both"/>
        <w:rPr>
          <w:rFonts w:ascii="Times New Roman" w:hAnsi="Times New Roman" w:cs="Times New Roman"/>
          <w:b/>
          <w:sz w:val="24"/>
          <w:szCs w:val="24"/>
        </w:rPr>
      </w:pPr>
      <w:r w:rsidRPr="00D81494">
        <w:rPr>
          <w:rFonts w:ascii="Times New Roman" w:hAnsi="Times New Roman" w:cs="Times New Roman"/>
          <w:b/>
          <w:sz w:val="24"/>
          <w:szCs w:val="24"/>
        </w:rPr>
        <w:t>KLİNİK ÖZELLİKLER</w:t>
      </w:r>
    </w:p>
    <w:p w:rsidR="00BE6FEB" w:rsidRPr="00D81494" w:rsidRDefault="00BE6FEB" w:rsidP="0072602A">
      <w:pPr>
        <w:pStyle w:val="ListeParagraf"/>
        <w:numPr>
          <w:ilvl w:val="1"/>
          <w:numId w:val="1"/>
        </w:numPr>
        <w:spacing w:after="0" w:line="360" w:lineRule="auto"/>
        <w:ind w:left="426" w:hanging="426"/>
        <w:jc w:val="both"/>
        <w:rPr>
          <w:rFonts w:ascii="Times New Roman" w:hAnsi="Times New Roman" w:cs="Times New Roman"/>
          <w:b/>
          <w:sz w:val="24"/>
          <w:szCs w:val="24"/>
        </w:rPr>
      </w:pPr>
      <w:r w:rsidRPr="00D81494">
        <w:rPr>
          <w:rFonts w:ascii="Times New Roman" w:hAnsi="Times New Roman" w:cs="Times New Roman"/>
          <w:b/>
          <w:sz w:val="24"/>
          <w:szCs w:val="24"/>
        </w:rPr>
        <w:t>Terapötik endikasyonlar</w:t>
      </w:r>
    </w:p>
    <w:p w:rsidR="00F96FB6" w:rsidRPr="00D81494" w:rsidRDefault="00F96FB6" w:rsidP="0072602A">
      <w:pPr>
        <w:pStyle w:val="Default"/>
        <w:numPr>
          <w:ilvl w:val="0"/>
          <w:numId w:val="3"/>
        </w:numPr>
        <w:spacing w:line="360" w:lineRule="auto"/>
        <w:ind w:left="426"/>
      </w:pPr>
      <w:r w:rsidRPr="00D81494">
        <w:t xml:space="preserve">Duodenal ülser ve gastrik ülser, </w:t>
      </w:r>
    </w:p>
    <w:p w:rsidR="00CD58E5" w:rsidRPr="00D81494" w:rsidRDefault="00F96FB6" w:rsidP="0072602A">
      <w:pPr>
        <w:pStyle w:val="Default"/>
        <w:numPr>
          <w:ilvl w:val="0"/>
          <w:numId w:val="3"/>
        </w:numPr>
        <w:spacing w:line="360" w:lineRule="auto"/>
        <w:ind w:left="426"/>
      </w:pPr>
      <w:r w:rsidRPr="00D81494">
        <w:t xml:space="preserve">Reflü özofajit tedavisi ve profilaksisi, </w:t>
      </w:r>
    </w:p>
    <w:p w:rsidR="00CD58E5" w:rsidRPr="00D81494" w:rsidRDefault="00CD58E5" w:rsidP="0072602A">
      <w:pPr>
        <w:pStyle w:val="Default"/>
        <w:numPr>
          <w:ilvl w:val="0"/>
          <w:numId w:val="3"/>
        </w:numPr>
        <w:spacing w:line="360" w:lineRule="auto"/>
        <w:ind w:left="426"/>
      </w:pPr>
      <w:r w:rsidRPr="00D81494">
        <w:rPr>
          <w:i/>
          <w:iCs/>
        </w:rPr>
        <w:t xml:space="preserve">Helicobacter pylori </w:t>
      </w:r>
      <w:r w:rsidRPr="00D81494">
        <w:t>(</w:t>
      </w:r>
      <w:r w:rsidRPr="00D81494">
        <w:rPr>
          <w:i/>
          <w:iCs/>
        </w:rPr>
        <w:t>H. pylori</w:t>
      </w:r>
      <w:r w:rsidRPr="00D81494">
        <w:t xml:space="preserve">)’nin neden olduğu ülserlerin tedavisi için uygun antibiyotik ile birlikte </w:t>
      </w:r>
      <w:r w:rsidRPr="00D81494">
        <w:rPr>
          <w:i/>
          <w:iCs/>
        </w:rPr>
        <w:t xml:space="preserve">H.pylori </w:t>
      </w:r>
      <w:r w:rsidRPr="00D81494">
        <w:t xml:space="preserve">eradikasyonu, </w:t>
      </w:r>
    </w:p>
    <w:p w:rsidR="00CD58E5" w:rsidRPr="00D81494" w:rsidRDefault="00CD58E5" w:rsidP="0072602A">
      <w:pPr>
        <w:pStyle w:val="Default"/>
        <w:numPr>
          <w:ilvl w:val="0"/>
          <w:numId w:val="3"/>
        </w:numPr>
        <w:spacing w:line="360" w:lineRule="auto"/>
        <w:ind w:left="426"/>
      </w:pPr>
      <w:r w:rsidRPr="00D81494">
        <w:t xml:space="preserve">Sürekli NSAİ ilaç tedavisi gereken hastalardaki NSAİ ilaç ile ilişkili duodenal ve benign gastrik ülser tedavisi ve profilaksisi, </w:t>
      </w:r>
    </w:p>
    <w:p w:rsidR="00CD58E5" w:rsidRPr="00D81494" w:rsidRDefault="00CD58E5" w:rsidP="0072602A">
      <w:pPr>
        <w:pStyle w:val="Default"/>
        <w:numPr>
          <w:ilvl w:val="0"/>
          <w:numId w:val="3"/>
        </w:numPr>
        <w:spacing w:line="360" w:lineRule="auto"/>
        <w:ind w:left="426"/>
      </w:pPr>
      <w:r w:rsidRPr="00D81494">
        <w:t xml:space="preserve">Semptomatik gastroözofageal reflü hastalığı, </w:t>
      </w:r>
    </w:p>
    <w:p w:rsidR="00CD58E5" w:rsidRPr="00D81494" w:rsidRDefault="00CD58E5" w:rsidP="0072602A">
      <w:pPr>
        <w:pStyle w:val="Default"/>
        <w:numPr>
          <w:ilvl w:val="0"/>
          <w:numId w:val="3"/>
        </w:numPr>
        <w:spacing w:line="360" w:lineRule="auto"/>
        <w:ind w:left="426"/>
      </w:pPr>
      <w:r w:rsidRPr="00D81494">
        <w:t xml:space="preserve">Zollinger-Ellison sendromunun da dahil olduğu patolojik hipersekresyon durumları. </w:t>
      </w:r>
    </w:p>
    <w:p w:rsidR="00322B11" w:rsidRDefault="00322B11" w:rsidP="0072602A">
      <w:pPr>
        <w:pStyle w:val="ListeParagraf"/>
        <w:spacing w:after="0" w:line="360" w:lineRule="auto"/>
        <w:ind w:left="426"/>
        <w:jc w:val="both"/>
        <w:rPr>
          <w:rFonts w:ascii="Times New Roman" w:hAnsi="Times New Roman" w:cs="Times New Roman"/>
          <w:sz w:val="24"/>
          <w:szCs w:val="24"/>
        </w:rPr>
      </w:pPr>
    </w:p>
    <w:p w:rsidR="00456FBC" w:rsidRDefault="00456FBC" w:rsidP="0072602A">
      <w:pPr>
        <w:pStyle w:val="ListeParagraf"/>
        <w:spacing w:after="0" w:line="360" w:lineRule="auto"/>
        <w:ind w:left="426"/>
        <w:jc w:val="both"/>
        <w:rPr>
          <w:rFonts w:ascii="Times New Roman" w:hAnsi="Times New Roman" w:cs="Times New Roman"/>
          <w:sz w:val="24"/>
          <w:szCs w:val="24"/>
        </w:rPr>
      </w:pPr>
    </w:p>
    <w:p w:rsidR="00456FBC" w:rsidRDefault="00456FBC" w:rsidP="0072602A">
      <w:pPr>
        <w:pStyle w:val="ListeParagraf"/>
        <w:spacing w:after="0" w:line="360" w:lineRule="auto"/>
        <w:ind w:left="426"/>
        <w:jc w:val="both"/>
        <w:rPr>
          <w:rFonts w:ascii="Times New Roman" w:hAnsi="Times New Roman" w:cs="Times New Roman"/>
          <w:sz w:val="24"/>
          <w:szCs w:val="24"/>
        </w:rPr>
      </w:pPr>
    </w:p>
    <w:p w:rsidR="00456FBC" w:rsidRPr="00D81494" w:rsidRDefault="00456FBC" w:rsidP="0072602A">
      <w:pPr>
        <w:pStyle w:val="ListeParagraf"/>
        <w:spacing w:after="0" w:line="360" w:lineRule="auto"/>
        <w:ind w:left="426"/>
        <w:jc w:val="both"/>
        <w:rPr>
          <w:rFonts w:ascii="Times New Roman" w:hAnsi="Times New Roman" w:cs="Times New Roman"/>
          <w:sz w:val="24"/>
          <w:szCs w:val="24"/>
        </w:rPr>
      </w:pPr>
    </w:p>
    <w:p w:rsidR="00BE6FEB" w:rsidRPr="00D81494" w:rsidRDefault="00BE6FEB" w:rsidP="0072602A">
      <w:pPr>
        <w:pStyle w:val="ListeParagraf"/>
        <w:numPr>
          <w:ilvl w:val="1"/>
          <w:numId w:val="1"/>
        </w:numPr>
        <w:spacing w:after="0" w:line="360" w:lineRule="auto"/>
        <w:ind w:left="426" w:hanging="426"/>
        <w:jc w:val="both"/>
        <w:rPr>
          <w:rFonts w:ascii="Times New Roman" w:hAnsi="Times New Roman" w:cs="Times New Roman"/>
          <w:b/>
          <w:sz w:val="24"/>
          <w:szCs w:val="24"/>
        </w:rPr>
      </w:pPr>
      <w:r w:rsidRPr="00D81494">
        <w:rPr>
          <w:rFonts w:ascii="Times New Roman" w:hAnsi="Times New Roman" w:cs="Times New Roman"/>
          <w:b/>
          <w:sz w:val="24"/>
          <w:szCs w:val="24"/>
        </w:rPr>
        <w:lastRenderedPageBreak/>
        <w:t>Pozoloji ve uygulama şekli</w:t>
      </w:r>
    </w:p>
    <w:p w:rsidR="009B1B78" w:rsidRPr="00D81494" w:rsidRDefault="00BE6FEB" w:rsidP="0072602A">
      <w:pPr>
        <w:spacing w:after="0" w:line="360" w:lineRule="auto"/>
        <w:jc w:val="both"/>
        <w:rPr>
          <w:rFonts w:ascii="Times New Roman" w:hAnsi="Times New Roman" w:cs="Times New Roman"/>
          <w:b/>
          <w:sz w:val="24"/>
          <w:szCs w:val="24"/>
        </w:rPr>
      </w:pPr>
      <w:r w:rsidRPr="00D81494">
        <w:rPr>
          <w:rFonts w:ascii="Times New Roman" w:hAnsi="Times New Roman" w:cs="Times New Roman"/>
          <w:b/>
          <w:sz w:val="24"/>
          <w:szCs w:val="24"/>
        </w:rPr>
        <w:t>Pozoloji</w:t>
      </w:r>
      <w:r w:rsidR="009B1B78" w:rsidRPr="00D81494">
        <w:rPr>
          <w:rFonts w:ascii="Times New Roman" w:hAnsi="Times New Roman" w:cs="Times New Roman"/>
          <w:b/>
          <w:sz w:val="24"/>
          <w:szCs w:val="24"/>
        </w:rPr>
        <w:t>:</w:t>
      </w:r>
    </w:p>
    <w:p w:rsidR="00322B11" w:rsidRPr="00D81494" w:rsidRDefault="009B1B78" w:rsidP="0072602A">
      <w:pPr>
        <w:autoSpaceDE w:val="0"/>
        <w:autoSpaceDN w:val="0"/>
        <w:adjustRightInd w:val="0"/>
        <w:spacing w:after="0" w:line="360" w:lineRule="auto"/>
        <w:jc w:val="both"/>
        <w:rPr>
          <w:rFonts w:ascii="Times New Roman" w:eastAsia="TimesNewRoman" w:hAnsi="Times New Roman" w:cs="Times New Roman"/>
          <w:sz w:val="24"/>
          <w:szCs w:val="24"/>
        </w:rPr>
      </w:pPr>
      <w:r w:rsidRPr="00D81494">
        <w:rPr>
          <w:rFonts w:ascii="Times New Roman" w:eastAsia="TimesNewRoman" w:hAnsi="Times New Roman" w:cs="Times New Roman"/>
          <w:sz w:val="24"/>
          <w:szCs w:val="24"/>
        </w:rPr>
        <w:t>Doktor tarafından ba</w:t>
      </w:r>
      <w:r w:rsidR="00322B11" w:rsidRPr="00D81494">
        <w:rPr>
          <w:rFonts w:ascii="Times New Roman" w:eastAsia="TimesNewRoman" w:hAnsi="Times New Roman" w:cs="Times New Roman"/>
          <w:sz w:val="24"/>
          <w:szCs w:val="24"/>
        </w:rPr>
        <w:t>ş</w:t>
      </w:r>
      <w:r w:rsidRPr="00D81494">
        <w:rPr>
          <w:rFonts w:ascii="Times New Roman" w:eastAsia="TimesNewRoman" w:hAnsi="Times New Roman" w:cs="Times New Roman"/>
          <w:sz w:val="24"/>
          <w:szCs w:val="24"/>
        </w:rPr>
        <w:t xml:space="preserve">ka </w:t>
      </w:r>
      <w:r w:rsidR="00322B11" w:rsidRPr="00D81494">
        <w:rPr>
          <w:rFonts w:ascii="Times New Roman" w:eastAsia="TimesNewRoman" w:hAnsi="Times New Roman" w:cs="Times New Roman"/>
          <w:sz w:val="24"/>
          <w:szCs w:val="24"/>
        </w:rPr>
        <w:t>ş</w:t>
      </w:r>
      <w:r w:rsidRPr="00D81494">
        <w:rPr>
          <w:rFonts w:ascii="Times New Roman" w:eastAsia="TimesNewRoman" w:hAnsi="Times New Roman" w:cs="Times New Roman"/>
          <w:sz w:val="24"/>
          <w:szCs w:val="24"/>
        </w:rPr>
        <w:t xml:space="preserve">ekilde </w:t>
      </w:r>
      <w:r w:rsidR="00322B11" w:rsidRPr="00D81494">
        <w:rPr>
          <w:rFonts w:ascii="Times New Roman" w:eastAsia="TimesNewRoman" w:hAnsi="Times New Roman" w:cs="Times New Roman"/>
          <w:sz w:val="24"/>
          <w:szCs w:val="24"/>
        </w:rPr>
        <w:t>ö</w:t>
      </w:r>
      <w:r w:rsidRPr="00D81494">
        <w:rPr>
          <w:rFonts w:ascii="Times New Roman" w:eastAsia="TimesNewRoman" w:hAnsi="Times New Roman" w:cs="Times New Roman"/>
          <w:sz w:val="24"/>
          <w:szCs w:val="24"/>
        </w:rPr>
        <w:t>nerilmediği takdirde lansoprazol</w:t>
      </w:r>
      <w:r w:rsidR="00322B11" w:rsidRPr="00D81494">
        <w:rPr>
          <w:rFonts w:ascii="Times New Roman" w:eastAsia="TimesNewRoman" w:hAnsi="Times New Roman" w:cs="Times New Roman"/>
          <w:sz w:val="24"/>
          <w:szCs w:val="24"/>
        </w:rPr>
        <w:t>ü</w:t>
      </w:r>
      <w:r w:rsidRPr="00D81494">
        <w:rPr>
          <w:rFonts w:ascii="Times New Roman" w:eastAsia="TimesNewRoman" w:hAnsi="Times New Roman" w:cs="Times New Roman"/>
          <w:sz w:val="24"/>
          <w:szCs w:val="24"/>
        </w:rPr>
        <w:t>n mutad dozları</w:t>
      </w:r>
      <w:r w:rsidR="009B500B" w:rsidRPr="00D81494">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a</w:t>
      </w:r>
      <w:r w:rsidR="009B500B" w:rsidRPr="00D81494">
        <w:rPr>
          <w:rFonts w:ascii="Times New Roman" w:eastAsia="TimesNewRoman" w:hAnsi="Times New Roman" w:cs="Times New Roman"/>
          <w:sz w:val="24"/>
          <w:szCs w:val="24"/>
        </w:rPr>
        <w:t>ş</w:t>
      </w:r>
      <w:r w:rsidRPr="00D81494">
        <w:rPr>
          <w:rFonts w:ascii="Times New Roman" w:eastAsia="TimesNewRoman" w:hAnsi="Times New Roman" w:cs="Times New Roman"/>
          <w:sz w:val="24"/>
          <w:szCs w:val="24"/>
        </w:rPr>
        <w:t>ağıdadır:</w:t>
      </w:r>
    </w:p>
    <w:p w:rsidR="00322B11" w:rsidRPr="00D81494" w:rsidRDefault="009B1B78" w:rsidP="0072602A">
      <w:pPr>
        <w:autoSpaceDE w:val="0"/>
        <w:autoSpaceDN w:val="0"/>
        <w:adjustRightInd w:val="0"/>
        <w:spacing w:after="0" w:line="360" w:lineRule="auto"/>
        <w:jc w:val="both"/>
        <w:rPr>
          <w:rFonts w:ascii="Times New Roman" w:eastAsia="TimesNewRoman" w:hAnsi="Times New Roman" w:cs="Times New Roman"/>
          <w:sz w:val="24"/>
          <w:szCs w:val="24"/>
        </w:rPr>
      </w:pPr>
      <w:r w:rsidRPr="00D81494">
        <w:rPr>
          <w:rFonts w:ascii="Times New Roman" w:eastAsia="TimesNewRoman,Bold" w:hAnsi="Times New Roman" w:cs="Times New Roman"/>
          <w:b/>
          <w:bCs/>
          <w:sz w:val="24"/>
          <w:szCs w:val="24"/>
        </w:rPr>
        <w:t xml:space="preserve">Duodenal </w:t>
      </w:r>
      <w:r w:rsidR="00322B11" w:rsidRPr="00D81494">
        <w:rPr>
          <w:rFonts w:ascii="Times New Roman" w:eastAsia="TimesNewRoman,Bold" w:hAnsi="Times New Roman" w:cs="Times New Roman"/>
          <w:b/>
          <w:bCs/>
          <w:sz w:val="24"/>
          <w:szCs w:val="24"/>
        </w:rPr>
        <w:t>ü</w:t>
      </w:r>
      <w:r w:rsidRPr="00D81494">
        <w:rPr>
          <w:rFonts w:ascii="Times New Roman" w:eastAsia="TimesNewRoman,Bold" w:hAnsi="Times New Roman" w:cs="Times New Roman"/>
          <w:b/>
          <w:bCs/>
          <w:sz w:val="24"/>
          <w:szCs w:val="24"/>
        </w:rPr>
        <w:t xml:space="preserve">lser: </w:t>
      </w:r>
      <w:r w:rsidR="00322B11" w:rsidRPr="00D81494">
        <w:rPr>
          <w:rFonts w:ascii="Times New Roman" w:eastAsia="TimesNewRoman" w:hAnsi="Times New Roman" w:cs="Times New Roman"/>
          <w:sz w:val="24"/>
          <w:szCs w:val="24"/>
        </w:rPr>
        <w:t>Ö</w:t>
      </w:r>
      <w:r w:rsidRPr="00D81494">
        <w:rPr>
          <w:rFonts w:ascii="Times New Roman" w:eastAsia="TimesNewRoman" w:hAnsi="Times New Roman" w:cs="Times New Roman"/>
          <w:sz w:val="24"/>
          <w:szCs w:val="24"/>
        </w:rPr>
        <w:t>nerilen oral doz 2 hafta s</w:t>
      </w:r>
      <w:r w:rsidR="00322B11" w:rsidRPr="00D81494">
        <w:rPr>
          <w:rFonts w:ascii="Times New Roman" w:eastAsia="TimesNewRoman" w:hAnsi="Times New Roman" w:cs="Times New Roman"/>
          <w:sz w:val="24"/>
          <w:szCs w:val="24"/>
        </w:rPr>
        <w:t>ü</w:t>
      </w:r>
      <w:r w:rsidRPr="00D81494">
        <w:rPr>
          <w:rFonts w:ascii="Times New Roman" w:eastAsia="TimesNewRoman" w:hAnsi="Times New Roman" w:cs="Times New Roman"/>
          <w:sz w:val="24"/>
          <w:szCs w:val="24"/>
        </w:rPr>
        <w:t>reyle g</w:t>
      </w:r>
      <w:r w:rsidR="00322B11" w:rsidRPr="00D81494">
        <w:rPr>
          <w:rFonts w:ascii="Times New Roman" w:eastAsia="TimesNewRoman" w:hAnsi="Times New Roman" w:cs="Times New Roman"/>
          <w:sz w:val="24"/>
          <w:szCs w:val="24"/>
        </w:rPr>
        <w:t>ü</w:t>
      </w:r>
      <w:r w:rsidRPr="00D81494">
        <w:rPr>
          <w:rFonts w:ascii="Times New Roman" w:eastAsia="TimesNewRoman" w:hAnsi="Times New Roman" w:cs="Times New Roman"/>
          <w:sz w:val="24"/>
          <w:szCs w:val="24"/>
        </w:rPr>
        <w:t xml:space="preserve">nde 1 kez 30 mg’dır. </w:t>
      </w:r>
      <w:r w:rsidR="00D81494" w:rsidRPr="00D81494">
        <w:rPr>
          <w:rFonts w:ascii="Times New Roman" w:eastAsia="TimesNewRoman" w:hAnsi="Times New Roman" w:cs="Times New Roman"/>
          <w:sz w:val="24"/>
          <w:szCs w:val="24"/>
        </w:rPr>
        <w:t>Bu süre içinde tam olarak iyileşemeyen hastalarda tedavi süresi aynı dozda 2 hafta daha uzatılır.</w:t>
      </w:r>
    </w:p>
    <w:p w:rsidR="00D81494" w:rsidRDefault="00D81494" w:rsidP="0072602A">
      <w:pPr>
        <w:autoSpaceDE w:val="0"/>
        <w:autoSpaceDN w:val="0"/>
        <w:adjustRightInd w:val="0"/>
        <w:spacing w:after="0" w:line="360" w:lineRule="auto"/>
        <w:jc w:val="both"/>
        <w:rPr>
          <w:rFonts w:ascii="Times New Roman" w:eastAsia="TimesNewRoman" w:hAnsi="Times New Roman" w:cs="Times New Roman"/>
          <w:sz w:val="24"/>
          <w:szCs w:val="24"/>
        </w:rPr>
      </w:pPr>
      <w:r w:rsidRPr="00D81494">
        <w:rPr>
          <w:rFonts w:ascii="Times New Roman" w:eastAsia="TimesNewRoman,Bold" w:hAnsi="Times New Roman" w:cs="Times New Roman"/>
          <w:b/>
          <w:bCs/>
          <w:sz w:val="24"/>
          <w:szCs w:val="24"/>
        </w:rPr>
        <w:t xml:space="preserve">Gastrik ülser: </w:t>
      </w:r>
      <w:r w:rsidRPr="00D81494">
        <w:rPr>
          <w:rFonts w:ascii="Times New Roman" w:eastAsia="TimesNewRoman" w:hAnsi="Times New Roman" w:cs="Times New Roman"/>
          <w:sz w:val="24"/>
          <w:szCs w:val="24"/>
        </w:rPr>
        <w:t xml:space="preserve">Önerilen oral doz 4 haftaya kadar günde 1 kez 30 mg’dır. Ülser genelde </w:t>
      </w:r>
      <w:r w:rsidR="00490F47">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4 hafta içinde iyileşir, ancak bu süre içinde tam olarak iyileşemeyen hastalarda tedavi süresi aynı dozda 4 hafta daha uzatılır.</w:t>
      </w:r>
    </w:p>
    <w:p w:rsidR="00D81494" w:rsidRDefault="00D81494" w:rsidP="0072602A">
      <w:pPr>
        <w:autoSpaceDE w:val="0"/>
        <w:autoSpaceDN w:val="0"/>
        <w:adjustRightInd w:val="0"/>
        <w:spacing w:after="0" w:line="360" w:lineRule="auto"/>
        <w:jc w:val="both"/>
        <w:rPr>
          <w:rFonts w:ascii="Times New Roman" w:eastAsia="TimesNewRoman" w:hAnsi="Times New Roman" w:cs="Times New Roman"/>
          <w:sz w:val="24"/>
          <w:szCs w:val="24"/>
        </w:rPr>
      </w:pPr>
      <w:r w:rsidRPr="00D81494">
        <w:rPr>
          <w:rFonts w:ascii="Times New Roman" w:eastAsia="TimesNewRoman" w:hAnsi="Times New Roman" w:cs="Times New Roman"/>
          <w:b/>
          <w:sz w:val="24"/>
          <w:szCs w:val="24"/>
        </w:rPr>
        <w:t>Reflü özofajit:</w:t>
      </w:r>
      <w:r w:rsidRPr="00D81494">
        <w:rPr>
          <w:rFonts w:ascii="Times New Roman" w:eastAsia="TimesNewRoman" w:hAnsi="Times New Roman" w:cs="Times New Roman"/>
          <w:sz w:val="24"/>
          <w:szCs w:val="24"/>
        </w:rPr>
        <w:t xml:space="preserve"> Tavsiye edilen doz 4 hafta süreyle günde bir defa 30 mg’dır. Bu süre içinde tam olarak iyileşmeyen hastalarda, tedavi süresi aynı dozda 4 hafta daha uzatılır.</w:t>
      </w:r>
    </w:p>
    <w:p w:rsidR="00D81494" w:rsidRPr="00D81494" w:rsidRDefault="00D81494" w:rsidP="0072602A">
      <w:pPr>
        <w:autoSpaceDE w:val="0"/>
        <w:autoSpaceDN w:val="0"/>
        <w:adjustRightInd w:val="0"/>
        <w:spacing w:after="0" w:line="360" w:lineRule="auto"/>
        <w:jc w:val="both"/>
        <w:rPr>
          <w:rFonts w:ascii="Times New Roman" w:eastAsia="TimesNewRoman" w:hAnsi="Times New Roman" w:cs="Times New Roman"/>
          <w:sz w:val="24"/>
          <w:szCs w:val="24"/>
        </w:rPr>
      </w:pPr>
      <w:r w:rsidRPr="00D81494">
        <w:rPr>
          <w:rFonts w:ascii="Times New Roman" w:eastAsia="TimesNewRoman" w:hAnsi="Times New Roman" w:cs="Times New Roman"/>
          <w:b/>
          <w:sz w:val="24"/>
          <w:szCs w:val="24"/>
        </w:rPr>
        <w:t xml:space="preserve">Reflü özofajitin profilaksisi: </w:t>
      </w:r>
      <w:r w:rsidRPr="00D81494">
        <w:rPr>
          <w:rFonts w:ascii="Times New Roman" w:eastAsia="TimesNewRoman" w:hAnsi="Times New Roman" w:cs="Times New Roman"/>
          <w:sz w:val="24"/>
          <w:szCs w:val="24"/>
        </w:rPr>
        <w:t>Önerilen doz günde bir defa 15 mg’dır. Gerekli hallerde doz günde bir defa 30 mg’a çıkartılabilir.</w:t>
      </w:r>
    </w:p>
    <w:p w:rsidR="00D81494" w:rsidRPr="00D81494" w:rsidRDefault="00D81494" w:rsidP="0072602A">
      <w:pPr>
        <w:autoSpaceDE w:val="0"/>
        <w:autoSpaceDN w:val="0"/>
        <w:adjustRightInd w:val="0"/>
        <w:spacing w:after="0" w:line="360" w:lineRule="auto"/>
        <w:jc w:val="both"/>
        <w:rPr>
          <w:rFonts w:ascii="Times New Roman" w:eastAsia="TimesNewRoman" w:hAnsi="Times New Roman" w:cs="Times New Roman"/>
          <w:sz w:val="24"/>
          <w:szCs w:val="24"/>
        </w:rPr>
      </w:pPr>
      <w:r w:rsidRPr="00D81494">
        <w:rPr>
          <w:rFonts w:ascii="Times New Roman" w:eastAsia="TimesNewRoman" w:hAnsi="Times New Roman" w:cs="Times New Roman"/>
          <w:b/>
          <w:i/>
          <w:sz w:val="24"/>
          <w:szCs w:val="24"/>
        </w:rPr>
        <w:t>Helicobacter pylori</w:t>
      </w:r>
      <w:r w:rsidRPr="00D81494">
        <w:rPr>
          <w:rFonts w:ascii="Times New Roman" w:eastAsia="TimesNewRoman" w:hAnsi="Times New Roman" w:cs="Times New Roman"/>
          <w:b/>
          <w:sz w:val="24"/>
          <w:szCs w:val="24"/>
        </w:rPr>
        <w:t xml:space="preserve"> eradikasyonu:</w:t>
      </w:r>
      <w:r w:rsidRPr="00D81494">
        <w:rPr>
          <w:rFonts w:ascii="Times New Roman" w:eastAsia="TimesNewRoman" w:hAnsi="Times New Roman" w:cs="Times New Roman"/>
          <w:sz w:val="24"/>
          <w:szCs w:val="24"/>
        </w:rPr>
        <w:t xml:space="preserve"> Kombinasyon tedavisinde bakteriyel dirence, tedavi süresine (genellikle 7 gün fakat bazen 14 güne çıkabilir) ve uygun antibakteriyel ajanın seçimine dikkat edilmelidir.</w:t>
      </w:r>
    </w:p>
    <w:p w:rsidR="00D81494" w:rsidRPr="00D81494" w:rsidRDefault="00D81494" w:rsidP="0072602A">
      <w:pPr>
        <w:autoSpaceDE w:val="0"/>
        <w:autoSpaceDN w:val="0"/>
        <w:adjustRightInd w:val="0"/>
        <w:spacing w:after="0" w:line="360" w:lineRule="auto"/>
        <w:jc w:val="both"/>
        <w:rPr>
          <w:rFonts w:ascii="Times New Roman" w:eastAsia="TimesNewRoman" w:hAnsi="Times New Roman" w:cs="Times New Roman"/>
          <w:sz w:val="24"/>
          <w:szCs w:val="24"/>
        </w:rPr>
      </w:pPr>
      <w:r w:rsidRPr="00D81494">
        <w:rPr>
          <w:rFonts w:ascii="Times New Roman" w:eastAsia="TimesNewRoman" w:hAnsi="Times New Roman" w:cs="Times New Roman"/>
          <w:sz w:val="24"/>
          <w:szCs w:val="24"/>
        </w:rPr>
        <w:t xml:space="preserve">Aşağıdaki antibakteriyel ajanlarla birlikte kombine olarak tavsiye edilen lansoprazol dozu </w:t>
      </w:r>
      <w:r w:rsidR="00490F47">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7 gün boyunca günde 2 kez 30 mg:</w:t>
      </w:r>
    </w:p>
    <w:p w:rsidR="00D81494" w:rsidRPr="00D81494" w:rsidRDefault="00D81494" w:rsidP="0072602A">
      <w:pPr>
        <w:autoSpaceDE w:val="0"/>
        <w:autoSpaceDN w:val="0"/>
        <w:adjustRightInd w:val="0"/>
        <w:spacing w:after="0" w:line="360" w:lineRule="auto"/>
        <w:jc w:val="both"/>
        <w:rPr>
          <w:rFonts w:ascii="Times New Roman" w:eastAsia="TimesNewRoman" w:hAnsi="Times New Roman" w:cs="Times New Roman"/>
          <w:sz w:val="24"/>
          <w:szCs w:val="24"/>
        </w:rPr>
      </w:pPr>
      <w:r w:rsidRPr="00D81494">
        <w:rPr>
          <w:rFonts w:ascii="Times New Roman" w:eastAsia="TimesNewRoman" w:hAnsi="Times New Roman" w:cs="Times New Roman"/>
          <w:sz w:val="24"/>
          <w:szCs w:val="24"/>
        </w:rPr>
        <w:t>Klaritromisin 250-500 mg günde iki kez + amoksisilin 1 g günde 2 kez</w:t>
      </w:r>
    </w:p>
    <w:p w:rsidR="00D81494" w:rsidRPr="00D81494" w:rsidRDefault="00D81494" w:rsidP="0072602A">
      <w:pPr>
        <w:autoSpaceDE w:val="0"/>
        <w:autoSpaceDN w:val="0"/>
        <w:adjustRightInd w:val="0"/>
        <w:spacing w:after="0" w:line="360" w:lineRule="auto"/>
        <w:jc w:val="both"/>
        <w:rPr>
          <w:rFonts w:ascii="Times New Roman" w:eastAsia="TimesNewRoman" w:hAnsi="Times New Roman" w:cs="Times New Roman"/>
          <w:sz w:val="24"/>
          <w:szCs w:val="24"/>
        </w:rPr>
      </w:pPr>
      <w:r w:rsidRPr="00D81494">
        <w:rPr>
          <w:rFonts w:ascii="Times New Roman" w:eastAsia="TimesNewRoman" w:hAnsi="Times New Roman" w:cs="Times New Roman"/>
          <w:sz w:val="24"/>
          <w:szCs w:val="24"/>
        </w:rPr>
        <w:t>Klaritromisin 250 mg günde iki kez + metronidazol 400-500 mg günde 2 kez</w:t>
      </w:r>
    </w:p>
    <w:p w:rsidR="00D81494" w:rsidRPr="00D81494" w:rsidRDefault="00D81494" w:rsidP="0072602A">
      <w:pPr>
        <w:autoSpaceDE w:val="0"/>
        <w:autoSpaceDN w:val="0"/>
        <w:adjustRightInd w:val="0"/>
        <w:spacing w:after="0" w:line="360" w:lineRule="auto"/>
        <w:jc w:val="both"/>
        <w:rPr>
          <w:rFonts w:ascii="Times New Roman" w:eastAsia="TimesNewRoman" w:hAnsi="Times New Roman" w:cs="Times New Roman"/>
          <w:sz w:val="24"/>
          <w:szCs w:val="24"/>
        </w:rPr>
      </w:pPr>
      <w:r w:rsidRPr="00D81494">
        <w:rPr>
          <w:rFonts w:ascii="Times New Roman" w:eastAsia="TimesNewRoman" w:hAnsi="Times New Roman" w:cs="Times New Roman"/>
          <w:sz w:val="24"/>
          <w:szCs w:val="24"/>
        </w:rPr>
        <w:t>Klaritromisin; lansoprazol, amoksisilin veya metronidazol ile kombine edildiğinde H. pylori eradikasyonu %90 oranına çıkmıştır. Altı aylık başarılı bir eradikasyon tedavisinden sonra, tekrar enfeksiyon riski düşüktür; dolayısıyla nüks etmesi beklenmez.</w:t>
      </w:r>
    </w:p>
    <w:p w:rsidR="00D81494" w:rsidRPr="00D81494" w:rsidRDefault="00D81494" w:rsidP="0072602A">
      <w:pPr>
        <w:autoSpaceDE w:val="0"/>
        <w:autoSpaceDN w:val="0"/>
        <w:adjustRightInd w:val="0"/>
        <w:spacing w:after="0" w:line="360" w:lineRule="auto"/>
        <w:jc w:val="both"/>
        <w:rPr>
          <w:rFonts w:ascii="Times New Roman" w:eastAsia="TimesNewRoman" w:hAnsi="Times New Roman" w:cs="Times New Roman"/>
          <w:sz w:val="24"/>
          <w:szCs w:val="24"/>
        </w:rPr>
      </w:pPr>
      <w:r w:rsidRPr="00D81494">
        <w:rPr>
          <w:rFonts w:ascii="Times New Roman" w:eastAsia="TimesNewRoman" w:hAnsi="Times New Roman" w:cs="Times New Roman"/>
          <w:b/>
          <w:sz w:val="24"/>
          <w:szCs w:val="24"/>
        </w:rPr>
        <w:t>Sürekli NSAİ ilaç tedavisi gereken hastalardaki NSAİ ilaç ile ilişkili duodenal ve bening gastrik ülser tedavisi:</w:t>
      </w:r>
      <w:r w:rsidRPr="00D81494">
        <w:rPr>
          <w:rFonts w:ascii="Times New Roman" w:eastAsia="TimesNewRoman" w:hAnsi="Times New Roman" w:cs="Times New Roman"/>
          <w:sz w:val="24"/>
          <w:szCs w:val="24"/>
        </w:rPr>
        <w:t xml:space="preserve"> Önerilen doz 4 hafta süreyle günde bir defa 30 mg’dır. Bu süre içinde tam olarak iyileşmeyen hastalarda tedavi süresi 4 hafta daha uzatılabilir. İyileşmesi zor ülserli veya bu riski taşıyan hastalar için muhtemelen daha uzun süreli bir tedavi kürü ve/veya daha yüksek doz uygulanır.</w:t>
      </w:r>
    </w:p>
    <w:p w:rsidR="00D81494" w:rsidRPr="00D81494" w:rsidRDefault="00D81494" w:rsidP="0072602A">
      <w:pPr>
        <w:autoSpaceDE w:val="0"/>
        <w:autoSpaceDN w:val="0"/>
        <w:adjustRightInd w:val="0"/>
        <w:spacing w:after="0" w:line="360" w:lineRule="auto"/>
        <w:jc w:val="both"/>
        <w:rPr>
          <w:rFonts w:ascii="Times New Roman" w:eastAsia="TimesNewRoman" w:hAnsi="Times New Roman" w:cs="Times New Roman"/>
          <w:sz w:val="24"/>
          <w:szCs w:val="24"/>
        </w:rPr>
      </w:pPr>
      <w:r w:rsidRPr="00D81494">
        <w:rPr>
          <w:rFonts w:ascii="Times New Roman" w:eastAsia="TimesNewRoman" w:hAnsi="Times New Roman" w:cs="Times New Roman"/>
          <w:b/>
          <w:sz w:val="24"/>
          <w:szCs w:val="24"/>
        </w:rPr>
        <w:t>Uzun süreli NSAİ ilaç tedavisi gereken risk altındaki hastalardaki (&gt;65 yaş ya da gastrik veya duodenal ülser geçmişi) NSAİ ilaç ile ilişkili gastrik ve duodenal ülser profilaksisi:</w:t>
      </w:r>
      <w:r w:rsidRPr="00D81494">
        <w:rPr>
          <w:rFonts w:ascii="Times New Roman" w:eastAsia="TimesNewRoman" w:hAnsi="Times New Roman" w:cs="Times New Roman"/>
          <w:sz w:val="24"/>
          <w:szCs w:val="24"/>
        </w:rPr>
        <w:t xml:space="preserve"> Önerilen doz günde bir defa 15 mg’dır. Eğer tedavi etkisini göstermezse günde bir defa </w:t>
      </w:r>
      <w:r w:rsidR="00490F47">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30 mg’lık doz kullanılmalıdır.</w:t>
      </w:r>
    </w:p>
    <w:p w:rsidR="00322B11" w:rsidRPr="00D81494" w:rsidRDefault="00D81494" w:rsidP="0072602A">
      <w:pPr>
        <w:autoSpaceDE w:val="0"/>
        <w:autoSpaceDN w:val="0"/>
        <w:adjustRightInd w:val="0"/>
        <w:spacing w:after="0" w:line="360" w:lineRule="auto"/>
        <w:jc w:val="both"/>
        <w:rPr>
          <w:rFonts w:ascii="Times New Roman" w:eastAsia="TimesNewRoman" w:hAnsi="Times New Roman" w:cs="Times New Roman"/>
          <w:sz w:val="24"/>
          <w:szCs w:val="24"/>
        </w:rPr>
      </w:pPr>
      <w:r w:rsidRPr="00D81494">
        <w:rPr>
          <w:rFonts w:ascii="Times New Roman" w:eastAsia="TimesNewRoman" w:hAnsi="Times New Roman" w:cs="Times New Roman"/>
          <w:b/>
          <w:sz w:val="24"/>
          <w:szCs w:val="24"/>
        </w:rPr>
        <w:t>Semptomatik gastroözafajeal reflü hastalığı:</w:t>
      </w:r>
      <w:r w:rsidRPr="00D81494">
        <w:rPr>
          <w:rFonts w:ascii="Times New Roman" w:eastAsia="TimesNewRoman" w:hAnsi="Times New Roman" w:cs="Times New Roman"/>
          <w:sz w:val="24"/>
          <w:szCs w:val="24"/>
        </w:rPr>
        <w:t xml:space="preserve"> Önerilen doz günde bir defa 15 veya </w:t>
      </w:r>
      <w:r w:rsidR="00490F47">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 xml:space="preserve">30 mg’dır. Semptomlarda hızlı bir gerileme görülür. Bireysel doz ayarlamaları dikkate </w:t>
      </w:r>
      <w:r w:rsidRPr="00D81494">
        <w:rPr>
          <w:rFonts w:ascii="Times New Roman" w:eastAsia="TimesNewRoman" w:hAnsi="Times New Roman" w:cs="Times New Roman"/>
          <w:sz w:val="24"/>
          <w:szCs w:val="24"/>
        </w:rPr>
        <w:lastRenderedPageBreak/>
        <w:t>alınmalıdır. 4 hafta süreyle günlük 30 mg lansoprazol verilen hastalarda herhangi bir iyileşme görülmezse, ek bir tedavi önerilir.</w:t>
      </w:r>
    </w:p>
    <w:p w:rsidR="009B1B78" w:rsidRPr="00D81494" w:rsidRDefault="009B1B78" w:rsidP="0072602A">
      <w:pPr>
        <w:autoSpaceDE w:val="0"/>
        <w:autoSpaceDN w:val="0"/>
        <w:adjustRightInd w:val="0"/>
        <w:spacing w:after="0" w:line="360" w:lineRule="auto"/>
        <w:jc w:val="both"/>
        <w:rPr>
          <w:rFonts w:ascii="Times New Roman" w:eastAsia="TimesNewRoman,Bold" w:hAnsi="Times New Roman" w:cs="Times New Roman"/>
          <w:b/>
          <w:bCs/>
          <w:sz w:val="24"/>
          <w:szCs w:val="24"/>
        </w:rPr>
      </w:pPr>
      <w:r w:rsidRPr="00D81494">
        <w:rPr>
          <w:rFonts w:ascii="Times New Roman" w:eastAsia="TimesNewRoman,Bold" w:hAnsi="Times New Roman" w:cs="Times New Roman"/>
          <w:b/>
          <w:bCs/>
          <w:sz w:val="24"/>
          <w:szCs w:val="24"/>
        </w:rPr>
        <w:t>Zollinger-Ellison sendromunun da dahil olduğu patolojik hipersekresyon durumları:</w:t>
      </w:r>
      <w:r w:rsidR="00D81494">
        <w:rPr>
          <w:rFonts w:ascii="Times New Roman" w:eastAsia="TimesNewRoman,Bold" w:hAnsi="Times New Roman" w:cs="Times New Roman"/>
          <w:b/>
          <w:bCs/>
          <w:sz w:val="24"/>
          <w:szCs w:val="24"/>
        </w:rPr>
        <w:t xml:space="preserve"> </w:t>
      </w:r>
      <w:r w:rsidR="00322B11" w:rsidRPr="00D81494">
        <w:rPr>
          <w:rFonts w:ascii="Times New Roman" w:eastAsia="TimesNewRoman" w:hAnsi="Times New Roman" w:cs="Times New Roman"/>
          <w:sz w:val="24"/>
          <w:szCs w:val="24"/>
        </w:rPr>
        <w:t>Önerilen baş</w:t>
      </w:r>
      <w:r w:rsidRPr="00D81494">
        <w:rPr>
          <w:rFonts w:ascii="Times New Roman" w:eastAsia="TimesNewRoman" w:hAnsi="Times New Roman" w:cs="Times New Roman"/>
          <w:sz w:val="24"/>
          <w:szCs w:val="24"/>
        </w:rPr>
        <w:t>langı</w:t>
      </w:r>
      <w:r w:rsidR="00322B11" w:rsidRPr="00D81494">
        <w:rPr>
          <w:rFonts w:ascii="Times New Roman" w:eastAsia="TimesNewRoman" w:hAnsi="Times New Roman" w:cs="Times New Roman"/>
          <w:sz w:val="24"/>
          <w:szCs w:val="24"/>
        </w:rPr>
        <w:t>ç</w:t>
      </w:r>
      <w:r w:rsidRPr="00D81494">
        <w:rPr>
          <w:rFonts w:ascii="Times New Roman" w:eastAsia="TimesNewRoman" w:hAnsi="Times New Roman" w:cs="Times New Roman"/>
          <w:sz w:val="24"/>
          <w:szCs w:val="24"/>
        </w:rPr>
        <w:t xml:space="preserve"> dozu g</w:t>
      </w:r>
      <w:r w:rsidR="00322B11" w:rsidRPr="00D81494">
        <w:rPr>
          <w:rFonts w:ascii="Times New Roman" w:eastAsia="TimesNewRoman" w:hAnsi="Times New Roman" w:cs="Times New Roman"/>
          <w:sz w:val="24"/>
          <w:szCs w:val="24"/>
        </w:rPr>
        <w:t>ü</w:t>
      </w:r>
      <w:r w:rsidRPr="00D81494">
        <w:rPr>
          <w:rFonts w:ascii="Times New Roman" w:eastAsia="TimesNewRoman" w:hAnsi="Times New Roman" w:cs="Times New Roman"/>
          <w:sz w:val="24"/>
          <w:szCs w:val="24"/>
        </w:rPr>
        <w:t xml:space="preserve">nde </w:t>
      </w:r>
      <w:r w:rsidR="00D81494">
        <w:rPr>
          <w:rFonts w:ascii="Times New Roman" w:eastAsia="TimesNewRoman" w:hAnsi="Times New Roman" w:cs="Times New Roman"/>
          <w:sz w:val="24"/>
          <w:szCs w:val="24"/>
        </w:rPr>
        <w:t>bir defa</w:t>
      </w:r>
      <w:r w:rsidR="00D81494" w:rsidRPr="00D81494">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60 mg’dır. Doz hastanın ihtiyacına</w:t>
      </w:r>
      <w:r w:rsidR="00181EFB" w:rsidRPr="00D81494">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g</w:t>
      </w:r>
      <w:r w:rsidR="00322B11" w:rsidRPr="00D81494">
        <w:rPr>
          <w:rFonts w:ascii="Times New Roman" w:eastAsia="TimesNewRoman" w:hAnsi="Times New Roman" w:cs="Times New Roman"/>
          <w:sz w:val="24"/>
          <w:szCs w:val="24"/>
        </w:rPr>
        <w:t>ö</w:t>
      </w:r>
      <w:r w:rsidRPr="00D81494">
        <w:rPr>
          <w:rFonts w:ascii="Times New Roman" w:eastAsia="TimesNewRoman" w:hAnsi="Times New Roman" w:cs="Times New Roman"/>
          <w:sz w:val="24"/>
          <w:szCs w:val="24"/>
        </w:rPr>
        <w:t xml:space="preserve">re </w:t>
      </w:r>
      <w:r w:rsidR="00D81494">
        <w:rPr>
          <w:rFonts w:ascii="Times New Roman" w:eastAsia="TimesNewRoman" w:hAnsi="Times New Roman" w:cs="Times New Roman"/>
          <w:sz w:val="24"/>
          <w:szCs w:val="24"/>
        </w:rPr>
        <w:t xml:space="preserve">belirlenmeli  </w:t>
      </w:r>
      <w:r w:rsidR="00D81494" w:rsidRPr="00D81494">
        <w:rPr>
          <w:rFonts w:ascii="Times New Roman" w:eastAsia="TimesNewRoman" w:hAnsi="Times New Roman" w:cs="Times New Roman"/>
          <w:sz w:val="24"/>
          <w:szCs w:val="24"/>
        </w:rPr>
        <w:t>ve tedavi gerekli olduğu sürece devam ettirilmelidir. 180 mg’a kadar günlük dozlar kullanılmıştır. Eğer gerekli doz günde 120 mg’dan daha yüksek ise, ikiye bölünmüş dozlar şeklinde verilmelidir.</w:t>
      </w:r>
    </w:p>
    <w:p w:rsidR="00181EFB" w:rsidRPr="00D81494" w:rsidRDefault="00181EFB" w:rsidP="0072602A">
      <w:pPr>
        <w:spacing w:after="0" w:line="360" w:lineRule="auto"/>
        <w:jc w:val="both"/>
        <w:rPr>
          <w:rFonts w:ascii="Times New Roman" w:hAnsi="Times New Roman" w:cs="Times New Roman"/>
          <w:b/>
          <w:sz w:val="24"/>
          <w:szCs w:val="24"/>
        </w:rPr>
      </w:pPr>
    </w:p>
    <w:p w:rsidR="00BE6FEB" w:rsidRPr="00D81494" w:rsidRDefault="009B1B78" w:rsidP="0072602A">
      <w:pPr>
        <w:spacing w:after="0" w:line="360" w:lineRule="auto"/>
        <w:jc w:val="both"/>
        <w:rPr>
          <w:rFonts w:ascii="Times New Roman" w:hAnsi="Times New Roman" w:cs="Times New Roman"/>
          <w:b/>
          <w:sz w:val="24"/>
          <w:szCs w:val="24"/>
        </w:rPr>
      </w:pPr>
      <w:r w:rsidRPr="00D81494">
        <w:rPr>
          <w:rFonts w:ascii="Times New Roman" w:hAnsi="Times New Roman" w:cs="Times New Roman"/>
          <w:b/>
          <w:sz w:val="24"/>
          <w:szCs w:val="24"/>
        </w:rPr>
        <w:t>Uygulama</w:t>
      </w:r>
      <w:r w:rsidR="00BE6FEB" w:rsidRPr="00D81494">
        <w:rPr>
          <w:rFonts w:ascii="Times New Roman" w:hAnsi="Times New Roman" w:cs="Times New Roman"/>
          <w:b/>
          <w:sz w:val="24"/>
          <w:szCs w:val="24"/>
        </w:rPr>
        <w:t xml:space="preserve"> süresi:</w:t>
      </w:r>
    </w:p>
    <w:p w:rsidR="00D81494" w:rsidRPr="00D81494" w:rsidRDefault="00D81494" w:rsidP="0072602A">
      <w:pPr>
        <w:spacing w:after="0" w:line="360" w:lineRule="auto"/>
        <w:jc w:val="both"/>
        <w:rPr>
          <w:rFonts w:ascii="Times New Roman" w:eastAsia="TimesNewRoman" w:hAnsi="Times New Roman" w:cs="Times New Roman"/>
          <w:sz w:val="24"/>
          <w:szCs w:val="24"/>
        </w:rPr>
      </w:pPr>
      <w:r w:rsidRPr="00D81494">
        <w:rPr>
          <w:rFonts w:ascii="Times New Roman" w:eastAsia="TimesNewRoman" w:hAnsi="Times New Roman" w:cs="Times New Roman"/>
          <w:sz w:val="24"/>
          <w:szCs w:val="24"/>
        </w:rPr>
        <w:t xml:space="preserve">İstenen etki için </w:t>
      </w:r>
      <w:r w:rsidR="00DC10A8">
        <w:rPr>
          <w:rFonts w:ascii="Times New Roman" w:eastAsia="TimesNewRoman" w:hAnsi="Times New Roman" w:cs="Times New Roman"/>
          <w:sz w:val="24"/>
          <w:szCs w:val="24"/>
        </w:rPr>
        <w:t>DEGASTROL</w:t>
      </w:r>
      <w:r w:rsidRPr="00D81494">
        <w:rPr>
          <w:rFonts w:ascii="Times New Roman" w:eastAsia="TimesNewRoman" w:hAnsi="Times New Roman" w:cs="Times New Roman"/>
          <w:sz w:val="24"/>
          <w:szCs w:val="24"/>
        </w:rPr>
        <w:t xml:space="preserve"> mikropellet kapsülleri günde bir defa sabahları aç karnına alınmalıdır (Sabah ve akşam olmak üzere günde iki kez alındığı </w:t>
      </w:r>
      <w:r w:rsidRPr="00DC10A8">
        <w:rPr>
          <w:rFonts w:ascii="Times New Roman" w:eastAsia="TimesNewRoman" w:hAnsi="Times New Roman" w:cs="Times New Roman"/>
          <w:i/>
          <w:sz w:val="24"/>
          <w:szCs w:val="24"/>
        </w:rPr>
        <w:t>Helicobacter pylori</w:t>
      </w:r>
      <w:r w:rsidRPr="00D81494">
        <w:rPr>
          <w:rFonts w:ascii="Times New Roman" w:eastAsia="TimesNewRoman" w:hAnsi="Times New Roman" w:cs="Times New Roman"/>
          <w:sz w:val="24"/>
          <w:szCs w:val="24"/>
        </w:rPr>
        <w:t xml:space="preserve"> eradikasyonunun tedavisi hariçtir.).</w:t>
      </w:r>
    </w:p>
    <w:p w:rsidR="00D81494" w:rsidRPr="00D81494" w:rsidRDefault="00D81494" w:rsidP="0072602A">
      <w:pPr>
        <w:spacing w:after="0" w:line="360" w:lineRule="auto"/>
        <w:jc w:val="both"/>
        <w:rPr>
          <w:rFonts w:ascii="Times New Roman" w:eastAsia="TimesNewRoman" w:hAnsi="Times New Roman" w:cs="Times New Roman"/>
          <w:sz w:val="24"/>
          <w:szCs w:val="24"/>
        </w:rPr>
      </w:pPr>
      <w:r w:rsidRPr="00D81494">
        <w:rPr>
          <w:rFonts w:ascii="Times New Roman" w:eastAsia="TimesNewRoman" w:hAnsi="Times New Roman" w:cs="Times New Roman"/>
          <w:sz w:val="24"/>
          <w:szCs w:val="24"/>
        </w:rPr>
        <w:t>Lansoprazol yemekten en az 30 dakika önce alınmalıdır (Bkz. Bölüm 5.2.). Kapsüller sıvı ile bir bütün olarak yutulmalıdır.</w:t>
      </w:r>
    </w:p>
    <w:p w:rsidR="00D81494" w:rsidRPr="00D81494" w:rsidRDefault="00D81494" w:rsidP="0072602A">
      <w:pPr>
        <w:spacing w:after="0" w:line="360" w:lineRule="auto"/>
        <w:jc w:val="both"/>
        <w:rPr>
          <w:rFonts w:ascii="Times New Roman" w:eastAsia="TimesNewRoman" w:hAnsi="Times New Roman" w:cs="Times New Roman"/>
          <w:sz w:val="24"/>
          <w:szCs w:val="24"/>
        </w:rPr>
      </w:pPr>
      <w:r w:rsidRPr="00D81494">
        <w:rPr>
          <w:rFonts w:ascii="Times New Roman" w:eastAsia="TimesNewRoman" w:hAnsi="Times New Roman" w:cs="Times New Roman"/>
          <w:sz w:val="24"/>
          <w:szCs w:val="24"/>
        </w:rPr>
        <w:t>Hastalar kapsüllerin açılmaması, çiğnenmemesi veya ezilmemesi konusunda uyarılmalıdır.</w:t>
      </w:r>
    </w:p>
    <w:p w:rsidR="00616E59" w:rsidRPr="00DC10A8" w:rsidRDefault="00D81494" w:rsidP="0072602A">
      <w:pPr>
        <w:spacing w:after="0" w:line="360" w:lineRule="auto"/>
        <w:jc w:val="both"/>
        <w:rPr>
          <w:rFonts w:ascii="Times New Roman" w:eastAsia="TimesNewRoman" w:hAnsi="Times New Roman" w:cs="Times New Roman"/>
          <w:sz w:val="24"/>
          <w:szCs w:val="24"/>
        </w:rPr>
      </w:pPr>
      <w:r w:rsidRPr="00DC10A8">
        <w:rPr>
          <w:rFonts w:ascii="Times New Roman" w:eastAsia="TimesNewRoman" w:hAnsi="Times New Roman" w:cs="Times New Roman"/>
          <w:sz w:val="24"/>
          <w:szCs w:val="24"/>
        </w:rPr>
        <w:t>Kapsül yutma zorluğu olan hastalarda çalışmalar ve klinik uygulamalara göre kapsüller aşağıdaki gibi kullanılabilir:</w:t>
      </w:r>
    </w:p>
    <w:p w:rsidR="00D81494" w:rsidRPr="00DC10A8" w:rsidRDefault="00D81494" w:rsidP="0072602A">
      <w:pPr>
        <w:pStyle w:val="ListeParagraf"/>
        <w:numPr>
          <w:ilvl w:val="0"/>
          <w:numId w:val="4"/>
        </w:numPr>
        <w:spacing w:after="0" w:line="360" w:lineRule="auto"/>
        <w:ind w:left="426"/>
        <w:jc w:val="both"/>
        <w:rPr>
          <w:rFonts w:ascii="Times New Roman" w:hAnsi="Times New Roman" w:cs="Times New Roman"/>
          <w:sz w:val="24"/>
          <w:szCs w:val="24"/>
        </w:rPr>
      </w:pPr>
      <w:r w:rsidRPr="00DC10A8">
        <w:rPr>
          <w:rFonts w:ascii="Times New Roman" w:hAnsi="Times New Roman" w:cs="Times New Roman"/>
          <w:sz w:val="24"/>
          <w:szCs w:val="24"/>
        </w:rPr>
        <w:t>Kapsül açılır. Mikropelletler az bir miktar su, elma/domates suyu ile karıştırılır veya yumuşak bir gıda (örn.; yoğurt, elma püresi) üzerine serpilerek yutulur.</w:t>
      </w:r>
    </w:p>
    <w:p w:rsidR="00D81494" w:rsidRPr="00DC10A8" w:rsidRDefault="00D81494" w:rsidP="0072602A">
      <w:pPr>
        <w:pStyle w:val="ListeParagraf"/>
        <w:numPr>
          <w:ilvl w:val="0"/>
          <w:numId w:val="4"/>
        </w:numPr>
        <w:spacing w:after="0" w:line="360" w:lineRule="auto"/>
        <w:ind w:left="426"/>
        <w:jc w:val="both"/>
        <w:rPr>
          <w:rFonts w:ascii="Times New Roman" w:hAnsi="Times New Roman" w:cs="Times New Roman"/>
          <w:sz w:val="24"/>
          <w:szCs w:val="24"/>
        </w:rPr>
      </w:pPr>
      <w:r w:rsidRPr="00DC10A8">
        <w:rPr>
          <w:rFonts w:ascii="Times New Roman" w:hAnsi="Times New Roman" w:cs="Times New Roman"/>
          <w:sz w:val="24"/>
          <w:szCs w:val="24"/>
        </w:rPr>
        <w:t>Kapsül açılır. Nazogastrik tüple uygulama için mikropelletler 40 ml elma suyu ile karıştırılır (Bkz. Bölüm 5.2.).</w:t>
      </w:r>
    </w:p>
    <w:p w:rsidR="00D81494" w:rsidRPr="00D81494" w:rsidRDefault="00D81494" w:rsidP="0072602A">
      <w:pPr>
        <w:spacing w:after="0" w:line="360" w:lineRule="auto"/>
        <w:jc w:val="both"/>
        <w:rPr>
          <w:rFonts w:ascii="Times New Roman" w:hAnsi="Times New Roman" w:cs="Times New Roman"/>
          <w:sz w:val="24"/>
          <w:szCs w:val="24"/>
        </w:rPr>
      </w:pPr>
      <w:r w:rsidRPr="00D81494">
        <w:rPr>
          <w:rFonts w:ascii="Times New Roman" w:hAnsi="Times New Roman" w:cs="Times New Roman"/>
          <w:sz w:val="24"/>
          <w:szCs w:val="24"/>
        </w:rPr>
        <w:t>Süspansiyon veya karışım hazırlandıktan sonra ilaç hemen uygulanmalıdır.</w:t>
      </w:r>
    </w:p>
    <w:p w:rsidR="00D81494" w:rsidRPr="00D81494" w:rsidRDefault="00D81494" w:rsidP="0072602A">
      <w:pPr>
        <w:spacing w:after="0" w:line="360" w:lineRule="auto"/>
        <w:jc w:val="both"/>
        <w:rPr>
          <w:rFonts w:ascii="Times New Roman" w:hAnsi="Times New Roman" w:cs="Times New Roman"/>
          <w:sz w:val="24"/>
          <w:szCs w:val="24"/>
        </w:rPr>
      </w:pPr>
      <w:r w:rsidRPr="00D81494">
        <w:rPr>
          <w:rFonts w:ascii="Times New Roman" w:hAnsi="Times New Roman" w:cs="Times New Roman"/>
          <w:sz w:val="24"/>
          <w:szCs w:val="24"/>
        </w:rPr>
        <w:t>Mikropelletler çiğnenmemeli ve ezilmemelidir. Diğer içecek ve sıvılarda kullanım, klinik olarak çalışılmadığı için tavsiye edilmez.</w:t>
      </w:r>
    </w:p>
    <w:p w:rsidR="00616E59" w:rsidRPr="00D81494" w:rsidRDefault="00BE6FEB" w:rsidP="0072602A">
      <w:pPr>
        <w:spacing w:after="0" w:line="360" w:lineRule="auto"/>
        <w:jc w:val="both"/>
        <w:rPr>
          <w:rFonts w:ascii="Times New Roman" w:hAnsi="Times New Roman" w:cs="Times New Roman"/>
          <w:b/>
          <w:sz w:val="24"/>
          <w:szCs w:val="24"/>
        </w:rPr>
      </w:pPr>
      <w:r w:rsidRPr="00D81494">
        <w:rPr>
          <w:rFonts w:ascii="Times New Roman" w:hAnsi="Times New Roman" w:cs="Times New Roman"/>
          <w:b/>
          <w:sz w:val="24"/>
          <w:szCs w:val="24"/>
        </w:rPr>
        <w:t>Özel popülasyonlara ilişkin ek bilgiler:</w:t>
      </w:r>
    </w:p>
    <w:p w:rsidR="00BE6FEB" w:rsidRPr="00D81494" w:rsidRDefault="00BE6FEB" w:rsidP="0072602A">
      <w:pPr>
        <w:spacing w:after="0" w:line="360" w:lineRule="auto"/>
        <w:jc w:val="both"/>
        <w:rPr>
          <w:rFonts w:ascii="Times New Roman" w:hAnsi="Times New Roman" w:cs="Times New Roman"/>
          <w:b/>
          <w:sz w:val="24"/>
          <w:szCs w:val="24"/>
        </w:rPr>
      </w:pPr>
      <w:r w:rsidRPr="00D81494">
        <w:rPr>
          <w:rFonts w:ascii="Times New Roman" w:hAnsi="Times New Roman" w:cs="Times New Roman"/>
          <w:b/>
          <w:sz w:val="24"/>
          <w:szCs w:val="24"/>
        </w:rPr>
        <w:t>Böbrek yetmezliği:</w:t>
      </w:r>
    </w:p>
    <w:p w:rsidR="00181EFB" w:rsidRPr="00D81494" w:rsidRDefault="009B1B78" w:rsidP="0072602A">
      <w:pPr>
        <w:spacing w:after="0" w:line="360" w:lineRule="auto"/>
        <w:jc w:val="both"/>
        <w:rPr>
          <w:rFonts w:ascii="Times New Roman" w:hAnsi="Times New Roman" w:cs="Times New Roman"/>
          <w:b/>
          <w:sz w:val="24"/>
          <w:szCs w:val="24"/>
        </w:rPr>
      </w:pPr>
      <w:r w:rsidRPr="00D81494">
        <w:rPr>
          <w:rFonts w:ascii="Times New Roman" w:eastAsia="TimesNewRoman" w:hAnsi="Times New Roman" w:cs="Times New Roman"/>
          <w:sz w:val="24"/>
          <w:szCs w:val="24"/>
        </w:rPr>
        <w:t>B</w:t>
      </w:r>
      <w:r w:rsidR="00322B11" w:rsidRPr="00D81494">
        <w:rPr>
          <w:rFonts w:ascii="Times New Roman" w:eastAsia="TimesNewRoman" w:hAnsi="Times New Roman" w:cs="Times New Roman"/>
          <w:sz w:val="24"/>
          <w:szCs w:val="24"/>
        </w:rPr>
        <w:t>ö</w:t>
      </w:r>
      <w:r w:rsidRPr="00D81494">
        <w:rPr>
          <w:rFonts w:ascii="Times New Roman" w:eastAsia="TimesNewRoman" w:hAnsi="Times New Roman" w:cs="Times New Roman"/>
          <w:sz w:val="24"/>
          <w:szCs w:val="24"/>
        </w:rPr>
        <w:t>brek yetmezliği olan hastalarda doz ayarlanması gerekmez.</w:t>
      </w:r>
    </w:p>
    <w:p w:rsidR="009B1B78" w:rsidRPr="00D81494" w:rsidRDefault="009B1B78" w:rsidP="0072602A">
      <w:pPr>
        <w:spacing w:after="0" w:line="360" w:lineRule="auto"/>
        <w:jc w:val="both"/>
        <w:rPr>
          <w:rFonts w:ascii="Times New Roman" w:hAnsi="Times New Roman" w:cs="Times New Roman"/>
          <w:b/>
          <w:sz w:val="24"/>
          <w:szCs w:val="24"/>
        </w:rPr>
      </w:pPr>
      <w:r w:rsidRPr="00D81494">
        <w:rPr>
          <w:rFonts w:ascii="Times New Roman" w:hAnsi="Times New Roman" w:cs="Times New Roman"/>
          <w:b/>
          <w:sz w:val="24"/>
          <w:szCs w:val="24"/>
        </w:rPr>
        <w:t>Karaciğer yetmezliği:</w:t>
      </w:r>
    </w:p>
    <w:p w:rsidR="002749D7" w:rsidRPr="002749D7" w:rsidRDefault="002749D7" w:rsidP="0072602A">
      <w:pPr>
        <w:spacing w:after="0" w:line="360" w:lineRule="auto"/>
        <w:jc w:val="both"/>
        <w:rPr>
          <w:rFonts w:ascii="Times New Roman" w:eastAsia="TimesNewRoman" w:hAnsi="Times New Roman" w:cs="Times New Roman"/>
          <w:sz w:val="24"/>
          <w:szCs w:val="24"/>
        </w:rPr>
      </w:pPr>
      <w:r w:rsidRPr="002749D7">
        <w:rPr>
          <w:rFonts w:ascii="Times New Roman" w:eastAsia="TimesNewRoman" w:hAnsi="Times New Roman" w:cs="Times New Roman"/>
          <w:sz w:val="24"/>
          <w:szCs w:val="24"/>
        </w:rPr>
        <w:t>Orta veya ciddi karaciğer yetmezliği olan hastalar düzenli gözlem altında tutulmalıdır ve günlük doz yarıya indirilmelidir (Bkz. Bölüm 4.4. ve 5.2.).</w:t>
      </w:r>
    </w:p>
    <w:p w:rsidR="002749D7" w:rsidRPr="00DC10A8" w:rsidRDefault="002749D7" w:rsidP="0072602A">
      <w:pPr>
        <w:spacing w:after="0" w:line="360" w:lineRule="auto"/>
        <w:jc w:val="both"/>
        <w:rPr>
          <w:rFonts w:ascii="Times New Roman" w:eastAsia="TimesNewRoman" w:hAnsi="Times New Roman" w:cs="Times New Roman"/>
          <w:b/>
          <w:sz w:val="24"/>
          <w:szCs w:val="24"/>
        </w:rPr>
      </w:pPr>
      <w:r w:rsidRPr="00DC10A8">
        <w:rPr>
          <w:rFonts w:ascii="Times New Roman" w:eastAsia="TimesNewRoman" w:hAnsi="Times New Roman" w:cs="Times New Roman"/>
          <w:b/>
          <w:sz w:val="24"/>
          <w:szCs w:val="24"/>
        </w:rPr>
        <w:t>Pediyatrik popülasyon:</w:t>
      </w:r>
    </w:p>
    <w:p w:rsidR="002749D7" w:rsidRPr="002749D7" w:rsidRDefault="002749D7" w:rsidP="0072602A">
      <w:pPr>
        <w:spacing w:after="0" w:line="360" w:lineRule="auto"/>
        <w:jc w:val="both"/>
        <w:rPr>
          <w:rFonts w:ascii="Times New Roman" w:eastAsia="TimesNewRoman" w:hAnsi="Times New Roman" w:cs="Times New Roman"/>
          <w:sz w:val="24"/>
          <w:szCs w:val="24"/>
        </w:rPr>
      </w:pPr>
      <w:r w:rsidRPr="002749D7">
        <w:rPr>
          <w:rFonts w:ascii="Times New Roman" w:eastAsia="TimesNewRoman" w:hAnsi="Times New Roman" w:cs="Times New Roman"/>
          <w:sz w:val="24"/>
          <w:szCs w:val="24"/>
        </w:rPr>
        <w:t xml:space="preserve">Klinik veriler sınırlı olduğu için çocuklarda lansoprazol kullanımı önerilmemektedir </w:t>
      </w:r>
      <w:r w:rsidR="00490F47">
        <w:rPr>
          <w:rFonts w:ascii="Times New Roman" w:eastAsia="TimesNewRoman" w:hAnsi="Times New Roman" w:cs="Times New Roman"/>
          <w:sz w:val="24"/>
          <w:szCs w:val="24"/>
        </w:rPr>
        <w:t xml:space="preserve">                </w:t>
      </w:r>
      <w:r w:rsidRPr="002749D7">
        <w:rPr>
          <w:rFonts w:ascii="Times New Roman" w:eastAsia="TimesNewRoman" w:hAnsi="Times New Roman" w:cs="Times New Roman"/>
          <w:sz w:val="24"/>
          <w:szCs w:val="24"/>
        </w:rPr>
        <w:t>(bkz. Bölüm 5.2).</w:t>
      </w:r>
    </w:p>
    <w:p w:rsidR="00181EFB" w:rsidRPr="00D81494" w:rsidRDefault="002749D7" w:rsidP="0072602A">
      <w:pPr>
        <w:spacing w:after="0" w:line="360" w:lineRule="auto"/>
        <w:jc w:val="both"/>
        <w:rPr>
          <w:rFonts w:ascii="Times New Roman" w:hAnsi="Times New Roman" w:cs="Times New Roman"/>
          <w:b/>
          <w:sz w:val="24"/>
          <w:szCs w:val="24"/>
        </w:rPr>
      </w:pPr>
      <w:r w:rsidRPr="002749D7">
        <w:rPr>
          <w:rFonts w:ascii="Times New Roman" w:eastAsia="TimesNewRoman" w:hAnsi="Times New Roman" w:cs="Times New Roman"/>
          <w:sz w:val="24"/>
          <w:szCs w:val="24"/>
        </w:rPr>
        <w:lastRenderedPageBreak/>
        <w:t>Gastro-özofageal reflüde yararlı etkileri mevcut verilerle gösterilmediği için, 1 yaşın altındaki çocukların tedavisinde kullanılmamalıdır.</w:t>
      </w:r>
    </w:p>
    <w:p w:rsidR="00BE6FEB" w:rsidRPr="00D81494" w:rsidRDefault="00BE6FEB" w:rsidP="0072602A">
      <w:pPr>
        <w:spacing w:after="0" w:line="360" w:lineRule="auto"/>
        <w:jc w:val="both"/>
        <w:rPr>
          <w:rFonts w:ascii="Times New Roman" w:hAnsi="Times New Roman" w:cs="Times New Roman"/>
          <w:b/>
          <w:sz w:val="24"/>
          <w:szCs w:val="24"/>
        </w:rPr>
      </w:pPr>
      <w:r w:rsidRPr="00D81494">
        <w:rPr>
          <w:rFonts w:ascii="Times New Roman" w:hAnsi="Times New Roman" w:cs="Times New Roman"/>
          <w:b/>
          <w:sz w:val="24"/>
          <w:szCs w:val="24"/>
        </w:rPr>
        <w:t>Geriyatrik popülasyon:</w:t>
      </w:r>
    </w:p>
    <w:p w:rsidR="00181EFB" w:rsidRPr="00DC10A8" w:rsidRDefault="009B1B78" w:rsidP="0072602A">
      <w:pPr>
        <w:autoSpaceDE w:val="0"/>
        <w:autoSpaceDN w:val="0"/>
        <w:adjustRightInd w:val="0"/>
        <w:spacing w:after="0" w:line="360" w:lineRule="auto"/>
        <w:jc w:val="both"/>
        <w:rPr>
          <w:rFonts w:ascii="Times New Roman" w:eastAsia="TimesNewRoman" w:hAnsi="Times New Roman" w:cs="Times New Roman"/>
          <w:sz w:val="24"/>
          <w:szCs w:val="24"/>
        </w:rPr>
      </w:pPr>
      <w:r w:rsidRPr="00D81494">
        <w:rPr>
          <w:rFonts w:ascii="Times New Roman" w:eastAsia="TimesNewRoman" w:hAnsi="Times New Roman" w:cs="Times New Roman"/>
          <w:sz w:val="24"/>
          <w:szCs w:val="24"/>
        </w:rPr>
        <w:t>Ya</w:t>
      </w:r>
      <w:r w:rsidR="00322B11" w:rsidRPr="00D81494">
        <w:rPr>
          <w:rFonts w:ascii="Times New Roman" w:eastAsia="TimesNewRoman" w:hAnsi="Times New Roman" w:cs="Times New Roman"/>
          <w:sz w:val="24"/>
          <w:szCs w:val="24"/>
        </w:rPr>
        <w:t>ş</w:t>
      </w:r>
      <w:r w:rsidRPr="00D81494">
        <w:rPr>
          <w:rFonts w:ascii="Times New Roman" w:eastAsia="TimesNewRoman" w:hAnsi="Times New Roman" w:cs="Times New Roman"/>
          <w:sz w:val="24"/>
          <w:szCs w:val="24"/>
        </w:rPr>
        <w:t xml:space="preserve">lılarda klerensin azalması nedeniyle </w:t>
      </w:r>
      <w:r w:rsidR="002749D7" w:rsidRPr="002749D7">
        <w:rPr>
          <w:rFonts w:ascii="Times New Roman" w:eastAsia="TimesNewRoman" w:hAnsi="Times New Roman" w:cs="Times New Roman"/>
          <w:sz w:val="24"/>
          <w:szCs w:val="24"/>
        </w:rPr>
        <w:t>bireysel ihtiyaçlara göre</w:t>
      </w:r>
      <w:r w:rsidR="002749D7">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doz ayarlaması gerekebilir. Klinik</w:t>
      </w:r>
      <w:r w:rsidR="00181EFB" w:rsidRPr="00D81494">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zorunluluk yoksa g</w:t>
      </w:r>
      <w:r w:rsidR="00322B11" w:rsidRPr="00D81494">
        <w:rPr>
          <w:rFonts w:ascii="Times New Roman" w:eastAsia="TimesNewRoman" w:hAnsi="Times New Roman" w:cs="Times New Roman"/>
          <w:sz w:val="24"/>
          <w:szCs w:val="24"/>
        </w:rPr>
        <w:t>ü</w:t>
      </w:r>
      <w:r w:rsidRPr="00D81494">
        <w:rPr>
          <w:rFonts w:ascii="Times New Roman" w:eastAsia="TimesNewRoman" w:hAnsi="Times New Roman" w:cs="Times New Roman"/>
          <w:sz w:val="24"/>
          <w:szCs w:val="24"/>
        </w:rPr>
        <w:t>nl</w:t>
      </w:r>
      <w:r w:rsidR="00322B11" w:rsidRPr="00D81494">
        <w:rPr>
          <w:rFonts w:ascii="Times New Roman" w:eastAsia="TimesNewRoman" w:hAnsi="Times New Roman" w:cs="Times New Roman"/>
          <w:sz w:val="24"/>
          <w:szCs w:val="24"/>
        </w:rPr>
        <w:t>ü</w:t>
      </w:r>
      <w:r w:rsidRPr="00D81494">
        <w:rPr>
          <w:rFonts w:ascii="Times New Roman" w:eastAsia="TimesNewRoman" w:hAnsi="Times New Roman" w:cs="Times New Roman"/>
          <w:sz w:val="24"/>
          <w:szCs w:val="24"/>
        </w:rPr>
        <w:t>k 30 mg dozun a</w:t>
      </w:r>
      <w:r w:rsidR="00322B11" w:rsidRPr="00D81494">
        <w:rPr>
          <w:rFonts w:ascii="Times New Roman" w:eastAsia="TimesNewRoman" w:hAnsi="Times New Roman" w:cs="Times New Roman"/>
          <w:sz w:val="24"/>
          <w:szCs w:val="24"/>
        </w:rPr>
        <w:t>ş</w:t>
      </w:r>
      <w:r w:rsidRPr="00D81494">
        <w:rPr>
          <w:rFonts w:ascii="Times New Roman" w:eastAsia="TimesNewRoman" w:hAnsi="Times New Roman" w:cs="Times New Roman"/>
          <w:sz w:val="24"/>
          <w:szCs w:val="24"/>
        </w:rPr>
        <w:t>ılmaması gerekir.</w:t>
      </w:r>
    </w:p>
    <w:p w:rsidR="00BE6FEB" w:rsidRPr="00D81494" w:rsidRDefault="00BE6FEB" w:rsidP="0072602A">
      <w:pPr>
        <w:pStyle w:val="ListeParagraf"/>
        <w:numPr>
          <w:ilvl w:val="1"/>
          <w:numId w:val="1"/>
        </w:numPr>
        <w:spacing w:after="0" w:line="360" w:lineRule="auto"/>
        <w:ind w:left="426" w:hanging="426"/>
        <w:jc w:val="both"/>
        <w:rPr>
          <w:rFonts w:ascii="Times New Roman" w:hAnsi="Times New Roman" w:cs="Times New Roman"/>
          <w:b/>
          <w:sz w:val="24"/>
          <w:szCs w:val="24"/>
        </w:rPr>
      </w:pPr>
      <w:r w:rsidRPr="00D81494">
        <w:rPr>
          <w:rFonts w:ascii="Times New Roman" w:hAnsi="Times New Roman" w:cs="Times New Roman"/>
          <w:b/>
          <w:sz w:val="24"/>
          <w:szCs w:val="24"/>
        </w:rPr>
        <w:t>Kontrendikasyonlar</w:t>
      </w:r>
    </w:p>
    <w:p w:rsidR="00DC10A8" w:rsidRPr="00DC10A8" w:rsidRDefault="00322B11" w:rsidP="0072602A">
      <w:pPr>
        <w:autoSpaceDE w:val="0"/>
        <w:autoSpaceDN w:val="0"/>
        <w:adjustRightInd w:val="0"/>
        <w:spacing w:after="0" w:line="360" w:lineRule="auto"/>
        <w:jc w:val="both"/>
        <w:rPr>
          <w:rFonts w:ascii="Times New Roman" w:eastAsia="TimesNewRoman" w:hAnsi="Times New Roman" w:cs="Times New Roman"/>
          <w:sz w:val="24"/>
          <w:szCs w:val="24"/>
        </w:rPr>
      </w:pPr>
      <w:r w:rsidRPr="00D81494">
        <w:rPr>
          <w:rFonts w:ascii="Times New Roman" w:eastAsia="TimesNewRoman" w:hAnsi="Times New Roman" w:cs="Times New Roman"/>
          <w:sz w:val="24"/>
          <w:szCs w:val="24"/>
        </w:rPr>
        <w:t>DEGASTROL</w:t>
      </w:r>
      <w:r w:rsidR="009B1B78" w:rsidRPr="00D81494">
        <w:rPr>
          <w:rFonts w:ascii="Times New Roman" w:eastAsia="TimesNewRoman" w:hAnsi="Times New Roman" w:cs="Times New Roman"/>
          <w:sz w:val="24"/>
          <w:szCs w:val="24"/>
        </w:rPr>
        <w:t xml:space="preserve">, </w:t>
      </w:r>
      <w:r w:rsidR="00DC10A8" w:rsidRPr="00DC10A8">
        <w:rPr>
          <w:rFonts w:ascii="Times New Roman" w:eastAsia="TimesNewRoman" w:hAnsi="Times New Roman" w:cs="Times New Roman"/>
          <w:sz w:val="24"/>
          <w:szCs w:val="24"/>
        </w:rPr>
        <w:t>lansoprazole ve içerdiği diğer maddelere karşı duyarlılığı olan hastalarda kontrendikedir.</w:t>
      </w:r>
    </w:p>
    <w:p w:rsidR="00322B11" w:rsidRDefault="00DC10A8" w:rsidP="0072602A">
      <w:pPr>
        <w:autoSpaceDE w:val="0"/>
        <w:autoSpaceDN w:val="0"/>
        <w:adjustRightInd w:val="0"/>
        <w:spacing w:after="0" w:line="360" w:lineRule="auto"/>
        <w:jc w:val="both"/>
        <w:rPr>
          <w:rFonts w:ascii="Times New Roman" w:eastAsia="TimesNewRoman" w:hAnsi="Times New Roman" w:cs="Times New Roman"/>
          <w:sz w:val="24"/>
          <w:szCs w:val="24"/>
        </w:rPr>
      </w:pPr>
      <w:r w:rsidRPr="00DC10A8">
        <w:rPr>
          <w:rFonts w:ascii="Times New Roman" w:eastAsia="TimesNewRoman" w:hAnsi="Times New Roman" w:cs="Times New Roman"/>
          <w:sz w:val="24"/>
          <w:szCs w:val="24"/>
        </w:rPr>
        <w:t>Lansoprazol atazanavir ile birlikte alınmamalıdır (Bkz. Bölüm 4.5.).</w:t>
      </w:r>
    </w:p>
    <w:p w:rsidR="00DC10A8" w:rsidRPr="00D81494" w:rsidRDefault="00DC10A8" w:rsidP="0072602A">
      <w:pPr>
        <w:autoSpaceDE w:val="0"/>
        <w:autoSpaceDN w:val="0"/>
        <w:adjustRightInd w:val="0"/>
        <w:spacing w:after="0" w:line="360" w:lineRule="auto"/>
        <w:jc w:val="both"/>
        <w:rPr>
          <w:rFonts w:ascii="Times New Roman" w:eastAsia="TimesNewRoman" w:hAnsi="Times New Roman" w:cs="Times New Roman"/>
          <w:sz w:val="24"/>
          <w:szCs w:val="24"/>
        </w:rPr>
      </w:pPr>
    </w:p>
    <w:p w:rsidR="00BE6FEB" w:rsidRPr="00D81494" w:rsidRDefault="00BE6FEB" w:rsidP="0072602A">
      <w:pPr>
        <w:pStyle w:val="ListeParagraf"/>
        <w:numPr>
          <w:ilvl w:val="1"/>
          <w:numId w:val="1"/>
        </w:numPr>
        <w:spacing w:after="0" w:line="360" w:lineRule="auto"/>
        <w:ind w:left="426" w:hanging="426"/>
        <w:jc w:val="both"/>
        <w:rPr>
          <w:rFonts w:ascii="Times New Roman" w:hAnsi="Times New Roman" w:cs="Times New Roman"/>
          <w:b/>
          <w:sz w:val="24"/>
          <w:szCs w:val="24"/>
        </w:rPr>
      </w:pPr>
      <w:r w:rsidRPr="00D81494">
        <w:rPr>
          <w:rFonts w:ascii="Times New Roman" w:hAnsi="Times New Roman" w:cs="Times New Roman"/>
          <w:b/>
          <w:sz w:val="24"/>
          <w:szCs w:val="24"/>
        </w:rPr>
        <w:t>Özel kullanım uyarıları ve önlemleri</w:t>
      </w:r>
    </w:p>
    <w:p w:rsidR="00322B11" w:rsidRPr="00D81494" w:rsidRDefault="00322B11" w:rsidP="0072602A">
      <w:pPr>
        <w:autoSpaceDE w:val="0"/>
        <w:autoSpaceDN w:val="0"/>
        <w:adjustRightInd w:val="0"/>
        <w:spacing w:after="0" w:line="360" w:lineRule="auto"/>
        <w:jc w:val="both"/>
        <w:rPr>
          <w:rFonts w:ascii="Times New Roman" w:eastAsia="TimesNewRoman" w:hAnsi="Times New Roman" w:cs="Times New Roman"/>
          <w:sz w:val="24"/>
          <w:szCs w:val="24"/>
        </w:rPr>
      </w:pPr>
      <w:r w:rsidRPr="00D81494">
        <w:rPr>
          <w:rFonts w:ascii="Times New Roman" w:eastAsia="TimesNewRoman" w:hAnsi="Times New Roman" w:cs="Times New Roman"/>
          <w:sz w:val="24"/>
          <w:szCs w:val="24"/>
        </w:rPr>
        <w:t>Lansoprazol tedavisi gastrik malignite belirtileri maskeleyebilir. Bu nedenle hastalar tedaviye</w:t>
      </w:r>
      <w:r w:rsidR="00181EFB" w:rsidRPr="00D81494">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ba</w:t>
      </w:r>
      <w:r w:rsidR="00A32363" w:rsidRPr="00D81494">
        <w:rPr>
          <w:rFonts w:ascii="Times New Roman" w:eastAsia="TimesNewRoman" w:hAnsi="Times New Roman" w:cs="Times New Roman"/>
          <w:sz w:val="24"/>
          <w:szCs w:val="24"/>
        </w:rPr>
        <w:t>ş</w:t>
      </w:r>
      <w:r w:rsidRPr="00D81494">
        <w:rPr>
          <w:rFonts w:ascii="Times New Roman" w:eastAsia="TimesNewRoman" w:hAnsi="Times New Roman" w:cs="Times New Roman"/>
          <w:sz w:val="24"/>
          <w:szCs w:val="24"/>
        </w:rPr>
        <w:t xml:space="preserve">lamadan </w:t>
      </w:r>
      <w:r w:rsidR="00A32363" w:rsidRPr="00D81494">
        <w:rPr>
          <w:rFonts w:ascii="Times New Roman" w:eastAsia="TimesNewRoman" w:hAnsi="Times New Roman" w:cs="Times New Roman"/>
          <w:sz w:val="24"/>
          <w:szCs w:val="24"/>
        </w:rPr>
        <w:t>ö</w:t>
      </w:r>
      <w:r w:rsidRPr="00D81494">
        <w:rPr>
          <w:rFonts w:ascii="Times New Roman" w:eastAsia="TimesNewRoman" w:hAnsi="Times New Roman" w:cs="Times New Roman"/>
          <w:sz w:val="24"/>
          <w:szCs w:val="24"/>
        </w:rPr>
        <w:t>nce gastrik malignite olasılığı a</w:t>
      </w:r>
      <w:r w:rsidR="00A32363" w:rsidRPr="00D81494">
        <w:rPr>
          <w:rFonts w:ascii="Times New Roman" w:eastAsia="TimesNewRoman" w:hAnsi="Times New Roman" w:cs="Times New Roman"/>
          <w:sz w:val="24"/>
          <w:szCs w:val="24"/>
        </w:rPr>
        <w:t>ç</w:t>
      </w:r>
      <w:r w:rsidRPr="00D81494">
        <w:rPr>
          <w:rFonts w:ascii="Times New Roman" w:eastAsia="TimesNewRoman" w:hAnsi="Times New Roman" w:cs="Times New Roman"/>
          <w:sz w:val="24"/>
          <w:szCs w:val="24"/>
        </w:rPr>
        <w:t>ısından değerlendirilmelidir.</w:t>
      </w:r>
    </w:p>
    <w:p w:rsidR="00A32363" w:rsidRPr="00D81494" w:rsidRDefault="00402CF7" w:rsidP="0072602A">
      <w:pPr>
        <w:autoSpaceDE w:val="0"/>
        <w:autoSpaceDN w:val="0"/>
        <w:adjustRightInd w:val="0"/>
        <w:spacing w:after="0" w:line="360" w:lineRule="auto"/>
        <w:jc w:val="both"/>
        <w:rPr>
          <w:rFonts w:ascii="Times New Roman" w:eastAsia="TimesNewRoman" w:hAnsi="Times New Roman" w:cs="Times New Roman"/>
          <w:sz w:val="24"/>
          <w:szCs w:val="24"/>
        </w:rPr>
      </w:pPr>
      <w:r w:rsidRPr="00402CF7">
        <w:rPr>
          <w:rFonts w:ascii="Times New Roman" w:eastAsia="TimesNewRoman" w:hAnsi="Times New Roman" w:cs="Times New Roman"/>
          <w:sz w:val="24"/>
          <w:szCs w:val="24"/>
        </w:rPr>
        <w:t>Lansoprazol orta ve ciddi karaciğer yetmezliğinde dikkatli kullanılmalıdır (Bkz. Bölüm 4.2. ve 5.2.).</w:t>
      </w:r>
    </w:p>
    <w:p w:rsidR="00A32363" w:rsidRPr="00D81494" w:rsidRDefault="00402CF7" w:rsidP="0072602A">
      <w:pPr>
        <w:autoSpaceDE w:val="0"/>
        <w:autoSpaceDN w:val="0"/>
        <w:adjustRightInd w:val="0"/>
        <w:spacing w:after="0" w:line="360" w:lineRule="auto"/>
        <w:jc w:val="both"/>
        <w:rPr>
          <w:rFonts w:ascii="Times New Roman" w:eastAsia="TimesNewRoman" w:hAnsi="Times New Roman" w:cs="Times New Roman"/>
          <w:sz w:val="24"/>
          <w:szCs w:val="24"/>
        </w:rPr>
      </w:pPr>
      <w:r w:rsidRPr="00402CF7">
        <w:rPr>
          <w:rFonts w:ascii="Times New Roman" w:eastAsia="TimesNewRoman" w:hAnsi="Times New Roman" w:cs="Times New Roman"/>
          <w:sz w:val="24"/>
          <w:szCs w:val="24"/>
        </w:rPr>
        <w:t xml:space="preserve">Lansoprazol kaynaklı düşük gastrik asiditenin, sindirim sisteminde hali hazırda bulunan bakteri sayısında artışa sebep olması beklenebilir. Lansoprazol ile tedavi </w:t>
      </w:r>
      <w:r w:rsidRPr="00402CF7">
        <w:rPr>
          <w:rFonts w:ascii="Times New Roman" w:eastAsia="TimesNewRoman" w:hAnsi="Times New Roman" w:cs="Times New Roman"/>
          <w:i/>
          <w:sz w:val="24"/>
          <w:szCs w:val="24"/>
        </w:rPr>
        <w:t>Salmonella</w:t>
      </w:r>
      <w:r w:rsidRPr="00402CF7">
        <w:rPr>
          <w:rFonts w:ascii="Times New Roman" w:eastAsia="TimesNewRoman" w:hAnsi="Times New Roman" w:cs="Times New Roman"/>
          <w:sz w:val="24"/>
          <w:szCs w:val="24"/>
        </w:rPr>
        <w:t xml:space="preserve"> ve </w:t>
      </w:r>
      <w:r w:rsidRPr="00402CF7">
        <w:rPr>
          <w:rFonts w:ascii="Times New Roman" w:eastAsia="TimesNewRoman" w:hAnsi="Times New Roman" w:cs="Times New Roman"/>
          <w:i/>
          <w:sz w:val="24"/>
          <w:szCs w:val="24"/>
        </w:rPr>
        <w:t>Campylobacter</w:t>
      </w:r>
      <w:r w:rsidRPr="00402CF7">
        <w:rPr>
          <w:rFonts w:ascii="Times New Roman" w:eastAsia="TimesNewRoman" w:hAnsi="Times New Roman" w:cs="Times New Roman"/>
          <w:sz w:val="24"/>
          <w:szCs w:val="24"/>
        </w:rPr>
        <w:t xml:space="preserve"> gibi gastrointestinal enfeksiyonların riskinde az da olsa bir artışa neden olabilir (Bkz. Bölüm 5.1.).</w:t>
      </w:r>
    </w:p>
    <w:p w:rsidR="00402CF7" w:rsidRPr="00402CF7" w:rsidRDefault="00402CF7" w:rsidP="0072602A">
      <w:pPr>
        <w:autoSpaceDE w:val="0"/>
        <w:autoSpaceDN w:val="0"/>
        <w:adjustRightInd w:val="0"/>
        <w:spacing w:after="0" w:line="360" w:lineRule="auto"/>
        <w:jc w:val="both"/>
        <w:rPr>
          <w:rFonts w:ascii="Times New Roman" w:eastAsia="TimesNewRoman" w:hAnsi="Times New Roman" w:cs="Times New Roman"/>
          <w:sz w:val="24"/>
          <w:szCs w:val="24"/>
        </w:rPr>
      </w:pPr>
      <w:r w:rsidRPr="00402CF7">
        <w:rPr>
          <w:rFonts w:ascii="Times New Roman" w:eastAsia="TimesNewRoman" w:hAnsi="Times New Roman" w:cs="Times New Roman"/>
          <w:sz w:val="24"/>
          <w:szCs w:val="24"/>
        </w:rPr>
        <w:t xml:space="preserve">Gastro-duodenal ülser şikayeti olan hastalarda, etiyolojik bir faktör olarak </w:t>
      </w:r>
      <w:r w:rsidRPr="00402CF7">
        <w:rPr>
          <w:rFonts w:ascii="Times New Roman" w:eastAsia="TimesNewRoman" w:hAnsi="Times New Roman" w:cs="Times New Roman"/>
          <w:i/>
          <w:sz w:val="24"/>
          <w:szCs w:val="24"/>
        </w:rPr>
        <w:t>H.pylori</w:t>
      </w:r>
      <w:r w:rsidRPr="00402CF7">
        <w:rPr>
          <w:rFonts w:ascii="Times New Roman" w:eastAsia="TimesNewRoman" w:hAnsi="Times New Roman" w:cs="Times New Roman"/>
          <w:sz w:val="24"/>
          <w:szCs w:val="24"/>
        </w:rPr>
        <w:t xml:space="preserve"> enfeksiyonu olasılığı göz önünde bulundurulmalıdır.</w:t>
      </w:r>
    </w:p>
    <w:p w:rsidR="00A32363" w:rsidRDefault="00402CF7" w:rsidP="0072602A">
      <w:pPr>
        <w:autoSpaceDE w:val="0"/>
        <w:autoSpaceDN w:val="0"/>
        <w:adjustRightInd w:val="0"/>
        <w:spacing w:after="0" w:line="360" w:lineRule="auto"/>
        <w:jc w:val="both"/>
        <w:rPr>
          <w:rFonts w:ascii="Times New Roman" w:eastAsia="TimesNewRoman" w:hAnsi="Times New Roman" w:cs="Times New Roman"/>
          <w:sz w:val="24"/>
          <w:szCs w:val="24"/>
        </w:rPr>
      </w:pPr>
      <w:r w:rsidRPr="00402CF7">
        <w:rPr>
          <w:rFonts w:ascii="Times New Roman" w:eastAsia="TimesNewRoman" w:hAnsi="Times New Roman" w:cs="Times New Roman"/>
          <w:sz w:val="24"/>
          <w:szCs w:val="24"/>
        </w:rPr>
        <w:t xml:space="preserve">Lansoprazol, </w:t>
      </w:r>
      <w:r w:rsidRPr="00402CF7">
        <w:rPr>
          <w:rFonts w:ascii="Times New Roman" w:eastAsia="TimesNewRoman" w:hAnsi="Times New Roman" w:cs="Times New Roman"/>
          <w:i/>
          <w:sz w:val="24"/>
          <w:szCs w:val="24"/>
        </w:rPr>
        <w:t>H.pylori</w:t>
      </w:r>
      <w:r w:rsidRPr="00402CF7">
        <w:rPr>
          <w:rFonts w:ascii="Times New Roman" w:eastAsia="TimesNewRoman" w:hAnsi="Times New Roman" w:cs="Times New Roman"/>
          <w:sz w:val="24"/>
          <w:szCs w:val="24"/>
        </w:rPr>
        <w:t xml:space="preserve"> eradikasyonunun tedavisi için antibiyotiklerle kombine olarak kullanılıyorsa, ayrıca bu antibiyotiklerin de ürün bilgileri takip edilmelidir.</w:t>
      </w:r>
    </w:p>
    <w:p w:rsidR="00402CF7" w:rsidRPr="00402CF7" w:rsidRDefault="00402CF7" w:rsidP="0072602A">
      <w:pPr>
        <w:autoSpaceDE w:val="0"/>
        <w:autoSpaceDN w:val="0"/>
        <w:adjustRightInd w:val="0"/>
        <w:spacing w:after="0" w:line="360" w:lineRule="auto"/>
        <w:jc w:val="both"/>
        <w:rPr>
          <w:rFonts w:ascii="Times New Roman" w:eastAsia="TimesNewRoman" w:hAnsi="Times New Roman" w:cs="Times New Roman"/>
          <w:sz w:val="24"/>
          <w:szCs w:val="24"/>
        </w:rPr>
      </w:pPr>
      <w:r w:rsidRPr="00402CF7">
        <w:rPr>
          <w:rFonts w:ascii="Times New Roman" w:eastAsia="TimesNewRoman" w:hAnsi="Times New Roman" w:cs="Times New Roman"/>
          <w:sz w:val="24"/>
          <w:szCs w:val="24"/>
        </w:rPr>
        <w:t>Bir yıldan daha uzun süredir idame tedavisi alan hastalar için sınırlı güvenlik verileri olduğundan bu hastaların tedavileri düzenli olarak incelenmeli ve kapsamlı bir risk/yarar değerlendirmesi yapılmalıdır.</w:t>
      </w:r>
    </w:p>
    <w:p w:rsidR="00402CF7" w:rsidRPr="00402CF7" w:rsidRDefault="00402CF7" w:rsidP="0072602A">
      <w:pPr>
        <w:autoSpaceDE w:val="0"/>
        <w:autoSpaceDN w:val="0"/>
        <w:adjustRightInd w:val="0"/>
        <w:spacing w:after="0" w:line="360" w:lineRule="auto"/>
        <w:jc w:val="both"/>
        <w:rPr>
          <w:rFonts w:ascii="Times New Roman" w:eastAsia="TimesNewRoman" w:hAnsi="Times New Roman" w:cs="Times New Roman"/>
          <w:sz w:val="24"/>
          <w:szCs w:val="24"/>
        </w:rPr>
      </w:pPr>
      <w:r w:rsidRPr="00402CF7">
        <w:rPr>
          <w:rFonts w:ascii="Times New Roman" w:eastAsia="TimesNewRoman" w:hAnsi="Times New Roman" w:cs="Times New Roman"/>
          <w:sz w:val="24"/>
          <w:szCs w:val="24"/>
        </w:rPr>
        <w:t>Lansoprazol kullanan hastalarda çok nadir kolit vakalarına rastlanmıştır. Bu yüzden, şiddetli ve/veya sürekli diyare vakalarında tedavinin sonlandırılması göz önünde bulundurulmalıdır.</w:t>
      </w:r>
    </w:p>
    <w:p w:rsidR="00402CF7" w:rsidRPr="00D81494" w:rsidRDefault="00402CF7" w:rsidP="0072602A">
      <w:pPr>
        <w:autoSpaceDE w:val="0"/>
        <w:autoSpaceDN w:val="0"/>
        <w:adjustRightInd w:val="0"/>
        <w:spacing w:after="0" w:line="360" w:lineRule="auto"/>
        <w:jc w:val="both"/>
        <w:rPr>
          <w:rFonts w:ascii="Times New Roman" w:eastAsia="TimesNewRoman" w:hAnsi="Times New Roman" w:cs="Times New Roman"/>
          <w:sz w:val="24"/>
          <w:szCs w:val="24"/>
        </w:rPr>
      </w:pPr>
      <w:r w:rsidRPr="00402CF7">
        <w:rPr>
          <w:rFonts w:ascii="Times New Roman" w:eastAsia="TimesNewRoman" w:hAnsi="Times New Roman" w:cs="Times New Roman"/>
          <w:sz w:val="24"/>
          <w:szCs w:val="24"/>
        </w:rPr>
        <w:t>Peptik ülser tedavisinde, sürekli NSAİ ilaç tedavisi alma ihtiyacı olan yüksek riskli hastalarda (örn.; geçmiş gastrointestinal kanama, perforasyon veya ülser, ilerlemiş yaş, üst GI advers etkileri ihtimalini artırdığı bilinen ilaçlarla [örn.; kortikosteroidler veya antikoagülanlar] birlikte kullanım, ciddi bir eşzamanlı hastalık faktörü varlığı veya önerilen NSAİ ilacın maksimum dozlarının uzun süreli kullanımı) kontrollü olunmalıdır.</w:t>
      </w:r>
    </w:p>
    <w:p w:rsidR="00456FBC" w:rsidRDefault="00456FBC" w:rsidP="0072602A">
      <w:pPr>
        <w:autoSpaceDE w:val="0"/>
        <w:autoSpaceDN w:val="0"/>
        <w:adjustRightInd w:val="0"/>
        <w:spacing w:after="0" w:line="360" w:lineRule="auto"/>
        <w:jc w:val="both"/>
        <w:rPr>
          <w:rFonts w:ascii="Times New Roman" w:eastAsia="TimesNewRoman" w:hAnsi="Times New Roman" w:cs="Times New Roman"/>
          <w:sz w:val="24"/>
          <w:szCs w:val="24"/>
        </w:rPr>
      </w:pPr>
    </w:p>
    <w:p w:rsidR="00402CF7" w:rsidRDefault="00322B11" w:rsidP="0072602A">
      <w:pPr>
        <w:autoSpaceDE w:val="0"/>
        <w:autoSpaceDN w:val="0"/>
        <w:adjustRightInd w:val="0"/>
        <w:spacing w:after="0" w:line="360" w:lineRule="auto"/>
        <w:jc w:val="both"/>
        <w:rPr>
          <w:rFonts w:ascii="Times New Roman" w:eastAsia="TimesNewRoman" w:hAnsi="Times New Roman" w:cs="Times New Roman"/>
          <w:sz w:val="24"/>
          <w:szCs w:val="24"/>
        </w:rPr>
      </w:pPr>
      <w:r w:rsidRPr="00D81494">
        <w:rPr>
          <w:rFonts w:ascii="Times New Roman" w:eastAsia="TimesNewRoman" w:hAnsi="Times New Roman" w:cs="Times New Roman"/>
          <w:sz w:val="24"/>
          <w:szCs w:val="24"/>
        </w:rPr>
        <w:lastRenderedPageBreak/>
        <w:t xml:space="preserve">Kemik kırığı: </w:t>
      </w:r>
    </w:p>
    <w:p w:rsidR="00A32363" w:rsidRPr="00D81494" w:rsidRDefault="00322B11" w:rsidP="0072602A">
      <w:pPr>
        <w:autoSpaceDE w:val="0"/>
        <w:autoSpaceDN w:val="0"/>
        <w:adjustRightInd w:val="0"/>
        <w:spacing w:after="0" w:line="360" w:lineRule="auto"/>
        <w:jc w:val="both"/>
        <w:rPr>
          <w:rFonts w:ascii="Times New Roman" w:eastAsia="TimesNewRoman" w:hAnsi="Times New Roman" w:cs="Times New Roman"/>
          <w:sz w:val="24"/>
          <w:szCs w:val="24"/>
        </w:rPr>
      </w:pPr>
      <w:r w:rsidRPr="00D81494">
        <w:rPr>
          <w:rFonts w:ascii="Times New Roman" w:eastAsia="TimesNewRoman" w:hAnsi="Times New Roman" w:cs="Times New Roman"/>
          <w:sz w:val="24"/>
          <w:szCs w:val="24"/>
        </w:rPr>
        <w:t>Yayınlanmı</w:t>
      </w:r>
      <w:r w:rsidR="00A32363" w:rsidRPr="00D81494">
        <w:rPr>
          <w:rFonts w:ascii="Times New Roman" w:eastAsia="TimesNewRoman" w:hAnsi="Times New Roman" w:cs="Times New Roman"/>
          <w:sz w:val="24"/>
          <w:szCs w:val="24"/>
        </w:rPr>
        <w:t>ş</w:t>
      </w:r>
      <w:r w:rsidRPr="00D81494">
        <w:rPr>
          <w:rFonts w:ascii="Times New Roman" w:eastAsia="TimesNewRoman" w:hAnsi="Times New Roman" w:cs="Times New Roman"/>
          <w:sz w:val="24"/>
          <w:szCs w:val="24"/>
        </w:rPr>
        <w:t xml:space="preserve"> </w:t>
      </w:r>
      <w:r w:rsidR="00A32363" w:rsidRPr="00D81494">
        <w:rPr>
          <w:rFonts w:ascii="Times New Roman" w:eastAsia="TimesNewRoman" w:hAnsi="Times New Roman" w:cs="Times New Roman"/>
          <w:sz w:val="24"/>
          <w:szCs w:val="24"/>
        </w:rPr>
        <w:t>ç</w:t>
      </w:r>
      <w:r w:rsidRPr="00D81494">
        <w:rPr>
          <w:rFonts w:ascii="Times New Roman" w:eastAsia="TimesNewRoman" w:hAnsi="Times New Roman" w:cs="Times New Roman"/>
          <w:sz w:val="24"/>
          <w:szCs w:val="24"/>
        </w:rPr>
        <w:t>e</w:t>
      </w:r>
      <w:r w:rsidR="00A32363" w:rsidRPr="00D81494">
        <w:rPr>
          <w:rFonts w:ascii="Times New Roman" w:eastAsia="TimesNewRoman" w:hAnsi="Times New Roman" w:cs="Times New Roman"/>
          <w:sz w:val="24"/>
          <w:szCs w:val="24"/>
        </w:rPr>
        <w:t>ş</w:t>
      </w:r>
      <w:r w:rsidRPr="00D81494">
        <w:rPr>
          <w:rFonts w:ascii="Times New Roman" w:eastAsia="TimesNewRoman" w:hAnsi="Times New Roman" w:cs="Times New Roman"/>
          <w:sz w:val="24"/>
          <w:szCs w:val="24"/>
        </w:rPr>
        <w:t>itli g</w:t>
      </w:r>
      <w:r w:rsidR="00A32363" w:rsidRPr="00D81494">
        <w:rPr>
          <w:rFonts w:ascii="Times New Roman" w:eastAsia="TimesNewRoman" w:hAnsi="Times New Roman" w:cs="Times New Roman"/>
          <w:sz w:val="24"/>
          <w:szCs w:val="24"/>
        </w:rPr>
        <w:t>ö</w:t>
      </w:r>
      <w:r w:rsidRPr="00D81494">
        <w:rPr>
          <w:rFonts w:ascii="Times New Roman" w:eastAsia="TimesNewRoman" w:hAnsi="Times New Roman" w:cs="Times New Roman"/>
          <w:sz w:val="24"/>
          <w:szCs w:val="24"/>
        </w:rPr>
        <w:t xml:space="preserve">zlemsel </w:t>
      </w:r>
      <w:r w:rsidR="00A32363" w:rsidRPr="00D81494">
        <w:rPr>
          <w:rFonts w:ascii="Times New Roman" w:eastAsia="TimesNewRoman" w:hAnsi="Times New Roman" w:cs="Times New Roman"/>
          <w:sz w:val="24"/>
          <w:szCs w:val="24"/>
        </w:rPr>
        <w:t>ç</w:t>
      </w:r>
      <w:r w:rsidRPr="00D81494">
        <w:rPr>
          <w:rFonts w:ascii="Times New Roman" w:eastAsia="TimesNewRoman" w:hAnsi="Times New Roman" w:cs="Times New Roman"/>
          <w:sz w:val="24"/>
          <w:szCs w:val="24"/>
        </w:rPr>
        <w:t>alı</w:t>
      </w:r>
      <w:r w:rsidR="00A32363" w:rsidRPr="00D81494">
        <w:rPr>
          <w:rFonts w:ascii="Times New Roman" w:eastAsia="TimesNewRoman" w:hAnsi="Times New Roman" w:cs="Times New Roman"/>
          <w:sz w:val="24"/>
          <w:szCs w:val="24"/>
        </w:rPr>
        <w:t>ş</w:t>
      </w:r>
      <w:r w:rsidRPr="00D81494">
        <w:rPr>
          <w:rFonts w:ascii="Times New Roman" w:eastAsia="TimesNewRoman" w:hAnsi="Times New Roman" w:cs="Times New Roman"/>
          <w:sz w:val="24"/>
          <w:szCs w:val="24"/>
        </w:rPr>
        <w:t>malar, proton pompası inhibit</w:t>
      </w:r>
      <w:r w:rsidR="00A32363" w:rsidRPr="00D81494">
        <w:rPr>
          <w:rFonts w:ascii="Times New Roman" w:eastAsia="TimesNewRoman" w:hAnsi="Times New Roman" w:cs="Times New Roman"/>
          <w:sz w:val="24"/>
          <w:szCs w:val="24"/>
        </w:rPr>
        <w:t>ö</w:t>
      </w:r>
      <w:r w:rsidRPr="00D81494">
        <w:rPr>
          <w:rFonts w:ascii="Times New Roman" w:eastAsia="TimesNewRoman" w:hAnsi="Times New Roman" w:cs="Times New Roman"/>
          <w:sz w:val="24"/>
          <w:szCs w:val="24"/>
        </w:rPr>
        <w:t>r</w:t>
      </w:r>
      <w:r w:rsidR="00A32363" w:rsidRPr="00D81494">
        <w:rPr>
          <w:rFonts w:ascii="Times New Roman" w:eastAsia="TimesNewRoman" w:hAnsi="Times New Roman" w:cs="Times New Roman"/>
          <w:sz w:val="24"/>
          <w:szCs w:val="24"/>
        </w:rPr>
        <w:t>ü</w:t>
      </w:r>
      <w:r w:rsidRPr="00D81494">
        <w:rPr>
          <w:rFonts w:ascii="Times New Roman" w:eastAsia="TimesNewRoman" w:hAnsi="Times New Roman" w:cs="Times New Roman"/>
          <w:sz w:val="24"/>
          <w:szCs w:val="24"/>
        </w:rPr>
        <w:t xml:space="preserve"> (PPI)</w:t>
      </w:r>
      <w:r w:rsidR="00A32363" w:rsidRPr="00D81494">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tedavisinin, kal</w:t>
      </w:r>
      <w:r w:rsidR="00A32363" w:rsidRPr="00D81494">
        <w:rPr>
          <w:rFonts w:ascii="Times New Roman" w:eastAsia="TimesNewRoman" w:hAnsi="Times New Roman" w:cs="Times New Roman"/>
          <w:sz w:val="24"/>
          <w:szCs w:val="24"/>
        </w:rPr>
        <w:t>ç</w:t>
      </w:r>
      <w:r w:rsidRPr="00D81494">
        <w:rPr>
          <w:rFonts w:ascii="Times New Roman" w:eastAsia="TimesNewRoman" w:hAnsi="Times New Roman" w:cs="Times New Roman"/>
          <w:sz w:val="24"/>
          <w:szCs w:val="24"/>
        </w:rPr>
        <w:t>a, el bileği ya da omurgada osteoporaza bağlı kırık riskinde bir artı</w:t>
      </w:r>
      <w:r w:rsidR="00A32363" w:rsidRPr="00D81494">
        <w:rPr>
          <w:rFonts w:ascii="Times New Roman" w:eastAsia="TimesNewRoman" w:hAnsi="Times New Roman" w:cs="Times New Roman"/>
          <w:sz w:val="24"/>
          <w:szCs w:val="24"/>
        </w:rPr>
        <w:t>ş</w:t>
      </w:r>
      <w:r w:rsidRPr="00D81494">
        <w:rPr>
          <w:rFonts w:ascii="Times New Roman" w:eastAsia="TimesNewRoman" w:hAnsi="Times New Roman" w:cs="Times New Roman"/>
          <w:sz w:val="24"/>
          <w:szCs w:val="24"/>
        </w:rPr>
        <w:t>la ili</w:t>
      </w:r>
      <w:r w:rsidR="00A32363" w:rsidRPr="00D81494">
        <w:rPr>
          <w:rFonts w:ascii="Times New Roman" w:eastAsia="TimesNewRoman" w:hAnsi="Times New Roman" w:cs="Times New Roman"/>
          <w:sz w:val="24"/>
          <w:szCs w:val="24"/>
        </w:rPr>
        <w:t>ş</w:t>
      </w:r>
      <w:r w:rsidRPr="00D81494">
        <w:rPr>
          <w:rFonts w:ascii="Times New Roman" w:eastAsia="TimesNewRoman" w:hAnsi="Times New Roman" w:cs="Times New Roman"/>
          <w:sz w:val="24"/>
          <w:szCs w:val="24"/>
        </w:rPr>
        <w:t>kili</w:t>
      </w:r>
      <w:r w:rsidR="00A32363" w:rsidRPr="00D81494">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olabileceğini d</w:t>
      </w:r>
      <w:r w:rsidR="00A32363" w:rsidRPr="00D81494">
        <w:rPr>
          <w:rFonts w:ascii="Times New Roman" w:eastAsia="TimesNewRoman" w:hAnsi="Times New Roman" w:cs="Times New Roman"/>
          <w:sz w:val="24"/>
          <w:szCs w:val="24"/>
        </w:rPr>
        <w:t>üşü</w:t>
      </w:r>
      <w:r w:rsidRPr="00D81494">
        <w:rPr>
          <w:rFonts w:ascii="Times New Roman" w:eastAsia="TimesNewRoman" w:hAnsi="Times New Roman" w:cs="Times New Roman"/>
          <w:sz w:val="24"/>
          <w:szCs w:val="24"/>
        </w:rPr>
        <w:t>nd</w:t>
      </w:r>
      <w:r w:rsidR="00A32363" w:rsidRPr="00D81494">
        <w:rPr>
          <w:rFonts w:ascii="Times New Roman" w:eastAsia="TimesNewRoman" w:hAnsi="Times New Roman" w:cs="Times New Roman"/>
          <w:sz w:val="24"/>
          <w:szCs w:val="24"/>
        </w:rPr>
        <w:t>ü</w:t>
      </w:r>
      <w:r w:rsidRPr="00D81494">
        <w:rPr>
          <w:rFonts w:ascii="Times New Roman" w:eastAsia="TimesNewRoman" w:hAnsi="Times New Roman" w:cs="Times New Roman"/>
          <w:sz w:val="24"/>
          <w:szCs w:val="24"/>
        </w:rPr>
        <w:t xml:space="preserve">rmektedir. </w:t>
      </w:r>
      <w:r w:rsidR="00A32363" w:rsidRPr="00D81494">
        <w:rPr>
          <w:rFonts w:ascii="Times New Roman" w:eastAsia="TimesNewRoman" w:hAnsi="Times New Roman" w:cs="Times New Roman"/>
          <w:sz w:val="24"/>
          <w:szCs w:val="24"/>
        </w:rPr>
        <w:t>Ç</w:t>
      </w:r>
      <w:r w:rsidRPr="00D81494">
        <w:rPr>
          <w:rFonts w:ascii="Times New Roman" w:eastAsia="TimesNewRoman" w:hAnsi="Times New Roman" w:cs="Times New Roman"/>
          <w:sz w:val="24"/>
          <w:szCs w:val="24"/>
        </w:rPr>
        <w:t>oklu g</w:t>
      </w:r>
      <w:r w:rsidR="00A32363" w:rsidRPr="00D81494">
        <w:rPr>
          <w:rFonts w:ascii="Times New Roman" w:eastAsia="TimesNewRoman" w:hAnsi="Times New Roman" w:cs="Times New Roman"/>
          <w:sz w:val="24"/>
          <w:szCs w:val="24"/>
        </w:rPr>
        <w:t>ü</w:t>
      </w:r>
      <w:r w:rsidRPr="00D81494">
        <w:rPr>
          <w:rFonts w:ascii="Times New Roman" w:eastAsia="TimesNewRoman" w:hAnsi="Times New Roman" w:cs="Times New Roman"/>
          <w:sz w:val="24"/>
          <w:szCs w:val="24"/>
        </w:rPr>
        <w:t>nl</w:t>
      </w:r>
      <w:r w:rsidR="00A32363" w:rsidRPr="00D81494">
        <w:rPr>
          <w:rFonts w:ascii="Times New Roman" w:eastAsia="TimesNewRoman" w:hAnsi="Times New Roman" w:cs="Times New Roman"/>
          <w:sz w:val="24"/>
          <w:szCs w:val="24"/>
        </w:rPr>
        <w:t>ü</w:t>
      </w:r>
      <w:r w:rsidRPr="00D81494">
        <w:rPr>
          <w:rFonts w:ascii="Times New Roman" w:eastAsia="TimesNewRoman" w:hAnsi="Times New Roman" w:cs="Times New Roman"/>
          <w:sz w:val="24"/>
          <w:szCs w:val="24"/>
        </w:rPr>
        <w:t>k dozlar ve uzun s</w:t>
      </w:r>
      <w:r w:rsidR="00181EFB" w:rsidRPr="00D81494">
        <w:rPr>
          <w:rFonts w:ascii="Times New Roman" w:eastAsia="TimesNewRoman" w:hAnsi="Times New Roman" w:cs="Times New Roman"/>
          <w:sz w:val="24"/>
          <w:szCs w:val="24"/>
        </w:rPr>
        <w:t>ü</w:t>
      </w:r>
      <w:r w:rsidRPr="00D81494">
        <w:rPr>
          <w:rFonts w:ascii="Times New Roman" w:eastAsia="TimesNewRoman" w:hAnsi="Times New Roman" w:cs="Times New Roman"/>
          <w:sz w:val="24"/>
          <w:szCs w:val="24"/>
        </w:rPr>
        <w:t>reli PPI tedavisi (bir yıl ya da</w:t>
      </w:r>
      <w:r w:rsidR="00A32363" w:rsidRPr="00D81494">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 xml:space="preserve">daha fazla) </w:t>
      </w:r>
      <w:r w:rsidR="00A32363" w:rsidRPr="00D81494">
        <w:rPr>
          <w:rFonts w:ascii="Times New Roman" w:eastAsia="TimesNewRoman" w:hAnsi="Times New Roman" w:cs="Times New Roman"/>
          <w:sz w:val="24"/>
          <w:szCs w:val="24"/>
        </w:rPr>
        <w:t>ş</w:t>
      </w:r>
      <w:r w:rsidRPr="00D81494">
        <w:rPr>
          <w:rFonts w:ascii="Times New Roman" w:eastAsia="TimesNewRoman" w:hAnsi="Times New Roman" w:cs="Times New Roman"/>
          <w:sz w:val="24"/>
          <w:szCs w:val="24"/>
        </w:rPr>
        <w:t>eklinde tanımlanan y</w:t>
      </w:r>
      <w:r w:rsidR="00A32363" w:rsidRPr="00D81494">
        <w:rPr>
          <w:rFonts w:ascii="Times New Roman" w:eastAsia="TimesNewRoman" w:hAnsi="Times New Roman" w:cs="Times New Roman"/>
          <w:sz w:val="24"/>
          <w:szCs w:val="24"/>
        </w:rPr>
        <w:t>ü</w:t>
      </w:r>
      <w:r w:rsidRPr="00D81494">
        <w:rPr>
          <w:rFonts w:ascii="Times New Roman" w:eastAsia="TimesNewRoman" w:hAnsi="Times New Roman" w:cs="Times New Roman"/>
          <w:sz w:val="24"/>
          <w:szCs w:val="24"/>
        </w:rPr>
        <w:t>ksek doz alan hastalarda kırık riski artmı</w:t>
      </w:r>
      <w:r w:rsidR="00A32363" w:rsidRPr="00D81494">
        <w:rPr>
          <w:rFonts w:ascii="Times New Roman" w:eastAsia="TimesNewRoman" w:hAnsi="Times New Roman" w:cs="Times New Roman"/>
          <w:sz w:val="24"/>
          <w:szCs w:val="24"/>
        </w:rPr>
        <w:t>ş</w:t>
      </w:r>
      <w:r w:rsidRPr="00D81494">
        <w:rPr>
          <w:rFonts w:ascii="Times New Roman" w:eastAsia="TimesNewRoman" w:hAnsi="Times New Roman" w:cs="Times New Roman"/>
          <w:sz w:val="24"/>
          <w:szCs w:val="24"/>
        </w:rPr>
        <w:t>tır. Hastalar,</w:t>
      </w:r>
      <w:r w:rsidR="00A32363" w:rsidRPr="00D81494">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tedavi edildikleri durum i</w:t>
      </w:r>
      <w:r w:rsidR="00A32363" w:rsidRPr="00D81494">
        <w:rPr>
          <w:rFonts w:ascii="Times New Roman" w:eastAsia="TimesNewRoman" w:hAnsi="Times New Roman" w:cs="Times New Roman"/>
          <w:sz w:val="24"/>
          <w:szCs w:val="24"/>
        </w:rPr>
        <w:t>ç</w:t>
      </w:r>
      <w:r w:rsidRPr="00D81494">
        <w:rPr>
          <w:rFonts w:ascii="Times New Roman" w:eastAsia="TimesNewRoman" w:hAnsi="Times New Roman" w:cs="Times New Roman"/>
          <w:sz w:val="24"/>
          <w:szCs w:val="24"/>
        </w:rPr>
        <w:t>in uygun olan en d</w:t>
      </w:r>
      <w:r w:rsidR="00A32363" w:rsidRPr="00D81494">
        <w:rPr>
          <w:rFonts w:ascii="Times New Roman" w:eastAsia="TimesNewRoman" w:hAnsi="Times New Roman" w:cs="Times New Roman"/>
          <w:sz w:val="24"/>
          <w:szCs w:val="24"/>
        </w:rPr>
        <w:t>üşü</w:t>
      </w:r>
      <w:r w:rsidRPr="00D81494">
        <w:rPr>
          <w:rFonts w:ascii="Times New Roman" w:eastAsia="TimesNewRoman" w:hAnsi="Times New Roman" w:cs="Times New Roman"/>
          <w:sz w:val="24"/>
          <w:szCs w:val="24"/>
        </w:rPr>
        <w:t>k dozda ve en kısa s</w:t>
      </w:r>
      <w:r w:rsidR="00181EFB" w:rsidRPr="00D81494">
        <w:rPr>
          <w:rFonts w:ascii="Times New Roman" w:eastAsia="TimesNewRoman" w:hAnsi="Times New Roman" w:cs="Times New Roman"/>
          <w:sz w:val="24"/>
          <w:szCs w:val="24"/>
        </w:rPr>
        <w:t>ü</w:t>
      </w:r>
      <w:r w:rsidRPr="00D81494">
        <w:rPr>
          <w:rFonts w:ascii="Times New Roman" w:eastAsia="TimesNewRoman" w:hAnsi="Times New Roman" w:cs="Times New Roman"/>
          <w:sz w:val="24"/>
          <w:szCs w:val="24"/>
        </w:rPr>
        <w:t>reli PPI tedavisini</w:t>
      </w:r>
      <w:r w:rsidR="00A32363" w:rsidRPr="00D81494">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almalıdırlar.</w:t>
      </w:r>
    </w:p>
    <w:p w:rsidR="00402CF7" w:rsidRDefault="00322B11" w:rsidP="0072602A">
      <w:pPr>
        <w:autoSpaceDE w:val="0"/>
        <w:autoSpaceDN w:val="0"/>
        <w:adjustRightInd w:val="0"/>
        <w:spacing w:after="0" w:line="360" w:lineRule="auto"/>
        <w:jc w:val="both"/>
        <w:rPr>
          <w:rFonts w:ascii="Times New Roman" w:eastAsia="TimesNewRoman" w:hAnsi="Times New Roman" w:cs="Times New Roman"/>
          <w:sz w:val="24"/>
          <w:szCs w:val="24"/>
        </w:rPr>
      </w:pPr>
      <w:r w:rsidRPr="00D81494">
        <w:rPr>
          <w:rFonts w:ascii="Times New Roman" w:eastAsia="TimesNewRoman" w:hAnsi="Times New Roman" w:cs="Times New Roman"/>
          <w:sz w:val="24"/>
          <w:szCs w:val="24"/>
        </w:rPr>
        <w:t xml:space="preserve">Hipomagnezemi: </w:t>
      </w:r>
    </w:p>
    <w:p w:rsidR="00A32363" w:rsidRPr="00D81494" w:rsidRDefault="00322B11" w:rsidP="0072602A">
      <w:pPr>
        <w:autoSpaceDE w:val="0"/>
        <w:autoSpaceDN w:val="0"/>
        <w:adjustRightInd w:val="0"/>
        <w:spacing w:after="0" w:line="360" w:lineRule="auto"/>
        <w:jc w:val="both"/>
        <w:rPr>
          <w:rFonts w:ascii="Times New Roman" w:eastAsia="TimesNewRoman" w:hAnsi="Times New Roman" w:cs="Times New Roman"/>
          <w:sz w:val="24"/>
          <w:szCs w:val="24"/>
        </w:rPr>
      </w:pPr>
      <w:r w:rsidRPr="00D81494">
        <w:rPr>
          <w:rFonts w:ascii="Times New Roman" w:eastAsia="TimesNewRoman" w:hAnsi="Times New Roman" w:cs="Times New Roman"/>
          <w:sz w:val="24"/>
          <w:szCs w:val="24"/>
        </w:rPr>
        <w:t>PPI’larla en az 3 ay s</w:t>
      </w:r>
      <w:r w:rsidR="00A32363" w:rsidRPr="00D81494">
        <w:rPr>
          <w:rFonts w:ascii="Times New Roman" w:eastAsia="TimesNewRoman" w:hAnsi="Times New Roman" w:cs="Times New Roman"/>
          <w:sz w:val="24"/>
          <w:szCs w:val="24"/>
        </w:rPr>
        <w:t>ü</w:t>
      </w:r>
      <w:r w:rsidRPr="00D81494">
        <w:rPr>
          <w:rFonts w:ascii="Times New Roman" w:eastAsia="TimesNewRoman" w:hAnsi="Times New Roman" w:cs="Times New Roman"/>
          <w:sz w:val="24"/>
          <w:szCs w:val="24"/>
        </w:rPr>
        <w:t xml:space="preserve">reyle tedavi edilen hastalarda ve </w:t>
      </w:r>
      <w:r w:rsidR="00A32363" w:rsidRPr="00D81494">
        <w:rPr>
          <w:rFonts w:ascii="Times New Roman" w:eastAsia="TimesNewRoman" w:hAnsi="Times New Roman" w:cs="Times New Roman"/>
          <w:sz w:val="24"/>
          <w:szCs w:val="24"/>
        </w:rPr>
        <w:t>ç</w:t>
      </w:r>
      <w:r w:rsidRPr="00D81494">
        <w:rPr>
          <w:rFonts w:ascii="Times New Roman" w:eastAsia="TimesNewRoman" w:hAnsi="Times New Roman" w:cs="Times New Roman"/>
          <w:sz w:val="24"/>
          <w:szCs w:val="24"/>
        </w:rPr>
        <w:t>oğu olguda da bir</w:t>
      </w:r>
      <w:r w:rsidR="00F524DB" w:rsidRPr="00D81494">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yıl tedaviden sonra nadiren semptomatik ve asemptomatik hipomagnezemi bildirilmi</w:t>
      </w:r>
      <w:r w:rsidR="00A32363" w:rsidRPr="00D81494">
        <w:rPr>
          <w:rFonts w:ascii="Times New Roman" w:eastAsia="TimesNewRoman" w:hAnsi="Times New Roman" w:cs="Times New Roman"/>
          <w:sz w:val="24"/>
          <w:szCs w:val="24"/>
        </w:rPr>
        <w:t>ş</w:t>
      </w:r>
      <w:r w:rsidRPr="00D81494">
        <w:rPr>
          <w:rFonts w:ascii="Times New Roman" w:eastAsia="TimesNewRoman" w:hAnsi="Times New Roman" w:cs="Times New Roman"/>
          <w:sz w:val="24"/>
          <w:szCs w:val="24"/>
        </w:rPr>
        <w:t>tir.</w:t>
      </w:r>
      <w:r w:rsidR="00402CF7">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Ciddi advers olaylar tetani, aritmiler ve n</w:t>
      </w:r>
      <w:r w:rsidR="00A32363" w:rsidRPr="00D81494">
        <w:rPr>
          <w:rFonts w:ascii="Times New Roman" w:eastAsia="TimesNewRoman" w:hAnsi="Times New Roman" w:cs="Times New Roman"/>
          <w:sz w:val="24"/>
          <w:szCs w:val="24"/>
        </w:rPr>
        <w:t>ö</w:t>
      </w:r>
      <w:r w:rsidRPr="00D81494">
        <w:rPr>
          <w:rFonts w:ascii="Times New Roman" w:eastAsia="TimesNewRoman" w:hAnsi="Times New Roman" w:cs="Times New Roman"/>
          <w:sz w:val="24"/>
          <w:szCs w:val="24"/>
        </w:rPr>
        <w:t>betleri i</w:t>
      </w:r>
      <w:r w:rsidR="00A32363" w:rsidRPr="00D81494">
        <w:rPr>
          <w:rFonts w:ascii="Times New Roman" w:eastAsia="TimesNewRoman" w:hAnsi="Times New Roman" w:cs="Times New Roman"/>
          <w:sz w:val="24"/>
          <w:szCs w:val="24"/>
        </w:rPr>
        <w:t>ç</w:t>
      </w:r>
      <w:r w:rsidRPr="00D81494">
        <w:rPr>
          <w:rFonts w:ascii="Times New Roman" w:eastAsia="TimesNewRoman" w:hAnsi="Times New Roman" w:cs="Times New Roman"/>
          <w:sz w:val="24"/>
          <w:szCs w:val="24"/>
        </w:rPr>
        <w:t xml:space="preserve">ermektedir. </w:t>
      </w:r>
      <w:r w:rsidR="00A32363" w:rsidRPr="00D81494">
        <w:rPr>
          <w:rFonts w:ascii="Times New Roman" w:eastAsia="TimesNewRoman" w:hAnsi="Times New Roman" w:cs="Times New Roman"/>
          <w:sz w:val="24"/>
          <w:szCs w:val="24"/>
        </w:rPr>
        <w:t>Ç</w:t>
      </w:r>
      <w:r w:rsidRPr="00D81494">
        <w:rPr>
          <w:rFonts w:ascii="Times New Roman" w:eastAsia="TimesNewRoman" w:hAnsi="Times New Roman" w:cs="Times New Roman"/>
          <w:sz w:val="24"/>
          <w:szCs w:val="24"/>
        </w:rPr>
        <w:t>oğu hastada hipomagnezemi</w:t>
      </w:r>
      <w:r w:rsidR="00F524DB" w:rsidRPr="00D81494">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tedavisi magnezyum replasmanını ve PPI tedavisinin kesilmesini gerektirmektedir. Uzun s</w:t>
      </w:r>
      <w:r w:rsidR="00A32363" w:rsidRPr="00D81494">
        <w:rPr>
          <w:rFonts w:ascii="Times New Roman" w:eastAsia="TimesNewRoman" w:hAnsi="Times New Roman" w:cs="Times New Roman"/>
          <w:sz w:val="24"/>
          <w:szCs w:val="24"/>
        </w:rPr>
        <w:t>ü</w:t>
      </w:r>
      <w:r w:rsidRPr="00D81494">
        <w:rPr>
          <w:rFonts w:ascii="Times New Roman" w:eastAsia="TimesNewRoman" w:hAnsi="Times New Roman" w:cs="Times New Roman"/>
          <w:sz w:val="24"/>
          <w:szCs w:val="24"/>
        </w:rPr>
        <w:t>re</w:t>
      </w:r>
      <w:r w:rsidR="00F524DB" w:rsidRPr="00D81494">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tedavi alması beklenen ya da PPI’ları digoksin gibi ila</w:t>
      </w:r>
      <w:r w:rsidR="00A32363" w:rsidRPr="00D81494">
        <w:rPr>
          <w:rFonts w:ascii="Times New Roman" w:eastAsia="TimesNewRoman" w:hAnsi="Times New Roman" w:cs="Times New Roman"/>
          <w:sz w:val="24"/>
          <w:szCs w:val="24"/>
        </w:rPr>
        <w:t>ç</w:t>
      </w:r>
      <w:r w:rsidRPr="00D81494">
        <w:rPr>
          <w:rFonts w:ascii="Times New Roman" w:eastAsia="TimesNewRoman" w:hAnsi="Times New Roman" w:cs="Times New Roman"/>
          <w:sz w:val="24"/>
          <w:szCs w:val="24"/>
        </w:rPr>
        <w:t>lar ya da hipomagnezemiye neden</w:t>
      </w:r>
      <w:r w:rsidR="00F524DB" w:rsidRPr="00D81494">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olabilecek ila</w:t>
      </w:r>
      <w:r w:rsidR="00A32363" w:rsidRPr="00D81494">
        <w:rPr>
          <w:rFonts w:ascii="Times New Roman" w:eastAsia="TimesNewRoman" w:hAnsi="Times New Roman" w:cs="Times New Roman"/>
          <w:sz w:val="24"/>
          <w:szCs w:val="24"/>
        </w:rPr>
        <w:t>ç</w:t>
      </w:r>
      <w:r w:rsidRPr="00D81494">
        <w:rPr>
          <w:rFonts w:ascii="Times New Roman" w:eastAsia="TimesNewRoman" w:hAnsi="Times New Roman" w:cs="Times New Roman"/>
          <w:sz w:val="24"/>
          <w:szCs w:val="24"/>
        </w:rPr>
        <w:t>larla (</w:t>
      </w:r>
      <w:r w:rsidR="00A32363" w:rsidRPr="00D81494">
        <w:rPr>
          <w:rFonts w:ascii="Times New Roman" w:eastAsia="TimesNewRoman" w:hAnsi="Times New Roman" w:cs="Times New Roman"/>
          <w:sz w:val="24"/>
          <w:szCs w:val="24"/>
        </w:rPr>
        <w:t>ö</w:t>
      </w:r>
      <w:r w:rsidRPr="00D81494">
        <w:rPr>
          <w:rFonts w:ascii="Times New Roman" w:eastAsia="TimesNewRoman" w:hAnsi="Times New Roman" w:cs="Times New Roman"/>
          <w:sz w:val="24"/>
          <w:szCs w:val="24"/>
        </w:rPr>
        <w:t>rn. di</w:t>
      </w:r>
      <w:r w:rsidR="00A32363" w:rsidRPr="00D81494">
        <w:rPr>
          <w:rFonts w:ascii="Times New Roman" w:eastAsia="TimesNewRoman" w:hAnsi="Times New Roman" w:cs="Times New Roman"/>
          <w:sz w:val="24"/>
          <w:szCs w:val="24"/>
        </w:rPr>
        <w:t>ü</w:t>
      </w:r>
      <w:r w:rsidRPr="00D81494">
        <w:rPr>
          <w:rFonts w:ascii="Times New Roman" w:eastAsia="TimesNewRoman" w:hAnsi="Times New Roman" w:cs="Times New Roman"/>
          <w:sz w:val="24"/>
          <w:szCs w:val="24"/>
        </w:rPr>
        <w:t>retikler) birlikte alan hastalar i</w:t>
      </w:r>
      <w:r w:rsidR="00A32363" w:rsidRPr="00D81494">
        <w:rPr>
          <w:rFonts w:ascii="Times New Roman" w:eastAsia="TimesNewRoman" w:hAnsi="Times New Roman" w:cs="Times New Roman"/>
          <w:sz w:val="24"/>
          <w:szCs w:val="24"/>
        </w:rPr>
        <w:t>ç</w:t>
      </w:r>
      <w:r w:rsidRPr="00D81494">
        <w:rPr>
          <w:rFonts w:ascii="Times New Roman" w:eastAsia="TimesNewRoman" w:hAnsi="Times New Roman" w:cs="Times New Roman"/>
          <w:sz w:val="24"/>
          <w:szCs w:val="24"/>
        </w:rPr>
        <w:t>in, sağlık mesleği mensupları PPI</w:t>
      </w:r>
      <w:r w:rsidR="00F524DB" w:rsidRPr="00D81494">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tedavisine ba</w:t>
      </w:r>
      <w:r w:rsidR="00A32363" w:rsidRPr="00D81494">
        <w:rPr>
          <w:rFonts w:ascii="Times New Roman" w:eastAsia="TimesNewRoman" w:hAnsi="Times New Roman" w:cs="Times New Roman"/>
          <w:sz w:val="24"/>
          <w:szCs w:val="24"/>
        </w:rPr>
        <w:t>ş</w:t>
      </w:r>
      <w:r w:rsidRPr="00D81494">
        <w:rPr>
          <w:rFonts w:ascii="Times New Roman" w:eastAsia="TimesNewRoman" w:hAnsi="Times New Roman" w:cs="Times New Roman"/>
          <w:sz w:val="24"/>
          <w:szCs w:val="24"/>
        </w:rPr>
        <w:t xml:space="preserve">lamadan </w:t>
      </w:r>
      <w:r w:rsidR="00A32363" w:rsidRPr="00D81494">
        <w:rPr>
          <w:rFonts w:ascii="Times New Roman" w:eastAsia="TimesNewRoman" w:hAnsi="Times New Roman" w:cs="Times New Roman"/>
          <w:sz w:val="24"/>
          <w:szCs w:val="24"/>
        </w:rPr>
        <w:t>ö</w:t>
      </w:r>
      <w:r w:rsidRPr="00D81494">
        <w:rPr>
          <w:rFonts w:ascii="Times New Roman" w:eastAsia="TimesNewRoman" w:hAnsi="Times New Roman" w:cs="Times New Roman"/>
          <w:sz w:val="24"/>
          <w:szCs w:val="24"/>
        </w:rPr>
        <w:t>nce ve daha sonra periyodik olarak magnezyum d</w:t>
      </w:r>
      <w:r w:rsidR="00A32363" w:rsidRPr="00D81494">
        <w:rPr>
          <w:rFonts w:ascii="Times New Roman" w:eastAsia="TimesNewRoman" w:hAnsi="Times New Roman" w:cs="Times New Roman"/>
          <w:sz w:val="24"/>
          <w:szCs w:val="24"/>
        </w:rPr>
        <w:t>ü</w:t>
      </w:r>
      <w:r w:rsidRPr="00D81494">
        <w:rPr>
          <w:rFonts w:ascii="Times New Roman" w:eastAsia="TimesNewRoman" w:hAnsi="Times New Roman" w:cs="Times New Roman"/>
          <w:sz w:val="24"/>
          <w:szCs w:val="24"/>
        </w:rPr>
        <w:t>zeylerini takip</w:t>
      </w:r>
      <w:r w:rsidR="00F524DB" w:rsidRPr="00D81494">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edebilirler.</w:t>
      </w:r>
    </w:p>
    <w:p w:rsidR="00402CF7" w:rsidRDefault="00322B11" w:rsidP="0072602A">
      <w:pPr>
        <w:autoSpaceDE w:val="0"/>
        <w:autoSpaceDN w:val="0"/>
        <w:adjustRightInd w:val="0"/>
        <w:spacing w:after="0" w:line="360" w:lineRule="auto"/>
        <w:jc w:val="both"/>
        <w:rPr>
          <w:rFonts w:ascii="Times New Roman" w:eastAsia="TimesNewRoman" w:hAnsi="Times New Roman" w:cs="Times New Roman"/>
          <w:sz w:val="24"/>
          <w:szCs w:val="24"/>
        </w:rPr>
      </w:pPr>
      <w:r w:rsidRPr="00D81494">
        <w:rPr>
          <w:rFonts w:ascii="Times New Roman" w:eastAsia="TimesNewRoman" w:hAnsi="Times New Roman" w:cs="Times New Roman"/>
          <w:sz w:val="24"/>
          <w:szCs w:val="24"/>
        </w:rPr>
        <w:t>N</w:t>
      </w:r>
      <w:r w:rsidR="00A32363" w:rsidRPr="00D81494">
        <w:rPr>
          <w:rFonts w:ascii="Times New Roman" w:eastAsia="TimesNewRoman" w:hAnsi="Times New Roman" w:cs="Times New Roman"/>
          <w:sz w:val="24"/>
          <w:szCs w:val="24"/>
        </w:rPr>
        <w:t>ö</w:t>
      </w:r>
      <w:r w:rsidRPr="00D81494">
        <w:rPr>
          <w:rFonts w:ascii="Times New Roman" w:eastAsia="TimesNewRoman" w:hAnsi="Times New Roman" w:cs="Times New Roman"/>
          <w:sz w:val="24"/>
          <w:szCs w:val="24"/>
        </w:rPr>
        <w:t>roendokrin t</w:t>
      </w:r>
      <w:r w:rsidR="00A32363" w:rsidRPr="00D81494">
        <w:rPr>
          <w:rFonts w:ascii="Times New Roman" w:eastAsia="TimesNewRoman" w:hAnsi="Times New Roman" w:cs="Times New Roman"/>
          <w:sz w:val="24"/>
          <w:szCs w:val="24"/>
        </w:rPr>
        <w:t>ü</w:t>
      </w:r>
      <w:r w:rsidRPr="00D81494">
        <w:rPr>
          <w:rFonts w:ascii="Times New Roman" w:eastAsia="TimesNewRoman" w:hAnsi="Times New Roman" w:cs="Times New Roman"/>
          <w:sz w:val="24"/>
          <w:szCs w:val="24"/>
        </w:rPr>
        <w:t>m</w:t>
      </w:r>
      <w:r w:rsidR="00A32363" w:rsidRPr="00D81494">
        <w:rPr>
          <w:rFonts w:ascii="Times New Roman" w:eastAsia="TimesNewRoman" w:hAnsi="Times New Roman" w:cs="Times New Roman"/>
          <w:sz w:val="24"/>
          <w:szCs w:val="24"/>
        </w:rPr>
        <w:t>ö</w:t>
      </w:r>
      <w:r w:rsidRPr="00D81494">
        <w:rPr>
          <w:rFonts w:ascii="Times New Roman" w:eastAsia="TimesNewRoman" w:hAnsi="Times New Roman" w:cs="Times New Roman"/>
          <w:sz w:val="24"/>
          <w:szCs w:val="24"/>
        </w:rPr>
        <w:t>rler i</w:t>
      </w:r>
      <w:r w:rsidR="00A32363" w:rsidRPr="00D81494">
        <w:rPr>
          <w:rFonts w:ascii="Times New Roman" w:eastAsia="TimesNewRoman" w:hAnsi="Times New Roman" w:cs="Times New Roman"/>
          <w:sz w:val="24"/>
          <w:szCs w:val="24"/>
        </w:rPr>
        <w:t>ç</w:t>
      </w:r>
      <w:r w:rsidRPr="00D81494">
        <w:rPr>
          <w:rFonts w:ascii="Times New Roman" w:eastAsia="TimesNewRoman" w:hAnsi="Times New Roman" w:cs="Times New Roman"/>
          <w:sz w:val="24"/>
          <w:szCs w:val="24"/>
        </w:rPr>
        <w:t>in yapılan incelemelerle etkile</w:t>
      </w:r>
      <w:r w:rsidR="00A32363" w:rsidRPr="00D81494">
        <w:rPr>
          <w:rFonts w:ascii="Times New Roman" w:eastAsia="TimesNewRoman" w:hAnsi="Times New Roman" w:cs="Times New Roman"/>
          <w:sz w:val="24"/>
          <w:szCs w:val="24"/>
        </w:rPr>
        <w:t>ş</w:t>
      </w:r>
      <w:r w:rsidRPr="00D81494">
        <w:rPr>
          <w:rFonts w:ascii="Times New Roman" w:eastAsia="TimesNewRoman" w:hAnsi="Times New Roman" w:cs="Times New Roman"/>
          <w:sz w:val="24"/>
          <w:szCs w:val="24"/>
        </w:rPr>
        <w:t xml:space="preserve">imler: </w:t>
      </w:r>
    </w:p>
    <w:p w:rsidR="00322B11" w:rsidRPr="00D81494" w:rsidRDefault="00322B11" w:rsidP="0072602A">
      <w:pPr>
        <w:autoSpaceDE w:val="0"/>
        <w:autoSpaceDN w:val="0"/>
        <w:adjustRightInd w:val="0"/>
        <w:spacing w:after="0" w:line="360" w:lineRule="auto"/>
        <w:jc w:val="both"/>
        <w:rPr>
          <w:rFonts w:ascii="Times New Roman" w:eastAsia="TimesNewRoman" w:hAnsi="Times New Roman" w:cs="Times New Roman"/>
          <w:sz w:val="24"/>
          <w:szCs w:val="24"/>
        </w:rPr>
      </w:pPr>
      <w:r w:rsidRPr="00D81494">
        <w:rPr>
          <w:rFonts w:ascii="Times New Roman" w:eastAsia="TimesNewRoman" w:hAnsi="Times New Roman" w:cs="Times New Roman"/>
          <w:sz w:val="24"/>
          <w:szCs w:val="24"/>
        </w:rPr>
        <w:t>Gastrik asit d</w:t>
      </w:r>
      <w:r w:rsidR="00A32363" w:rsidRPr="00D81494">
        <w:rPr>
          <w:rFonts w:ascii="Times New Roman" w:eastAsia="TimesNewRoman" w:hAnsi="Times New Roman" w:cs="Times New Roman"/>
          <w:sz w:val="24"/>
          <w:szCs w:val="24"/>
        </w:rPr>
        <w:t>ü</w:t>
      </w:r>
      <w:r w:rsidRPr="00D81494">
        <w:rPr>
          <w:rFonts w:ascii="Times New Roman" w:eastAsia="TimesNewRoman" w:hAnsi="Times New Roman" w:cs="Times New Roman"/>
          <w:sz w:val="24"/>
          <w:szCs w:val="24"/>
        </w:rPr>
        <w:t>zeyindeki ila</w:t>
      </w:r>
      <w:r w:rsidR="00A32363" w:rsidRPr="00D81494">
        <w:rPr>
          <w:rFonts w:ascii="Times New Roman" w:eastAsia="TimesNewRoman" w:hAnsi="Times New Roman" w:cs="Times New Roman"/>
          <w:sz w:val="24"/>
          <w:szCs w:val="24"/>
        </w:rPr>
        <w:t>ç</w:t>
      </w:r>
      <w:r w:rsidR="00F524DB" w:rsidRPr="00D81494">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kaynaklı azalmalara sekonder olarak serum kromogranin A (CgA) d</w:t>
      </w:r>
      <w:r w:rsidR="00A32363" w:rsidRPr="00D81494">
        <w:rPr>
          <w:rFonts w:ascii="Times New Roman" w:eastAsia="TimesNewRoman" w:hAnsi="Times New Roman" w:cs="Times New Roman"/>
          <w:sz w:val="24"/>
          <w:szCs w:val="24"/>
        </w:rPr>
        <w:t>ü</w:t>
      </w:r>
      <w:r w:rsidRPr="00D81494">
        <w:rPr>
          <w:rFonts w:ascii="Times New Roman" w:eastAsia="TimesNewRoman" w:hAnsi="Times New Roman" w:cs="Times New Roman"/>
          <w:sz w:val="24"/>
          <w:szCs w:val="24"/>
        </w:rPr>
        <w:t>zeyleri artmaktadır.</w:t>
      </w:r>
      <w:r w:rsidR="00402CF7">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Artmı</w:t>
      </w:r>
      <w:r w:rsidR="00A32363" w:rsidRPr="00D81494">
        <w:rPr>
          <w:rFonts w:ascii="Times New Roman" w:eastAsia="TimesNewRoman" w:hAnsi="Times New Roman" w:cs="Times New Roman"/>
          <w:sz w:val="24"/>
          <w:szCs w:val="24"/>
        </w:rPr>
        <w:t>ş</w:t>
      </w:r>
      <w:r w:rsidRPr="00D81494">
        <w:rPr>
          <w:rFonts w:ascii="Times New Roman" w:eastAsia="TimesNewRoman" w:hAnsi="Times New Roman" w:cs="Times New Roman"/>
          <w:sz w:val="24"/>
          <w:szCs w:val="24"/>
        </w:rPr>
        <w:t xml:space="preserve"> CgA d</w:t>
      </w:r>
      <w:r w:rsidR="00A32363" w:rsidRPr="00D81494">
        <w:rPr>
          <w:rFonts w:ascii="Times New Roman" w:eastAsia="TimesNewRoman" w:hAnsi="Times New Roman" w:cs="Times New Roman"/>
          <w:sz w:val="24"/>
          <w:szCs w:val="24"/>
        </w:rPr>
        <w:t>ü</w:t>
      </w:r>
      <w:r w:rsidRPr="00D81494">
        <w:rPr>
          <w:rFonts w:ascii="Times New Roman" w:eastAsia="TimesNewRoman" w:hAnsi="Times New Roman" w:cs="Times New Roman"/>
          <w:sz w:val="24"/>
          <w:szCs w:val="24"/>
        </w:rPr>
        <w:t>zeyi nor</w:t>
      </w:r>
      <w:r w:rsidR="00A32363" w:rsidRPr="00D81494">
        <w:rPr>
          <w:rFonts w:ascii="Times New Roman" w:eastAsia="TimesNewRoman" w:hAnsi="Times New Roman" w:cs="Times New Roman"/>
          <w:sz w:val="24"/>
          <w:szCs w:val="24"/>
        </w:rPr>
        <w:t>ö</w:t>
      </w:r>
      <w:r w:rsidRPr="00D81494">
        <w:rPr>
          <w:rFonts w:ascii="Times New Roman" w:eastAsia="TimesNewRoman" w:hAnsi="Times New Roman" w:cs="Times New Roman"/>
          <w:sz w:val="24"/>
          <w:szCs w:val="24"/>
        </w:rPr>
        <w:t>endokrin t</w:t>
      </w:r>
      <w:r w:rsidR="00A32363" w:rsidRPr="00D81494">
        <w:rPr>
          <w:rFonts w:ascii="Times New Roman" w:eastAsia="TimesNewRoman" w:hAnsi="Times New Roman" w:cs="Times New Roman"/>
          <w:sz w:val="24"/>
          <w:szCs w:val="24"/>
        </w:rPr>
        <w:t>ü</w:t>
      </w:r>
      <w:r w:rsidR="00F524DB" w:rsidRPr="00D81494">
        <w:rPr>
          <w:rFonts w:ascii="Times New Roman" w:eastAsia="TimesNewRoman" w:hAnsi="Times New Roman" w:cs="Times New Roman"/>
          <w:sz w:val="24"/>
          <w:szCs w:val="24"/>
        </w:rPr>
        <w:t>mö</w:t>
      </w:r>
      <w:r w:rsidRPr="00D81494">
        <w:rPr>
          <w:rFonts w:ascii="Times New Roman" w:eastAsia="TimesNewRoman" w:hAnsi="Times New Roman" w:cs="Times New Roman"/>
          <w:sz w:val="24"/>
          <w:szCs w:val="24"/>
        </w:rPr>
        <w:t>rler i</w:t>
      </w:r>
      <w:r w:rsidR="00A32363" w:rsidRPr="00D81494">
        <w:rPr>
          <w:rFonts w:ascii="Times New Roman" w:eastAsia="TimesNewRoman" w:hAnsi="Times New Roman" w:cs="Times New Roman"/>
          <w:sz w:val="24"/>
          <w:szCs w:val="24"/>
        </w:rPr>
        <w:t>ç</w:t>
      </w:r>
      <w:r w:rsidRPr="00D81494">
        <w:rPr>
          <w:rFonts w:ascii="Times New Roman" w:eastAsia="TimesNewRoman" w:hAnsi="Times New Roman" w:cs="Times New Roman"/>
          <w:sz w:val="24"/>
          <w:szCs w:val="24"/>
        </w:rPr>
        <w:t>in yapılan tanı incelemelerinde yanlı</w:t>
      </w:r>
      <w:r w:rsidR="00A32363" w:rsidRPr="00D81494">
        <w:rPr>
          <w:rFonts w:ascii="Times New Roman" w:eastAsia="TimesNewRoman" w:hAnsi="Times New Roman" w:cs="Times New Roman"/>
          <w:sz w:val="24"/>
          <w:szCs w:val="24"/>
        </w:rPr>
        <w:t>ş</w:t>
      </w:r>
      <w:r w:rsidRPr="00D81494">
        <w:rPr>
          <w:rFonts w:ascii="Times New Roman" w:eastAsia="TimesNewRoman" w:hAnsi="Times New Roman" w:cs="Times New Roman"/>
          <w:sz w:val="24"/>
          <w:szCs w:val="24"/>
        </w:rPr>
        <w:t xml:space="preserve"> pozitif</w:t>
      </w:r>
      <w:r w:rsidR="00F524DB" w:rsidRPr="00D81494">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sonu</w:t>
      </w:r>
      <w:r w:rsidR="00A32363" w:rsidRPr="00D81494">
        <w:rPr>
          <w:rFonts w:ascii="Times New Roman" w:eastAsia="TimesNewRoman" w:hAnsi="Times New Roman" w:cs="Times New Roman"/>
          <w:sz w:val="24"/>
          <w:szCs w:val="24"/>
        </w:rPr>
        <w:t>ç</w:t>
      </w:r>
      <w:r w:rsidRPr="00D81494">
        <w:rPr>
          <w:rFonts w:ascii="Times New Roman" w:eastAsia="TimesNewRoman" w:hAnsi="Times New Roman" w:cs="Times New Roman"/>
          <w:sz w:val="24"/>
          <w:szCs w:val="24"/>
        </w:rPr>
        <w:t>lara yol a</w:t>
      </w:r>
      <w:r w:rsidR="00A32363" w:rsidRPr="00D81494">
        <w:rPr>
          <w:rFonts w:ascii="Times New Roman" w:eastAsia="TimesNewRoman" w:hAnsi="Times New Roman" w:cs="Times New Roman"/>
          <w:sz w:val="24"/>
          <w:szCs w:val="24"/>
        </w:rPr>
        <w:t>ç</w:t>
      </w:r>
      <w:r w:rsidRPr="00D81494">
        <w:rPr>
          <w:rFonts w:ascii="Times New Roman" w:eastAsia="TimesNewRoman" w:hAnsi="Times New Roman" w:cs="Times New Roman"/>
          <w:sz w:val="24"/>
          <w:szCs w:val="24"/>
        </w:rPr>
        <w:t>abilir. Uygulayıcılar CgA d</w:t>
      </w:r>
      <w:r w:rsidR="00A32363" w:rsidRPr="00D81494">
        <w:rPr>
          <w:rFonts w:ascii="Times New Roman" w:eastAsia="TimesNewRoman" w:hAnsi="Times New Roman" w:cs="Times New Roman"/>
          <w:sz w:val="24"/>
          <w:szCs w:val="24"/>
        </w:rPr>
        <w:t>ü</w:t>
      </w:r>
      <w:r w:rsidRPr="00D81494">
        <w:rPr>
          <w:rFonts w:ascii="Times New Roman" w:eastAsia="TimesNewRoman" w:hAnsi="Times New Roman" w:cs="Times New Roman"/>
          <w:sz w:val="24"/>
          <w:szCs w:val="24"/>
        </w:rPr>
        <w:t xml:space="preserve">zeylerini değerlendirmeden </w:t>
      </w:r>
      <w:r w:rsidR="00A32363" w:rsidRPr="00D81494">
        <w:rPr>
          <w:rFonts w:ascii="Times New Roman" w:eastAsia="TimesNewRoman" w:hAnsi="Times New Roman" w:cs="Times New Roman"/>
          <w:sz w:val="24"/>
          <w:szCs w:val="24"/>
        </w:rPr>
        <w:t>ö</w:t>
      </w:r>
      <w:r w:rsidRPr="00D81494">
        <w:rPr>
          <w:rFonts w:ascii="Times New Roman" w:eastAsia="TimesNewRoman" w:hAnsi="Times New Roman" w:cs="Times New Roman"/>
          <w:sz w:val="24"/>
          <w:szCs w:val="24"/>
        </w:rPr>
        <w:t>nce ge</w:t>
      </w:r>
      <w:r w:rsidR="00A32363" w:rsidRPr="00D81494">
        <w:rPr>
          <w:rFonts w:ascii="Times New Roman" w:eastAsia="TimesNewRoman" w:hAnsi="Times New Roman" w:cs="Times New Roman"/>
          <w:sz w:val="24"/>
          <w:szCs w:val="24"/>
        </w:rPr>
        <w:t>ç</w:t>
      </w:r>
      <w:r w:rsidRPr="00D81494">
        <w:rPr>
          <w:rFonts w:ascii="Times New Roman" w:eastAsia="TimesNewRoman" w:hAnsi="Times New Roman" w:cs="Times New Roman"/>
          <w:sz w:val="24"/>
          <w:szCs w:val="24"/>
        </w:rPr>
        <w:t>ici olarak</w:t>
      </w:r>
      <w:r w:rsidR="00AB5BF9" w:rsidRPr="00D81494">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PPI tedavisine ara verilmeli ve eğer ba</w:t>
      </w:r>
      <w:r w:rsidR="00A32363" w:rsidRPr="00D81494">
        <w:rPr>
          <w:rFonts w:ascii="Times New Roman" w:eastAsia="TimesNewRoman" w:hAnsi="Times New Roman" w:cs="Times New Roman"/>
          <w:sz w:val="24"/>
          <w:szCs w:val="24"/>
        </w:rPr>
        <w:t>ş</w:t>
      </w:r>
      <w:r w:rsidRPr="00D81494">
        <w:rPr>
          <w:rFonts w:ascii="Times New Roman" w:eastAsia="TimesNewRoman" w:hAnsi="Times New Roman" w:cs="Times New Roman"/>
          <w:sz w:val="24"/>
          <w:szCs w:val="24"/>
        </w:rPr>
        <w:t>langı</w:t>
      </w:r>
      <w:r w:rsidR="00A32363" w:rsidRPr="00D81494">
        <w:rPr>
          <w:rFonts w:ascii="Times New Roman" w:eastAsia="TimesNewRoman" w:hAnsi="Times New Roman" w:cs="Times New Roman"/>
          <w:sz w:val="24"/>
          <w:szCs w:val="24"/>
        </w:rPr>
        <w:t>ç</w:t>
      </w:r>
      <w:r w:rsidRPr="00D81494">
        <w:rPr>
          <w:rFonts w:ascii="Times New Roman" w:eastAsia="TimesNewRoman" w:hAnsi="Times New Roman" w:cs="Times New Roman"/>
          <w:sz w:val="24"/>
          <w:szCs w:val="24"/>
        </w:rPr>
        <w:t>taki CgA d</w:t>
      </w:r>
      <w:r w:rsidR="00A32363" w:rsidRPr="00D81494">
        <w:rPr>
          <w:rFonts w:ascii="Times New Roman" w:eastAsia="TimesNewRoman" w:hAnsi="Times New Roman" w:cs="Times New Roman"/>
          <w:sz w:val="24"/>
          <w:szCs w:val="24"/>
        </w:rPr>
        <w:t>ü</w:t>
      </w:r>
      <w:r w:rsidRPr="00D81494">
        <w:rPr>
          <w:rFonts w:ascii="Times New Roman" w:eastAsia="TimesNewRoman" w:hAnsi="Times New Roman" w:cs="Times New Roman"/>
          <w:sz w:val="24"/>
          <w:szCs w:val="24"/>
        </w:rPr>
        <w:t>zeyleri y</w:t>
      </w:r>
      <w:r w:rsidR="00A32363" w:rsidRPr="00D81494">
        <w:rPr>
          <w:rFonts w:ascii="Times New Roman" w:eastAsia="TimesNewRoman" w:hAnsi="Times New Roman" w:cs="Times New Roman"/>
          <w:sz w:val="24"/>
          <w:szCs w:val="24"/>
        </w:rPr>
        <w:t>ü</w:t>
      </w:r>
      <w:r w:rsidRPr="00D81494">
        <w:rPr>
          <w:rFonts w:ascii="Times New Roman" w:eastAsia="TimesNewRoman" w:hAnsi="Times New Roman" w:cs="Times New Roman"/>
          <w:sz w:val="24"/>
          <w:szCs w:val="24"/>
        </w:rPr>
        <w:t>ksek ise testi tekrar</w:t>
      </w:r>
      <w:r w:rsidR="00F524DB" w:rsidRPr="00D81494">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 xml:space="preserve">etmelidirler. Eğer seri testler yapılıyorsa </w:t>
      </w:r>
      <w:r w:rsidR="00490F47">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w:t>
      </w:r>
      <w:r w:rsidR="00A32363" w:rsidRPr="00D81494">
        <w:rPr>
          <w:rFonts w:ascii="Times New Roman" w:eastAsia="TimesNewRoman" w:hAnsi="Times New Roman" w:cs="Times New Roman"/>
          <w:sz w:val="24"/>
          <w:szCs w:val="24"/>
        </w:rPr>
        <w:t>ö</w:t>
      </w:r>
      <w:r w:rsidRPr="00D81494">
        <w:rPr>
          <w:rFonts w:ascii="Times New Roman" w:eastAsia="TimesNewRoman" w:hAnsi="Times New Roman" w:cs="Times New Roman"/>
          <w:sz w:val="24"/>
          <w:szCs w:val="24"/>
        </w:rPr>
        <w:t>rn. monot</w:t>
      </w:r>
      <w:r w:rsidR="00402CF7">
        <w:rPr>
          <w:rFonts w:ascii="Times New Roman" w:eastAsia="TimesNewRoman" w:hAnsi="Times New Roman" w:cs="Times New Roman"/>
          <w:sz w:val="24"/>
          <w:szCs w:val="24"/>
        </w:rPr>
        <w:t>ö</w:t>
      </w:r>
      <w:r w:rsidRPr="00D81494">
        <w:rPr>
          <w:rFonts w:ascii="Times New Roman" w:eastAsia="TimesNewRoman" w:hAnsi="Times New Roman" w:cs="Times New Roman"/>
          <w:sz w:val="24"/>
          <w:szCs w:val="24"/>
        </w:rPr>
        <w:t>rizasyon i</w:t>
      </w:r>
      <w:r w:rsidR="00A32363" w:rsidRPr="00D81494">
        <w:rPr>
          <w:rFonts w:ascii="Times New Roman" w:eastAsia="TimesNewRoman" w:hAnsi="Times New Roman" w:cs="Times New Roman"/>
          <w:sz w:val="24"/>
          <w:szCs w:val="24"/>
        </w:rPr>
        <w:t>ç</w:t>
      </w:r>
      <w:r w:rsidRPr="00D81494">
        <w:rPr>
          <w:rFonts w:ascii="Times New Roman" w:eastAsia="TimesNewRoman" w:hAnsi="Times New Roman" w:cs="Times New Roman"/>
          <w:sz w:val="24"/>
          <w:szCs w:val="24"/>
        </w:rPr>
        <w:t>in), testler arasındaki</w:t>
      </w:r>
      <w:r w:rsidR="00F524DB" w:rsidRPr="00D81494">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referans aralıkları deği</w:t>
      </w:r>
      <w:r w:rsidR="00A32363" w:rsidRPr="00D81494">
        <w:rPr>
          <w:rFonts w:ascii="Times New Roman" w:eastAsia="TimesNewRoman" w:hAnsi="Times New Roman" w:cs="Times New Roman"/>
          <w:sz w:val="24"/>
          <w:szCs w:val="24"/>
        </w:rPr>
        <w:t>ş</w:t>
      </w:r>
      <w:r w:rsidRPr="00D81494">
        <w:rPr>
          <w:rFonts w:ascii="Times New Roman" w:eastAsia="TimesNewRoman" w:hAnsi="Times New Roman" w:cs="Times New Roman"/>
          <w:sz w:val="24"/>
          <w:szCs w:val="24"/>
        </w:rPr>
        <w:t>ebileceği i</w:t>
      </w:r>
      <w:r w:rsidR="00A32363" w:rsidRPr="00D81494">
        <w:rPr>
          <w:rFonts w:ascii="Times New Roman" w:eastAsia="TimesNewRoman" w:hAnsi="Times New Roman" w:cs="Times New Roman"/>
          <w:sz w:val="24"/>
          <w:szCs w:val="24"/>
        </w:rPr>
        <w:t>ç</w:t>
      </w:r>
      <w:r w:rsidRPr="00D81494">
        <w:rPr>
          <w:rFonts w:ascii="Times New Roman" w:eastAsia="TimesNewRoman" w:hAnsi="Times New Roman" w:cs="Times New Roman"/>
          <w:sz w:val="24"/>
          <w:szCs w:val="24"/>
        </w:rPr>
        <w:t>in testler aynı laboratuarda yapılmalıdır.</w:t>
      </w:r>
    </w:p>
    <w:p w:rsidR="00402CF7" w:rsidRPr="0023396B" w:rsidRDefault="00402CF7" w:rsidP="0072602A">
      <w:pPr>
        <w:autoSpaceDE w:val="0"/>
        <w:autoSpaceDN w:val="0"/>
        <w:adjustRightInd w:val="0"/>
        <w:spacing w:after="0" w:line="360" w:lineRule="auto"/>
        <w:jc w:val="both"/>
        <w:rPr>
          <w:rFonts w:ascii="Times New Roman" w:eastAsia="TimesNewRoman" w:hAnsi="Times New Roman" w:cs="Times New Roman"/>
          <w:sz w:val="24"/>
          <w:szCs w:val="24"/>
        </w:rPr>
      </w:pPr>
      <w:r w:rsidRPr="0023396B">
        <w:rPr>
          <w:rFonts w:ascii="Times New Roman" w:eastAsia="TimesNewRoman" w:hAnsi="Times New Roman" w:cs="Times New Roman"/>
          <w:sz w:val="24"/>
          <w:szCs w:val="24"/>
        </w:rPr>
        <w:t>Nadir kalıtımsal fruktoz intoleransı, glikoz-galaktoz malabsorpsiyon veya sükraz-izomaltaz yetmezliği problemi olan hastaların bu ilacı kullanmamaları gerekir.</w:t>
      </w:r>
    </w:p>
    <w:p w:rsidR="00A32363" w:rsidRPr="00D81494" w:rsidRDefault="00663D83" w:rsidP="0072602A">
      <w:pPr>
        <w:spacing w:after="0" w:line="360" w:lineRule="auto"/>
        <w:jc w:val="both"/>
        <w:rPr>
          <w:rFonts w:ascii="Times New Roman" w:hAnsi="Times New Roman" w:cs="Times New Roman"/>
          <w:sz w:val="24"/>
          <w:szCs w:val="24"/>
        </w:rPr>
      </w:pPr>
      <w:r w:rsidRPr="0023396B">
        <w:rPr>
          <w:rFonts w:ascii="Times New Roman" w:hAnsi="Times New Roman" w:cs="Times New Roman"/>
          <w:sz w:val="24"/>
          <w:szCs w:val="24"/>
        </w:rPr>
        <w:t>Bu tıbbi ürün her dozunda 1 mmol (23 mg)'dan daha az sodyum ihtiva eder; bu dozda sodyuma bağlı herhangi bir yan etki beklenmemektedir.</w:t>
      </w:r>
    </w:p>
    <w:p w:rsidR="00CA7C32" w:rsidRPr="00D81494" w:rsidRDefault="00CA7C32" w:rsidP="0072602A">
      <w:pPr>
        <w:spacing w:after="0" w:line="360" w:lineRule="auto"/>
        <w:jc w:val="both"/>
        <w:rPr>
          <w:rFonts w:ascii="Times New Roman" w:hAnsi="Times New Roman" w:cs="Times New Roman"/>
          <w:sz w:val="24"/>
          <w:szCs w:val="24"/>
        </w:rPr>
      </w:pPr>
    </w:p>
    <w:p w:rsidR="00402CF7" w:rsidRPr="00402CF7" w:rsidRDefault="00BE6FEB" w:rsidP="0072602A">
      <w:pPr>
        <w:pStyle w:val="ListeParagraf"/>
        <w:numPr>
          <w:ilvl w:val="1"/>
          <w:numId w:val="1"/>
        </w:numPr>
        <w:spacing w:after="0" w:line="360" w:lineRule="auto"/>
        <w:ind w:left="426" w:hanging="426"/>
        <w:jc w:val="both"/>
        <w:rPr>
          <w:rFonts w:ascii="Times New Roman" w:hAnsi="Times New Roman" w:cs="Times New Roman"/>
          <w:b/>
          <w:sz w:val="24"/>
          <w:szCs w:val="24"/>
        </w:rPr>
      </w:pPr>
      <w:r w:rsidRPr="00D81494">
        <w:rPr>
          <w:rFonts w:ascii="Times New Roman" w:hAnsi="Times New Roman" w:cs="Times New Roman"/>
          <w:b/>
          <w:sz w:val="24"/>
          <w:szCs w:val="24"/>
        </w:rPr>
        <w:t>Diğer tıbbi ürünler ile etkileşimler ve diğer etkileşim şekilleri</w:t>
      </w:r>
    </w:p>
    <w:p w:rsidR="00402CF7" w:rsidRPr="00402CF7" w:rsidRDefault="00402CF7" w:rsidP="0072602A">
      <w:pPr>
        <w:spacing w:after="0" w:line="360" w:lineRule="auto"/>
        <w:jc w:val="both"/>
        <w:rPr>
          <w:rFonts w:ascii="Times New Roman" w:eastAsia="TimesNewRoman" w:hAnsi="Times New Roman" w:cs="Times New Roman"/>
          <w:sz w:val="24"/>
          <w:szCs w:val="24"/>
        </w:rPr>
      </w:pPr>
      <w:r w:rsidRPr="00402CF7">
        <w:rPr>
          <w:rFonts w:ascii="Times New Roman" w:eastAsia="TimesNewRoman" w:hAnsi="Times New Roman" w:cs="Times New Roman"/>
          <w:sz w:val="24"/>
          <w:szCs w:val="24"/>
        </w:rPr>
        <w:t>Lansoprazolün diğer ilaçlar üzerindeki etkileri</w:t>
      </w:r>
    </w:p>
    <w:p w:rsidR="00402CF7" w:rsidRPr="00402CF7" w:rsidRDefault="00402CF7" w:rsidP="0072602A">
      <w:pPr>
        <w:spacing w:after="0" w:line="360" w:lineRule="auto"/>
        <w:jc w:val="both"/>
        <w:rPr>
          <w:rFonts w:ascii="Times New Roman" w:eastAsia="TimesNewRoman" w:hAnsi="Times New Roman" w:cs="Times New Roman"/>
          <w:sz w:val="24"/>
          <w:szCs w:val="24"/>
        </w:rPr>
      </w:pPr>
      <w:r w:rsidRPr="00402CF7">
        <w:rPr>
          <w:rFonts w:ascii="Times New Roman" w:eastAsia="TimesNewRoman" w:hAnsi="Times New Roman" w:cs="Times New Roman"/>
          <w:sz w:val="24"/>
          <w:szCs w:val="24"/>
        </w:rPr>
        <w:t>Absorpsiyonu pH’a bağımlı olan ilaçlar</w:t>
      </w:r>
    </w:p>
    <w:p w:rsidR="00402CF7" w:rsidRDefault="00402CF7" w:rsidP="0072602A">
      <w:pPr>
        <w:spacing w:after="0" w:line="360" w:lineRule="auto"/>
        <w:jc w:val="both"/>
        <w:rPr>
          <w:rFonts w:ascii="Times New Roman" w:eastAsia="TimesNewRoman" w:hAnsi="Times New Roman" w:cs="Times New Roman"/>
          <w:sz w:val="24"/>
          <w:szCs w:val="24"/>
        </w:rPr>
      </w:pPr>
      <w:r w:rsidRPr="00402CF7">
        <w:rPr>
          <w:rFonts w:ascii="Times New Roman" w:eastAsia="TimesNewRoman" w:hAnsi="Times New Roman" w:cs="Times New Roman"/>
          <w:sz w:val="24"/>
          <w:szCs w:val="24"/>
        </w:rPr>
        <w:t>Lansoprazol, mide pH’ının biyoyararlanım için kritik olduğu durumlarda ilaçların absorpsiyonunu engelleyebilir.</w:t>
      </w:r>
    </w:p>
    <w:p w:rsidR="00402CF7" w:rsidRPr="00402CF7" w:rsidRDefault="00402CF7" w:rsidP="0072602A">
      <w:pPr>
        <w:spacing w:after="0" w:line="360" w:lineRule="auto"/>
        <w:jc w:val="both"/>
        <w:rPr>
          <w:rFonts w:ascii="Times New Roman" w:eastAsia="TimesNewRoman" w:hAnsi="Times New Roman" w:cs="Times New Roman"/>
          <w:sz w:val="24"/>
          <w:szCs w:val="24"/>
        </w:rPr>
      </w:pPr>
      <w:r w:rsidRPr="00402CF7">
        <w:rPr>
          <w:rFonts w:ascii="Times New Roman" w:eastAsia="TimesNewRoman" w:hAnsi="Times New Roman" w:cs="Times New Roman"/>
          <w:sz w:val="24"/>
          <w:szCs w:val="24"/>
        </w:rPr>
        <w:t xml:space="preserve">Atazanavir: Bir çalışmada sağlıklı gönüllülerde lansoprazolün (günde 60 mg) 400 mg atazanavir ile birlikte uygulanması atazanavir maruziyetinde önemli bir azalmaya neden </w:t>
      </w:r>
      <w:r w:rsidRPr="00402CF7">
        <w:rPr>
          <w:rFonts w:ascii="Times New Roman" w:eastAsia="TimesNewRoman" w:hAnsi="Times New Roman" w:cs="Times New Roman"/>
          <w:sz w:val="24"/>
          <w:szCs w:val="24"/>
        </w:rPr>
        <w:lastRenderedPageBreak/>
        <w:t>olmuştur (EAA ve C</w:t>
      </w:r>
      <w:r w:rsidRPr="00402CF7">
        <w:rPr>
          <w:rFonts w:ascii="Times New Roman" w:eastAsia="TimesNewRoman" w:hAnsi="Times New Roman" w:cs="Times New Roman"/>
          <w:sz w:val="24"/>
          <w:szCs w:val="24"/>
          <w:vertAlign w:val="subscript"/>
        </w:rPr>
        <w:t>maks</w:t>
      </w:r>
      <w:r w:rsidRPr="00402CF7">
        <w:rPr>
          <w:rFonts w:ascii="Times New Roman" w:eastAsia="TimesNewRoman" w:hAnsi="Times New Roman" w:cs="Times New Roman"/>
          <w:sz w:val="24"/>
          <w:szCs w:val="24"/>
        </w:rPr>
        <w:t xml:space="preserve"> değerlerlerinde yaklaşık %90 azalma). Lansoprazol, atazanavir ile birlikte uygulanmamalıdır (Bkz. Bölüm 4.3.).</w:t>
      </w:r>
    </w:p>
    <w:p w:rsidR="00402CF7" w:rsidRPr="00402CF7" w:rsidRDefault="00402CF7" w:rsidP="0072602A">
      <w:pPr>
        <w:spacing w:after="0" w:line="360" w:lineRule="auto"/>
        <w:jc w:val="both"/>
        <w:rPr>
          <w:rFonts w:ascii="Times New Roman" w:eastAsia="TimesNewRoman" w:hAnsi="Times New Roman" w:cs="Times New Roman"/>
          <w:sz w:val="24"/>
          <w:szCs w:val="24"/>
        </w:rPr>
      </w:pPr>
      <w:r w:rsidRPr="00402CF7">
        <w:rPr>
          <w:rFonts w:ascii="Times New Roman" w:eastAsia="TimesNewRoman" w:hAnsi="Times New Roman" w:cs="Times New Roman"/>
          <w:sz w:val="24"/>
          <w:szCs w:val="24"/>
        </w:rPr>
        <w:t>Ketokonazol ve itrakonazol: Ketokonazol ve itrakonazolün gastrointestinal kanaldan absorpsiyonu mide asidi varlığında artar. Lansoprazol kullanımı ketokonazol ve itrakonazolün alt-terapötik konsantrasyonlarına yol açabileceğinden kombinasyondan kaçınılmalıdır.</w:t>
      </w:r>
    </w:p>
    <w:p w:rsidR="00402CF7" w:rsidRPr="00402CF7" w:rsidRDefault="00402CF7" w:rsidP="0072602A">
      <w:pPr>
        <w:spacing w:after="0" w:line="360" w:lineRule="auto"/>
        <w:jc w:val="both"/>
        <w:rPr>
          <w:rFonts w:ascii="Times New Roman" w:eastAsia="TimesNewRoman" w:hAnsi="Times New Roman" w:cs="Times New Roman"/>
          <w:sz w:val="24"/>
          <w:szCs w:val="24"/>
        </w:rPr>
      </w:pPr>
      <w:r w:rsidRPr="00402CF7">
        <w:rPr>
          <w:rFonts w:ascii="Times New Roman" w:eastAsia="TimesNewRoman" w:hAnsi="Times New Roman" w:cs="Times New Roman"/>
          <w:sz w:val="24"/>
          <w:szCs w:val="24"/>
        </w:rPr>
        <w:t>Digoksin: Lansoprazol ve digoksinin birlikte kullanımı digoksin plazma seviyelerinde artışa yol açabilir. Bu sebeple lansoprazol ile tedaviye başlanırken ve sonlandırılırken digoksin plazma seviyeleri takip edilmeli ve gerektiğinde digoksin dozu ayarlanmalıdır.</w:t>
      </w:r>
    </w:p>
    <w:p w:rsidR="00402CF7" w:rsidRPr="00402CF7" w:rsidRDefault="00402CF7" w:rsidP="0072602A">
      <w:pPr>
        <w:spacing w:after="0" w:line="360" w:lineRule="auto"/>
        <w:jc w:val="both"/>
        <w:rPr>
          <w:rFonts w:ascii="Times New Roman" w:eastAsia="TimesNewRoman" w:hAnsi="Times New Roman" w:cs="Times New Roman"/>
          <w:sz w:val="24"/>
          <w:szCs w:val="24"/>
        </w:rPr>
      </w:pPr>
      <w:r w:rsidRPr="00402CF7">
        <w:rPr>
          <w:rFonts w:ascii="Times New Roman" w:eastAsia="TimesNewRoman" w:hAnsi="Times New Roman" w:cs="Times New Roman"/>
          <w:sz w:val="24"/>
          <w:szCs w:val="24"/>
        </w:rPr>
        <w:t>P450 enzimleri ile metabolize olan ilaçlar</w:t>
      </w:r>
    </w:p>
    <w:p w:rsidR="00402CF7" w:rsidRPr="00402CF7" w:rsidRDefault="00402CF7" w:rsidP="0072602A">
      <w:pPr>
        <w:spacing w:after="0" w:line="360" w:lineRule="auto"/>
        <w:jc w:val="both"/>
        <w:rPr>
          <w:rFonts w:ascii="Times New Roman" w:eastAsia="TimesNewRoman" w:hAnsi="Times New Roman" w:cs="Times New Roman"/>
          <w:sz w:val="24"/>
          <w:szCs w:val="24"/>
        </w:rPr>
      </w:pPr>
      <w:r w:rsidRPr="00402CF7">
        <w:rPr>
          <w:rFonts w:ascii="Times New Roman" w:eastAsia="TimesNewRoman" w:hAnsi="Times New Roman" w:cs="Times New Roman"/>
          <w:sz w:val="24"/>
          <w:szCs w:val="24"/>
        </w:rPr>
        <w:t>Lansoprazol CYP3A4 ile metabolize olan ilaçların plazma konsantrasyonlarını artırabilir. Lansoprazolün bu enzim tarafından metabolize edilen ve dar bir teröpötik alanı olan ilaçlarla birlikte kullanımında dikkatli olunmalıdır.</w:t>
      </w:r>
    </w:p>
    <w:p w:rsidR="00402CF7" w:rsidRPr="00402CF7" w:rsidRDefault="00402CF7" w:rsidP="0072602A">
      <w:pPr>
        <w:spacing w:after="0" w:line="360" w:lineRule="auto"/>
        <w:jc w:val="both"/>
        <w:rPr>
          <w:rFonts w:ascii="Times New Roman" w:eastAsia="TimesNewRoman" w:hAnsi="Times New Roman" w:cs="Times New Roman"/>
          <w:sz w:val="24"/>
          <w:szCs w:val="24"/>
        </w:rPr>
      </w:pPr>
      <w:r w:rsidRPr="00402CF7">
        <w:rPr>
          <w:rFonts w:ascii="Times New Roman" w:eastAsia="TimesNewRoman" w:hAnsi="Times New Roman" w:cs="Times New Roman"/>
          <w:sz w:val="24"/>
          <w:szCs w:val="24"/>
        </w:rPr>
        <w:t>Teofilin: Lansoprazol teofilinin plazma konsantrastonunu azaltarak o dozda beklenen klinik etkisini düşürebilir. İki ilacın birlikte kullanımında dikkatli olunmalıdır.</w:t>
      </w:r>
    </w:p>
    <w:p w:rsidR="00402CF7" w:rsidRPr="00402CF7" w:rsidRDefault="00402CF7" w:rsidP="0072602A">
      <w:pPr>
        <w:spacing w:after="0" w:line="360" w:lineRule="auto"/>
        <w:jc w:val="both"/>
        <w:rPr>
          <w:rFonts w:ascii="Times New Roman" w:eastAsia="TimesNewRoman" w:hAnsi="Times New Roman" w:cs="Times New Roman"/>
          <w:sz w:val="24"/>
          <w:szCs w:val="24"/>
        </w:rPr>
      </w:pPr>
      <w:r w:rsidRPr="00402CF7">
        <w:rPr>
          <w:rFonts w:ascii="Times New Roman" w:eastAsia="TimesNewRoman" w:hAnsi="Times New Roman" w:cs="Times New Roman"/>
          <w:sz w:val="24"/>
          <w:szCs w:val="24"/>
        </w:rPr>
        <w:t>Takrolimus: Lanzoprazol ile birlikte kullanımı takrolimusun (bir CYP3A ve P-gp substratı) plazma konsantrasyonlarını artırır. Lansoprazol maruziyeti takrolimusun ortalama maruziyetini %81’e kadar artırır. Lansoprazol ile birlikte tedavi başlatılırken veya sonlandırılırken takrolimusun plazma konsantrasyonlarının takip edilmesi önerilir.</w:t>
      </w:r>
    </w:p>
    <w:p w:rsidR="00402CF7" w:rsidRPr="00402CF7" w:rsidRDefault="00402CF7" w:rsidP="0072602A">
      <w:pPr>
        <w:spacing w:after="0" w:line="360" w:lineRule="auto"/>
        <w:jc w:val="both"/>
        <w:rPr>
          <w:rFonts w:ascii="Times New Roman" w:eastAsia="TimesNewRoman" w:hAnsi="Times New Roman" w:cs="Times New Roman"/>
          <w:sz w:val="24"/>
          <w:szCs w:val="24"/>
        </w:rPr>
      </w:pPr>
      <w:r w:rsidRPr="00402CF7">
        <w:rPr>
          <w:rFonts w:ascii="Times New Roman" w:eastAsia="TimesNewRoman" w:hAnsi="Times New Roman" w:cs="Times New Roman"/>
          <w:sz w:val="24"/>
          <w:szCs w:val="24"/>
        </w:rPr>
        <w:t>P-glikoprotein ile taşınan ilaçlar</w:t>
      </w:r>
    </w:p>
    <w:p w:rsidR="00402CF7" w:rsidRPr="00402CF7" w:rsidRDefault="00402CF7" w:rsidP="0072602A">
      <w:pPr>
        <w:spacing w:after="0" w:line="360" w:lineRule="auto"/>
        <w:jc w:val="both"/>
        <w:rPr>
          <w:rFonts w:ascii="Times New Roman" w:eastAsia="TimesNewRoman" w:hAnsi="Times New Roman" w:cs="Times New Roman"/>
          <w:sz w:val="24"/>
          <w:szCs w:val="24"/>
        </w:rPr>
      </w:pPr>
      <w:r w:rsidRPr="00402CF7">
        <w:rPr>
          <w:rFonts w:ascii="Times New Roman" w:eastAsia="TimesNewRoman" w:hAnsi="Times New Roman" w:cs="Times New Roman"/>
          <w:sz w:val="24"/>
          <w:szCs w:val="24"/>
        </w:rPr>
        <w:t xml:space="preserve">Lansoprazolün </w:t>
      </w:r>
      <w:r w:rsidRPr="003E78BC">
        <w:rPr>
          <w:rFonts w:ascii="Times New Roman" w:eastAsia="TimesNewRoman" w:hAnsi="Times New Roman" w:cs="Times New Roman"/>
          <w:i/>
          <w:sz w:val="24"/>
          <w:szCs w:val="24"/>
        </w:rPr>
        <w:t>in vitro</w:t>
      </w:r>
      <w:r w:rsidRPr="00402CF7">
        <w:rPr>
          <w:rFonts w:ascii="Times New Roman" w:eastAsia="TimesNewRoman" w:hAnsi="Times New Roman" w:cs="Times New Roman"/>
          <w:sz w:val="24"/>
          <w:szCs w:val="24"/>
        </w:rPr>
        <w:t xml:space="preserve"> taşıyıcı protein P-glikoprotein’i (P-gp) engellediği gözlenmiştir. Bunun klinik uygunluğu bilinmemektedir.</w:t>
      </w:r>
    </w:p>
    <w:p w:rsidR="003E78BC" w:rsidRDefault="003E78BC" w:rsidP="0072602A">
      <w:pPr>
        <w:spacing w:after="0" w:line="360" w:lineRule="auto"/>
        <w:jc w:val="both"/>
        <w:rPr>
          <w:rFonts w:ascii="Times New Roman" w:eastAsia="TimesNewRoman" w:hAnsi="Times New Roman" w:cs="Times New Roman"/>
          <w:sz w:val="24"/>
          <w:szCs w:val="24"/>
          <w:u w:val="single"/>
        </w:rPr>
      </w:pPr>
    </w:p>
    <w:p w:rsidR="00402CF7" w:rsidRPr="003E78BC" w:rsidRDefault="00402CF7" w:rsidP="0072602A">
      <w:pPr>
        <w:spacing w:after="0" w:line="360" w:lineRule="auto"/>
        <w:jc w:val="both"/>
        <w:rPr>
          <w:rFonts w:ascii="Times New Roman" w:eastAsia="TimesNewRoman" w:hAnsi="Times New Roman" w:cs="Times New Roman"/>
          <w:sz w:val="24"/>
          <w:szCs w:val="24"/>
          <w:u w:val="single"/>
        </w:rPr>
      </w:pPr>
      <w:r w:rsidRPr="003E78BC">
        <w:rPr>
          <w:rFonts w:ascii="Times New Roman" w:eastAsia="TimesNewRoman" w:hAnsi="Times New Roman" w:cs="Times New Roman"/>
          <w:sz w:val="24"/>
          <w:szCs w:val="24"/>
          <w:u w:val="single"/>
        </w:rPr>
        <w:t>Diğer ilaçların lansoprazol üzerindeki etkileri</w:t>
      </w:r>
    </w:p>
    <w:p w:rsidR="00402CF7" w:rsidRPr="00402CF7" w:rsidRDefault="00402CF7" w:rsidP="0072602A">
      <w:pPr>
        <w:spacing w:after="0" w:line="360" w:lineRule="auto"/>
        <w:jc w:val="both"/>
        <w:rPr>
          <w:rFonts w:ascii="Times New Roman" w:eastAsia="TimesNewRoman" w:hAnsi="Times New Roman" w:cs="Times New Roman"/>
          <w:sz w:val="24"/>
          <w:szCs w:val="24"/>
        </w:rPr>
      </w:pPr>
      <w:r w:rsidRPr="00402CF7">
        <w:rPr>
          <w:rFonts w:ascii="Times New Roman" w:eastAsia="TimesNewRoman" w:hAnsi="Times New Roman" w:cs="Times New Roman"/>
          <w:sz w:val="24"/>
          <w:szCs w:val="24"/>
        </w:rPr>
        <w:t>CYP2C19’u inhibe eden ilaçlar</w:t>
      </w:r>
    </w:p>
    <w:p w:rsidR="00402CF7" w:rsidRPr="00402CF7" w:rsidRDefault="00402CF7" w:rsidP="0072602A">
      <w:pPr>
        <w:spacing w:after="0" w:line="360" w:lineRule="auto"/>
        <w:jc w:val="both"/>
        <w:rPr>
          <w:rFonts w:ascii="Times New Roman" w:eastAsia="TimesNewRoman" w:hAnsi="Times New Roman" w:cs="Times New Roman"/>
          <w:sz w:val="24"/>
          <w:szCs w:val="24"/>
        </w:rPr>
      </w:pPr>
      <w:r w:rsidRPr="00402CF7">
        <w:rPr>
          <w:rFonts w:ascii="Times New Roman" w:eastAsia="TimesNewRoman" w:hAnsi="Times New Roman" w:cs="Times New Roman"/>
          <w:sz w:val="24"/>
          <w:szCs w:val="24"/>
        </w:rPr>
        <w:t xml:space="preserve">Fluvoksamin: Lansoprazolün CYP2C19 inhibitörü fluvoksamin ile birlikte kullanımı sırasında doz azaltılması göz önünde bulundurulmalıdır. Lansoprazolün plazma konsantrasyonları </w:t>
      </w:r>
      <w:r w:rsidR="00490F47">
        <w:rPr>
          <w:rFonts w:ascii="Times New Roman" w:eastAsia="TimesNewRoman" w:hAnsi="Times New Roman" w:cs="Times New Roman"/>
          <w:sz w:val="24"/>
          <w:szCs w:val="24"/>
        </w:rPr>
        <w:t xml:space="preserve">              </w:t>
      </w:r>
      <w:r w:rsidRPr="00402CF7">
        <w:rPr>
          <w:rFonts w:ascii="Times New Roman" w:eastAsia="TimesNewRoman" w:hAnsi="Times New Roman" w:cs="Times New Roman"/>
          <w:sz w:val="24"/>
          <w:szCs w:val="24"/>
        </w:rPr>
        <w:t>4 katına kadar artar.</w:t>
      </w:r>
    </w:p>
    <w:p w:rsidR="00402CF7" w:rsidRPr="00402CF7" w:rsidRDefault="00402CF7" w:rsidP="0072602A">
      <w:pPr>
        <w:spacing w:after="0" w:line="360" w:lineRule="auto"/>
        <w:jc w:val="both"/>
        <w:rPr>
          <w:rFonts w:ascii="Times New Roman" w:eastAsia="TimesNewRoman" w:hAnsi="Times New Roman" w:cs="Times New Roman"/>
          <w:sz w:val="24"/>
          <w:szCs w:val="24"/>
        </w:rPr>
      </w:pPr>
      <w:r w:rsidRPr="00402CF7">
        <w:rPr>
          <w:rFonts w:ascii="Times New Roman" w:eastAsia="TimesNewRoman" w:hAnsi="Times New Roman" w:cs="Times New Roman"/>
          <w:sz w:val="24"/>
          <w:szCs w:val="24"/>
        </w:rPr>
        <w:t>CYP2C19 ve CYP3A4’ü indükleyen ilaçlar</w:t>
      </w:r>
    </w:p>
    <w:p w:rsidR="00402CF7" w:rsidRPr="00402CF7" w:rsidRDefault="00402CF7" w:rsidP="0072602A">
      <w:pPr>
        <w:spacing w:after="0" w:line="360" w:lineRule="auto"/>
        <w:jc w:val="both"/>
        <w:rPr>
          <w:rFonts w:ascii="Times New Roman" w:eastAsia="TimesNewRoman" w:hAnsi="Times New Roman" w:cs="Times New Roman"/>
          <w:sz w:val="24"/>
          <w:szCs w:val="24"/>
        </w:rPr>
      </w:pPr>
      <w:r w:rsidRPr="00402CF7">
        <w:rPr>
          <w:rFonts w:ascii="Times New Roman" w:eastAsia="TimesNewRoman" w:hAnsi="Times New Roman" w:cs="Times New Roman"/>
          <w:sz w:val="24"/>
          <w:szCs w:val="24"/>
        </w:rPr>
        <w:t>Rifampisin ve St John’s wort (</w:t>
      </w:r>
      <w:r w:rsidRPr="003E78BC">
        <w:rPr>
          <w:rFonts w:ascii="Times New Roman" w:eastAsia="TimesNewRoman" w:hAnsi="Times New Roman" w:cs="Times New Roman"/>
          <w:i/>
          <w:sz w:val="24"/>
          <w:szCs w:val="24"/>
        </w:rPr>
        <w:t>Hypericum perforatum</w:t>
      </w:r>
      <w:r w:rsidRPr="00402CF7">
        <w:rPr>
          <w:rFonts w:ascii="Times New Roman" w:eastAsia="TimesNewRoman" w:hAnsi="Times New Roman" w:cs="Times New Roman"/>
          <w:sz w:val="24"/>
          <w:szCs w:val="24"/>
        </w:rPr>
        <w:t>) gibi CYP2C19 veya CYP3A4’ü etkileyen enzim indükleyicileri lansoprazolün serum konsantrasyonlarını belirgin şekilde azaltabilir.</w:t>
      </w:r>
    </w:p>
    <w:p w:rsidR="00402CF7" w:rsidRPr="00402CF7" w:rsidRDefault="00402CF7" w:rsidP="0072602A">
      <w:pPr>
        <w:spacing w:after="0" w:line="360" w:lineRule="auto"/>
        <w:jc w:val="both"/>
        <w:rPr>
          <w:rFonts w:ascii="Times New Roman" w:eastAsia="TimesNewRoman" w:hAnsi="Times New Roman" w:cs="Times New Roman"/>
          <w:sz w:val="24"/>
          <w:szCs w:val="24"/>
        </w:rPr>
      </w:pPr>
      <w:r w:rsidRPr="00402CF7">
        <w:rPr>
          <w:rFonts w:ascii="Times New Roman" w:eastAsia="TimesNewRoman" w:hAnsi="Times New Roman" w:cs="Times New Roman"/>
          <w:sz w:val="24"/>
          <w:szCs w:val="24"/>
        </w:rPr>
        <w:t>Diğerleri</w:t>
      </w:r>
    </w:p>
    <w:p w:rsidR="00402CF7" w:rsidRPr="00402CF7" w:rsidRDefault="00402CF7" w:rsidP="0072602A">
      <w:pPr>
        <w:spacing w:after="0" w:line="360" w:lineRule="auto"/>
        <w:jc w:val="both"/>
        <w:rPr>
          <w:rFonts w:ascii="Times New Roman" w:eastAsia="TimesNewRoman" w:hAnsi="Times New Roman" w:cs="Times New Roman"/>
          <w:sz w:val="24"/>
          <w:szCs w:val="24"/>
        </w:rPr>
      </w:pPr>
      <w:r w:rsidRPr="00402CF7">
        <w:rPr>
          <w:rFonts w:ascii="Times New Roman" w:eastAsia="TimesNewRoman" w:hAnsi="Times New Roman" w:cs="Times New Roman"/>
          <w:sz w:val="24"/>
          <w:szCs w:val="24"/>
        </w:rPr>
        <w:t xml:space="preserve">Sükralfat/Antasitler: Sükralfat/Antasitler lansoprazolün biyoyararlanımını azaltabilir. Bu yüzden lansoprazol, bu ilaçların kullanımından en az 1 saat sonra alınmalıdır. Klinik </w:t>
      </w:r>
      <w:r w:rsidRPr="00402CF7">
        <w:rPr>
          <w:rFonts w:ascii="Times New Roman" w:eastAsia="TimesNewRoman" w:hAnsi="Times New Roman" w:cs="Times New Roman"/>
          <w:sz w:val="24"/>
          <w:szCs w:val="24"/>
        </w:rPr>
        <w:lastRenderedPageBreak/>
        <w:t>denemelerde, antasitler lansoprazol ile birlikte kullanılmıştır ve lansoprazolün etkinliğinde değişikliğe dair bir kanıt görülmemiştir.</w:t>
      </w:r>
    </w:p>
    <w:p w:rsidR="00402CF7" w:rsidRDefault="00402CF7" w:rsidP="0072602A">
      <w:pPr>
        <w:spacing w:after="0" w:line="360" w:lineRule="auto"/>
        <w:jc w:val="both"/>
        <w:rPr>
          <w:rFonts w:ascii="Times New Roman" w:eastAsia="TimesNewRoman" w:hAnsi="Times New Roman" w:cs="Times New Roman"/>
          <w:sz w:val="24"/>
          <w:szCs w:val="24"/>
        </w:rPr>
      </w:pPr>
      <w:r w:rsidRPr="00402CF7">
        <w:rPr>
          <w:rFonts w:ascii="Times New Roman" w:eastAsia="TimesNewRoman" w:hAnsi="Times New Roman" w:cs="Times New Roman"/>
          <w:sz w:val="24"/>
          <w:szCs w:val="24"/>
        </w:rPr>
        <w:t>Lansoprazolün NSAİ ilaçlar ile etkileşimini gösteren önemli klinik bir çalışma yoktur.</w:t>
      </w:r>
    </w:p>
    <w:p w:rsidR="003E78BC" w:rsidRPr="00D81494" w:rsidRDefault="003E78BC" w:rsidP="0072602A">
      <w:pPr>
        <w:spacing w:after="0" w:line="360" w:lineRule="auto"/>
        <w:jc w:val="both"/>
        <w:rPr>
          <w:rFonts w:ascii="Times New Roman" w:hAnsi="Times New Roman" w:cs="Times New Roman"/>
          <w:sz w:val="24"/>
          <w:szCs w:val="24"/>
        </w:rPr>
      </w:pPr>
    </w:p>
    <w:p w:rsidR="00616E59" w:rsidRPr="00D81494" w:rsidRDefault="00BE6FEB" w:rsidP="0072602A">
      <w:pPr>
        <w:pStyle w:val="ListeParagraf"/>
        <w:numPr>
          <w:ilvl w:val="1"/>
          <w:numId w:val="1"/>
        </w:numPr>
        <w:spacing w:after="0" w:line="360" w:lineRule="auto"/>
        <w:ind w:left="426" w:hanging="426"/>
        <w:jc w:val="both"/>
        <w:rPr>
          <w:rFonts w:ascii="Times New Roman" w:hAnsi="Times New Roman" w:cs="Times New Roman"/>
          <w:b/>
          <w:sz w:val="24"/>
          <w:szCs w:val="24"/>
        </w:rPr>
      </w:pPr>
      <w:r w:rsidRPr="00D81494">
        <w:rPr>
          <w:rFonts w:ascii="Times New Roman" w:hAnsi="Times New Roman" w:cs="Times New Roman"/>
          <w:b/>
          <w:sz w:val="24"/>
          <w:szCs w:val="24"/>
        </w:rPr>
        <w:t>Gebelik ve laktasyon</w:t>
      </w:r>
    </w:p>
    <w:p w:rsidR="00BE6FEB" w:rsidRPr="00D81494" w:rsidRDefault="00BE6FEB" w:rsidP="0072602A">
      <w:pPr>
        <w:spacing w:after="0" w:line="360" w:lineRule="auto"/>
        <w:jc w:val="both"/>
        <w:rPr>
          <w:rFonts w:ascii="Times New Roman" w:hAnsi="Times New Roman" w:cs="Times New Roman"/>
          <w:b/>
          <w:sz w:val="24"/>
          <w:szCs w:val="24"/>
        </w:rPr>
      </w:pPr>
      <w:r w:rsidRPr="00D81494">
        <w:rPr>
          <w:rFonts w:ascii="Times New Roman" w:hAnsi="Times New Roman" w:cs="Times New Roman"/>
          <w:b/>
          <w:sz w:val="24"/>
          <w:szCs w:val="24"/>
        </w:rPr>
        <w:t>Genel tavsiye</w:t>
      </w:r>
    </w:p>
    <w:p w:rsidR="00090878" w:rsidRPr="003E78BC" w:rsidRDefault="00090878" w:rsidP="0072602A">
      <w:pPr>
        <w:spacing w:after="0" w:line="360" w:lineRule="auto"/>
        <w:jc w:val="both"/>
        <w:rPr>
          <w:rFonts w:ascii="Times New Roman" w:hAnsi="Times New Roman" w:cs="Times New Roman"/>
          <w:sz w:val="24"/>
          <w:szCs w:val="24"/>
        </w:rPr>
      </w:pPr>
      <w:r w:rsidRPr="00D81494">
        <w:rPr>
          <w:rFonts w:ascii="Times New Roman" w:eastAsia="TimesNewRoman" w:hAnsi="Times New Roman" w:cs="Times New Roman"/>
          <w:sz w:val="24"/>
          <w:szCs w:val="24"/>
        </w:rPr>
        <w:t>Gebelik kategorisi: B</w:t>
      </w:r>
    </w:p>
    <w:p w:rsidR="00BE6FEB" w:rsidRPr="00D81494" w:rsidRDefault="00BE6FEB" w:rsidP="0072602A">
      <w:pPr>
        <w:spacing w:after="0" w:line="360" w:lineRule="auto"/>
        <w:jc w:val="both"/>
        <w:rPr>
          <w:rFonts w:ascii="Times New Roman" w:hAnsi="Times New Roman" w:cs="Times New Roman"/>
          <w:b/>
          <w:sz w:val="24"/>
          <w:szCs w:val="24"/>
        </w:rPr>
      </w:pPr>
      <w:r w:rsidRPr="00D81494">
        <w:rPr>
          <w:rFonts w:ascii="Times New Roman" w:hAnsi="Times New Roman" w:cs="Times New Roman"/>
          <w:b/>
          <w:sz w:val="24"/>
          <w:szCs w:val="24"/>
        </w:rPr>
        <w:t>Çocuk doğurma potansiyeli bulunan kadınlar/Doğum kontrolü (Kontrasepsiyon)</w:t>
      </w:r>
    </w:p>
    <w:p w:rsidR="00090878" w:rsidRPr="003E78BC" w:rsidRDefault="00090878" w:rsidP="0072602A">
      <w:pPr>
        <w:autoSpaceDE w:val="0"/>
        <w:autoSpaceDN w:val="0"/>
        <w:adjustRightInd w:val="0"/>
        <w:spacing w:after="0" w:line="360" w:lineRule="auto"/>
        <w:jc w:val="both"/>
        <w:rPr>
          <w:rFonts w:ascii="Times New Roman" w:eastAsia="TimesNewRoman" w:hAnsi="Times New Roman" w:cs="Times New Roman"/>
          <w:sz w:val="24"/>
          <w:szCs w:val="24"/>
        </w:rPr>
      </w:pPr>
      <w:r w:rsidRPr="00D81494">
        <w:rPr>
          <w:rFonts w:ascii="Times New Roman" w:eastAsia="TimesNewRoman" w:hAnsi="Times New Roman" w:cs="Times New Roman"/>
          <w:sz w:val="24"/>
          <w:szCs w:val="24"/>
        </w:rPr>
        <w:t>Çocuk doğurma potansiyeli bulunan kadınlarda etkin doğum kontrolü uygulanmasına gerek</w:t>
      </w:r>
      <w:r w:rsidR="00AB5BF9" w:rsidRPr="00D81494">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yoktur.</w:t>
      </w:r>
    </w:p>
    <w:p w:rsidR="00BE6FEB" w:rsidRPr="00D81494" w:rsidRDefault="00BE6FEB" w:rsidP="0072602A">
      <w:pPr>
        <w:spacing w:after="0" w:line="360" w:lineRule="auto"/>
        <w:jc w:val="both"/>
        <w:rPr>
          <w:rFonts w:ascii="Times New Roman" w:hAnsi="Times New Roman" w:cs="Times New Roman"/>
          <w:b/>
          <w:sz w:val="24"/>
          <w:szCs w:val="24"/>
        </w:rPr>
      </w:pPr>
      <w:r w:rsidRPr="00D81494">
        <w:rPr>
          <w:rFonts w:ascii="Times New Roman" w:hAnsi="Times New Roman" w:cs="Times New Roman"/>
          <w:b/>
          <w:sz w:val="24"/>
          <w:szCs w:val="24"/>
        </w:rPr>
        <w:t>Gebelik dönemi</w:t>
      </w:r>
    </w:p>
    <w:p w:rsidR="003E78BC" w:rsidRPr="00D81494" w:rsidRDefault="003E78BC" w:rsidP="0072602A">
      <w:pPr>
        <w:autoSpaceDE w:val="0"/>
        <w:autoSpaceDN w:val="0"/>
        <w:adjustRightInd w:val="0"/>
        <w:spacing w:after="0" w:line="360" w:lineRule="auto"/>
        <w:jc w:val="both"/>
        <w:rPr>
          <w:rFonts w:ascii="Times New Roman" w:eastAsia="TimesNewRoman" w:hAnsi="Times New Roman" w:cs="Times New Roman"/>
          <w:sz w:val="24"/>
          <w:szCs w:val="24"/>
        </w:rPr>
      </w:pPr>
      <w:r w:rsidRPr="00D81494">
        <w:rPr>
          <w:rFonts w:ascii="Times New Roman" w:eastAsia="TimesNewRoman" w:hAnsi="Times New Roman" w:cs="Times New Roman"/>
          <w:sz w:val="24"/>
          <w:szCs w:val="24"/>
        </w:rPr>
        <w:t>Lansoprazol için, gebeliklerde maruz kalmaya ilişkin klinik veri mevcut değildir.</w:t>
      </w:r>
    </w:p>
    <w:p w:rsidR="003E78BC" w:rsidRPr="00D81494" w:rsidRDefault="003E78BC" w:rsidP="0072602A">
      <w:pPr>
        <w:autoSpaceDE w:val="0"/>
        <w:autoSpaceDN w:val="0"/>
        <w:adjustRightInd w:val="0"/>
        <w:spacing w:after="0" w:line="360" w:lineRule="auto"/>
        <w:jc w:val="both"/>
        <w:rPr>
          <w:rFonts w:ascii="Times New Roman" w:eastAsia="TimesNewRoman" w:hAnsi="Times New Roman" w:cs="Times New Roman"/>
          <w:sz w:val="24"/>
          <w:szCs w:val="24"/>
        </w:rPr>
      </w:pPr>
      <w:r w:rsidRPr="00D81494">
        <w:rPr>
          <w:rFonts w:ascii="Times New Roman" w:eastAsia="TimesNewRoman" w:hAnsi="Times New Roman" w:cs="Times New Roman"/>
          <w:sz w:val="24"/>
          <w:szCs w:val="24"/>
        </w:rPr>
        <w:t>Hayvanlar üzerinde yapılan çalışmalar, gebelik / embriyonal / fetal gelişim / doğum ya da doğum sonrası gelişim ile ilgili olarak doğrudan ya da dolaylı zararlı etkiler olduğunu göstermemektedir.</w:t>
      </w:r>
      <w:r>
        <w:rPr>
          <w:rFonts w:ascii="Times New Roman" w:eastAsia="TimesNewRoman" w:hAnsi="Times New Roman" w:cs="Times New Roman"/>
          <w:sz w:val="24"/>
          <w:szCs w:val="24"/>
        </w:rPr>
        <w:t xml:space="preserve"> </w:t>
      </w:r>
      <w:r w:rsidRPr="003E78BC">
        <w:rPr>
          <w:rFonts w:ascii="Times New Roman" w:eastAsia="TimesNewRoman" w:hAnsi="Times New Roman" w:cs="Times New Roman"/>
          <w:sz w:val="24"/>
          <w:szCs w:val="24"/>
        </w:rPr>
        <w:t>Bu sebeple gebelik döneminde lansoprazol kullanımı önerilmemektedir.</w:t>
      </w:r>
    </w:p>
    <w:p w:rsidR="00BE6FEB" w:rsidRPr="00D81494" w:rsidRDefault="00BE6FEB" w:rsidP="0072602A">
      <w:pPr>
        <w:spacing w:after="0" w:line="360" w:lineRule="auto"/>
        <w:jc w:val="both"/>
        <w:rPr>
          <w:rFonts w:ascii="Times New Roman" w:hAnsi="Times New Roman" w:cs="Times New Roman"/>
          <w:b/>
          <w:sz w:val="24"/>
          <w:szCs w:val="24"/>
        </w:rPr>
      </w:pPr>
      <w:r w:rsidRPr="00D81494">
        <w:rPr>
          <w:rFonts w:ascii="Times New Roman" w:hAnsi="Times New Roman" w:cs="Times New Roman"/>
          <w:b/>
          <w:sz w:val="24"/>
          <w:szCs w:val="24"/>
        </w:rPr>
        <w:t>Laktasyon dönemi</w:t>
      </w:r>
    </w:p>
    <w:p w:rsidR="00090878" w:rsidRPr="003E78BC" w:rsidRDefault="00090878" w:rsidP="0072602A">
      <w:pPr>
        <w:autoSpaceDE w:val="0"/>
        <w:autoSpaceDN w:val="0"/>
        <w:adjustRightInd w:val="0"/>
        <w:spacing w:after="0" w:line="360" w:lineRule="auto"/>
        <w:jc w:val="both"/>
        <w:rPr>
          <w:rFonts w:ascii="Times New Roman" w:eastAsia="TimesNewRoman" w:hAnsi="Times New Roman" w:cs="Times New Roman"/>
          <w:sz w:val="24"/>
          <w:szCs w:val="24"/>
        </w:rPr>
      </w:pPr>
      <w:r w:rsidRPr="00D81494">
        <w:rPr>
          <w:rFonts w:ascii="Times New Roman" w:eastAsia="TimesNewRoman" w:hAnsi="Times New Roman" w:cs="Times New Roman"/>
          <w:sz w:val="24"/>
          <w:szCs w:val="24"/>
        </w:rPr>
        <w:t>Lansoprazol ve metabolitlerinin deney hayvanlarında anne sütüne geçtiği saptanmıştır ancak</w:t>
      </w:r>
      <w:r w:rsidR="00AB5BF9" w:rsidRPr="00D81494">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insan sütüne geçip geçmediği bilinmemektedir. Birçok ilacın anne sütüne geçtiği</w:t>
      </w:r>
      <w:r w:rsidR="00AB5BF9" w:rsidRPr="00D81494">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bilindiğinden, anne sütü alan bebeklerde ciddi yan etkiye yol açma potansiyeli ve hayvan</w:t>
      </w:r>
      <w:r w:rsidR="00AB5BF9" w:rsidRPr="00D81494">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çalışmalarında karsinojenite potansiyeline sahip olduğu saptandığından, ilacın anne için önemi</w:t>
      </w:r>
      <w:r w:rsidR="00F524DB" w:rsidRPr="00D81494">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de düşünülerek; emziren annelerde emzirmenin mi,</w:t>
      </w:r>
      <w:r w:rsidR="00F524DB" w:rsidRPr="00D81494">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yoksa tedavinin mi kesileceğine karar</w:t>
      </w:r>
      <w:r w:rsidR="00F524DB" w:rsidRPr="00D81494">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verilmelidir.</w:t>
      </w:r>
    </w:p>
    <w:p w:rsidR="00BE6FEB" w:rsidRPr="00D81494" w:rsidRDefault="00BE6FEB" w:rsidP="0072602A">
      <w:pPr>
        <w:spacing w:after="0" w:line="360" w:lineRule="auto"/>
        <w:jc w:val="both"/>
        <w:rPr>
          <w:rFonts w:ascii="Times New Roman" w:hAnsi="Times New Roman" w:cs="Times New Roman"/>
          <w:b/>
          <w:sz w:val="24"/>
          <w:szCs w:val="24"/>
        </w:rPr>
      </w:pPr>
      <w:r w:rsidRPr="00D81494">
        <w:rPr>
          <w:rFonts w:ascii="Times New Roman" w:hAnsi="Times New Roman" w:cs="Times New Roman"/>
          <w:b/>
          <w:sz w:val="24"/>
          <w:szCs w:val="24"/>
        </w:rPr>
        <w:t>Üreme yeteneği/Fertilite</w:t>
      </w:r>
    </w:p>
    <w:p w:rsidR="00090878" w:rsidRPr="00D81494" w:rsidRDefault="00090878" w:rsidP="0072602A">
      <w:pPr>
        <w:autoSpaceDE w:val="0"/>
        <w:autoSpaceDN w:val="0"/>
        <w:adjustRightInd w:val="0"/>
        <w:spacing w:after="0" w:line="360" w:lineRule="auto"/>
        <w:jc w:val="both"/>
        <w:rPr>
          <w:rFonts w:ascii="Times New Roman" w:eastAsia="TimesNewRoman" w:hAnsi="Times New Roman" w:cs="Times New Roman"/>
          <w:sz w:val="24"/>
          <w:szCs w:val="24"/>
        </w:rPr>
      </w:pPr>
      <w:r w:rsidRPr="00D81494">
        <w:rPr>
          <w:rFonts w:ascii="Times New Roman" w:eastAsia="TimesNewRoman" w:hAnsi="Times New Roman" w:cs="Times New Roman"/>
          <w:sz w:val="24"/>
          <w:szCs w:val="24"/>
        </w:rPr>
        <w:t>Lansoprazolün, 150 mg/kg/gün oral dozlarda (vücut yüzey alanına göre önerilen insan</w:t>
      </w:r>
      <w:r w:rsidR="00AB5BF9" w:rsidRPr="00D81494">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dozunun 40 katı) uygulandığı dişi ve erkek sıçanlarda fertilite ve üreme performansı üzerine</w:t>
      </w:r>
      <w:r w:rsidR="00AB5BF9" w:rsidRPr="00D81494">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bir etkisi görülmemiştir.</w:t>
      </w:r>
    </w:p>
    <w:p w:rsidR="00616E59" w:rsidRPr="00D81494" w:rsidRDefault="00090878" w:rsidP="0072602A">
      <w:pPr>
        <w:autoSpaceDE w:val="0"/>
        <w:autoSpaceDN w:val="0"/>
        <w:adjustRightInd w:val="0"/>
        <w:spacing w:after="0" w:line="360" w:lineRule="auto"/>
        <w:jc w:val="both"/>
        <w:rPr>
          <w:rFonts w:ascii="Times New Roman" w:eastAsia="TimesNewRoman" w:hAnsi="Times New Roman" w:cs="Times New Roman"/>
          <w:sz w:val="24"/>
          <w:szCs w:val="24"/>
        </w:rPr>
      </w:pPr>
      <w:r w:rsidRPr="00D81494">
        <w:rPr>
          <w:rFonts w:ascii="Times New Roman" w:eastAsia="TimesNewRoman" w:hAnsi="Times New Roman" w:cs="Times New Roman"/>
          <w:sz w:val="24"/>
          <w:szCs w:val="24"/>
        </w:rPr>
        <w:t>Hamile sıçanlara maksimum 150 mg/kg/gün (vücut yüzey alanına göre önerilen insan</w:t>
      </w:r>
      <w:r w:rsidR="00AB5BF9" w:rsidRPr="00D81494">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dozunun 40 katı) ve hamile tavşanlara 30</w:t>
      </w:r>
      <w:r w:rsidR="003E78BC">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mg/kg/gün (vücut yüzey alanına göre önerilen insan</w:t>
      </w:r>
      <w:r w:rsidR="00AB5BF9" w:rsidRPr="00D81494">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dozunun 16 katı) oral dozlarda uygulandığı teratojenite çalışmalarında fertilitenin bozulması</w:t>
      </w:r>
      <w:r w:rsidR="00AB5BF9" w:rsidRPr="00D81494">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veya fetus hasarını gösteren herhangi bir veri saptanmamıştır.</w:t>
      </w:r>
    </w:p>
    <w:p w:rsidR="00090878" w:rsidRPr="00D81494" w:rsidRDefault="00090878" w:rsidP="0072602A">
      <w:pPr>
        <w:spacing w:after="0" w:line="360" w:lineRule="auto"/>
        <w:jc w:val="both"/>
        <w:rPr>
          <w:rFonts w:ascii="Times New Roman" w:hAnsi="Times New Roman" w:cs="Times New Roman"/>
          <w:sz w:val="24"/>
          <w:szCs w:val="24"/>
        </w:rPr>
      </w:pPr>
    </w:p>
    <w:p w:rsidR="00BE6FEB" w:rsidRPr="00D81494" w:rsidRDefault="00BE6FEB" w:rsidP="0072602A">
      <w:pPr>
        <w:pStyle w:val="ListeParagraf"/>
        <w:numPr>
          <w:ilvl w:val="1"/>
          <w:numId w:val="1"/>
        </w:numPr>
        <w:spacing w:after="0" w:line="360" w:lineRule="auto"/>
        <w:ind w:left="426" w:hanging="426"/>
        <w:jc w:val="both"/>
        <w:rPr>
          <w:rFonts w:ascii="Times New Roman" w:hAnsi="Times New Roman" w:cs="Times New Roman"/>
          <w:b/>
          <w:sz w:val="24"/>
          <w:szCs w:val="24"/>
        </w:rPr>
      </w:pPr>
      <w:r w:rsidRPr="00D81494">
        <w:rPr>
          <w:rFonts w:ascii="Times New Roman" w:hAnsi="Times New Roman" w:cs="Times New Roman"/>
          <w:b/>
          <w:sz w:val="24"/>
          <w:szCs w:val="24"/>
        </w:rPr>
        <w:t>Araç ve makine kullanımı üzerindeki etkiler</w:t>
      </w:r>
    </w:p>
    <w:p w:rsidR="003E78BC" w:rsidRPr="00456FBC" w:rsidRDefault="003E78BC" w:rsidP="0072602A">
      <w:pPr>
        <w:spacing w:after="0" w:line="360" w:lineRule="auto"/>
        <w:jc w:val="both"/>
        <w:rPr>
          <w:rFonts w:ascii="Times New Roman" w:eastAsia="TimesNewRoman" w:hAnsi="Times New Roman" w:cs="Times New Roman"/>
          <w:sz w:val="24"/>
          <w:szCs w:val="24"/>
        </w:rPr>
      </w:pPr>
      <w:r w:rsidRPr="003E78BC">
        <w:rPr>
          <w:rFonts w:ascii="Times New Roman" w:eastAsia="TimesNewRoman" w:hAnsi="Times New Roman" w:cs="Times New Roman"/>
          <w:sz w:val="24"/>
          <w:szCs w:val="24"/>
        </w:rPr>
        <w:t xml:space="preserve">Baş dönmesi, vertigo, görme bozuklukları ve somnolans gibi advers etkiler görülebilir </w:t>
      </w:r>
      <w:r w:rsidR="00490F47">
        <w:rPr>
          <w:rFonts w:ascii="Times New Roman" w:eastAsia="TimesNewRoman" w:hAnsi="Times New Roman" w:cs="Times New Roman"/>
          <w:sz w:val="24"/>
          <w:szCs w:val="24"/>
        </w:rPr>
        <w:t xml:space="preserve">              </w:t>
      </w:r>
      <w:r w:rsidRPr="003E78BC">
        <w:rPr>
          <w:rFonts w:ascii="Times New Roman" w:eastAsia="TimesNewRoman" w:hAnsi="Times New Roman" w:cs="Times New Roman"/>
          <w:sz w:val="24"/>
          <w:szCs w:val="24"/>
        </w:rPr>
        <w:t>(Bkz. Bölüm 4.8.). Bu koşullar altında reaksiyon kabiliyeti azalabilir.</w:t>
      </w:r>
    </w:p>
    <w:p w:rsidR="00BE6FEB" w:rsidRPr="00D81494" w:rsidRDefault="00BE6FEB" w:rsidP="0072602A">
      <w:pPr>
        <w:pStyle w:val="ListeParagraf"/>
        <w:numPr>
          <w:ilvl w:val="1"/>
          <w:numId w:val="1"/>
        </w:numPr>
        <w:spacing w:after="0" w:line="360" w:lineRule="auto"/>
        <w:ind w:left="426" w:hanging="426"/>
        <w:jc w:val="both"/>
        <w:rPr>
          <w:rFonts w:ascii="Times New Roman" w:hAnsi="Times New Roman" w:cs="Times New Roman"/>
          <w:b/>
          <w:sz w:val="24"/>
          <w:szCs w:val="24"/>
        </w:rPr>
      </w:pPr>
      <w:r w:rsidRPr="00D81494">
        <w:rPr>
          <w:rFonts w:ascii="Times New Roman" w:hAnsi="Times New Roman" w:cs="Times New Roman"/>
          <w:b/>
          <w:sz w:val="24"/>
          <w:szCs w:val="24"/>
        </w:rPr>
        <w:lastRenderedPageBreak/>
        <w:t>İstenmeyen etkiler</w:t>
      </w:r>
    </w:p>
    <w:p w:rsidR="00E17ED5" w:rsidRPr="00D81494" w:rsidRDefault="00D00574" w:rsidP="0072602A">
      <w:pPr>
        <w:autoSpaceDE w:val="0"/>
        <w:autoSpaceDN w:val="0"/>
        <w:adjustRightInd w:val="0"/>
        <w:spacing w:after="0" w:line="360" w:lineRule="auto"/>
        <w:jc w:val="both"/>
        <w:rPr>
          <w:rFonts w:ascii="Times New Roman" w:eastAsia="TimesNewRoman" w:hAnsi="Times New Roman" w:cs="Times New Roman"/>
          <w:sz w:val="24"/>
          <w:szCs w:val="24"/>
        </w:rPr>
      </w:pPr>
      <w:r w:rsidRPr="00D81494">
        <w:rPr>
          <w:rFonts w:ascii="Times New Roman" w:eastAsia="TimesNewRoman" w:hAnsi="Times New Roman" w:cs="Times New Roman"/>
          <w:sz w:val="24"/>
          <w:szCs w:val="24"/>
        </w:rPr>
        <w:t>Klinik ç</w:t>
      </w:r>
      <w:r w:rsidR="00090878" w:rsidRPr="00D81494">
        <w:rPr>
          <w:rFonts w:ascii="Times New Roman" w:eastAsia="TimesNewRoman" w:hAnsi="Times New Roman" w:cs="Times New Roman"/>
          <w:sz w:val="24"/>
          <w:szCs w:val="24"/>
        </w:rPr>
        <w:t>alı</w:t>
      </w:r>
      <w:r w:rsidRPr="00D81494">
        <w:rPr>
          <w:rFonts w:ascii="Times New Roman" w:eastAsia="TimesNewRoman" w:hAnsi="Times New Roman" w:cs="Times New Roman"/>
          <w:sz w:val="24"/>
          <w:szCs w:val="24"/>
        </w:rPr>
        <w:t xml:space="preserve">şmalarda </w:t>
      </w:r>
      <w:r w:rsidR="00F524DB" w:rsidRPr="00D81494">
        <w:rPr>
          <w:rFonts w:ascii="Times New Roman" w:eastAsia="TimesNewRoman" w:hAnsi="Times New Roman" w:cs="Times New Roman"/>
          <w:sz w:val="24"/>
          <w:szCs w:val="24"/>
        </w:rPr>
        <w:t>lansoprazol</w:t>
      </w:r>
      <w:r w:rsidR="00090878" w:rsidRPr="00D81494">
        <w:rPr>
          <w:rFonts w:ascii="Times New Roman" w:eastAsia="TimesNewRoman" w:hAnsi="Times New Roman" w:cs="Times New Roman"/>
          <w:sz w:val="24"/>
          <w:szCs w:val="24"/>
        </w:rPr>
        <w:t xml:space="preserve"> ile ilgili en sık bildirilen y</w:t>
      </w:r>
      <w:r w:rsidRPr="00D81494">
        <w:rPr>
          <w:rFonts w:ascii="Times New Roman" w:eastAsia="TimesNewRoman" w:hAnsi="Times New Roman" w:cs="Times New Roman"/>
          <w:sz w:val="24"/>
          <w:szCs w:val="24"/>
        </w:rPr>
        <w:t>an etkiler ve ilaçla iliş</w:t>
      </w:r>
      <w:r w:rsidR="00090878" w:rsidRPr="00D81494">
        <w:rPr>
          <w:rFonts w:ascii="Times New Roman" w:eastAsia="TimesNewRoman" w:hAnsi="Times New Roman" w:cs="Times New Roman"/>
          <w:sz w:val="24"/>
          <w:szCs w:val="24"/>
        </w:rPr>
        <w:t>kisi daha</w:t>
      </w:r>
      <w:r w:rsidR="00AB5BF9" w:rsidRPr="00D81494">
        <w:rPr>
          <w:rFonts w:ascii="Times New Roman" w:eastAsia="TimesNewRoman" w:hAnsi="Times New Roman" w:cs="Times New Roman"/>
          <w:sz w:val="24"/>
          <w:szCs w:val="24"/>
        </w:rPr>
        <w:t xml:space="preserve"> </w:t>
      </w:r>
      <w:r w:rsidR="00090878" w:rsidRPr="00D81494">
        <w:rPr>
          <w:rFonts w:ascii="Times New Roman" w:eastAsia="TimesNewRoman" w:hAnsi="Times New Roman" w:cs="Times New Roman"/>
          <w:sz w:val="24"/>
          <w:szCs w:val="24"/>
        </w:rPr>
        <w:t>belirgin</w:t>
      </w:r>
      <w:r w:rsidRPr="00D81494">
        <w:rPr>
          <w:rFonts w:ascii="Times New Roman" w:eastAsia="TimesNewRoman" w:hAnsi="Times New Roman" w:cs="Times New Roman"/>
          <w:sz w:val="24"/>
          <w:szCs w:val="24"/>
        </w:rPr>
        <w:t xml:space="preserve"> olan istenmeyen reaksiyonlar aş</w:t>
      </w:r>
      <w:r w:rsidR="00090878" w:rsidRPr="00D81494">
        <w:rPr>
          <w:rFonts w:ascii="Times New Roman" w:eastAsia="TimesNewRoman" w:hAnsi="Times New Roman" w:cs="Times New Roman"/>
          <w:sz w:val="24"/>
          <w:szCs w:val="24"/>
        </w:rPr>
        <w:t>ağı</w:t>
      </w:r>
      <w:r w:rsidRPr="00D81494">
        <w:rPr>
          <w:rFonts w:ascii="Times New Roman" w:eastAsia="TimesNewRoman" w:hAnsi="Times New Roman" w:cs="Times New Roman"/>
          <w:sz w:val="24"/>
          <w:szCs w:val="24"/>
        </w:rPr>
        <w:t>da vücut sistemlerine gö</w:t>
      </w:r>
      <w:r w:rsidR="00090878" w:rsidRPr="00D81494">
        <w:rPr>
          <w:rFonts w:ascii="Times New Roman" w:eastAsia="TimesNewRoman" w:hAnsi="Times New Roman" w:cs="Times New Roman"/>
          <w:sz w:val="24"/>
          <w:szCs w:val="24"/>
        </w:rPr>
        <w:t>re sıklı</w:t>
      </w:r>
      <w:r w:rsidRPr="00D81494">
        <w:rPr>
          <w:rFonts w:ascii="Times New Roman" w:eastAsia="TimesNewRoman" w:hAnsi="Times New Roman" w:cs="Times New Roman"/>
          <w:sz w:val="24"/>
          <w:szCs w:val="24"/>
        </w:rPr>
        <w:t>k derecesine gö</w:t>
      </w:r>
      <w:r w:rsidR="00090878" w:rsidRPr="00D81494">
        <w:rPr>
          <w:rFonts w:ascii="Times New Roman" w:eastAsia="TimesNewRoman" w:hAnsi="Times New Roman" w:cs="Times New Roman"/>
          <w:sz w:val="24"/>
          <w:szCs w:val="24"/>
        </w:rPr>
        <w:t>re</w:t>
      </w:r>
      <w:r w:rsidR="00AB5BF9" w:rsidRPr="00D81494">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listelenmiş</w:t>
      </w:r>
      <w:r w:rsidR="00090878" w:rsidRPr="00D81494">
        <w:rPr>
          <w:rFonts w:ascii="Times New Roman" w:eastAsia="TimesNewRoman" w:hAnsi="Times New Roman" w:cs="Times New Roman"/>
          <w:sz w:val="24"/>
          <w:szCs w:val="24"/>
        </w:rPr>
        <w:t>tir.</w:t>
      </w:r>
    </w:p>
    <w:p w:rsidR="00822066" w:rsidRPr="00D81494" w:rsidRDefault="00D00574" w:rsidP="0072602A">
      <w:pPr>
        <w:autoSpaceDE w:val="0"/>
        <w:autoSpaceDN w:val="0"/>
        <w:adjustRightInd w:val="0"/>
        <w:spacing w:after="0" w:line="360" w:lineRule="auto"/>
        <w:jc w:val="both"/>
        <w:rPr>
          <w:rFonts w:ascii="Times New Roman" w:eastAsia="TimesNewRoman" w:hAnsi="Times New Roman" w:cs="Times New Roman"/>
          <w:sz w:val="24"/>
          <w:szCs w:val="24"/>
        </w:rPr>
      </w:pPr>
      <w:r w:rsidRPr="00D81494">
        <w:rPr>
          <w:rFonts w:ascii="Times New Roman" w:eastAsia="TimesNewRoman" w:hAnsi="Times New Roman" w:cs="Times New Roman"/>
          <w:sz w:val="24"/>
          <w:szCs w:val="24"/>
        </w:rPr>
        <w:t>Her bir sistem organ sınıfı içinde advers etkiler, aşağıdaki tanımlamalara uygun olarak</w:t>
      </w:r>
      <w:r w:rsidR="00AB5BF9" w:rsidRPr="00D81494">
        <w:rPr>
          <w:rFonts w:ascii="Times New Roman" w:eastAsia="TimesNewRoman" w:hAnsi="Times New Roman" w:cs="Times New Roman"/>
          <w:sz w:val="24"/>
          <w:szCs w:val="24"/>
        </w:rPr>
        <w:t xml:space="preserve"> </w:t>
      </w:r>
      <w:r w:rsidR="00063975" w:rsidRPr="00D81494">
        <w:rPr>
          <w:rFonts w:ascii="Times New Roman" w:eastAsia="TimesNewRoman" w:hAnsi="Times New Roman" w:cs="Times New Roman"/>
          <w:sz w:val="24"/>
          <w:szCs w:val="24"/>
        </w:rPr>
        <w:t>sınıflandırılmış</w:t>
      </w:r>
      <w:r w:rsidRPr="00D81494">
        <w:rPr>
          <w:rFonts w:ascii="Times New Roman" w:eastAsia="TimesNewRoman" w:hAnsi="Times New Roman" w:cs="Times New Roman"/>
          <w:sz w:val="24"/>
          <w:szCs w:val="24"/>
        </w:rPr>
        <w:t>tır:</w:t>
      </w:r>
      <w:r w:rsidR="00063975" w:rsidRPr="00D81494">
        <w:rPr>
          <w:rFonts w:ascii="Times New Roman" w:hAnsi="Times New Roman" w:cs="Times New Roman"/>
          <w:b/>
          <w:sz w:val="24"/>
          <w:szCs w:val="24"/>
        </w:rPr>
        <w:t xml:space="preserve"> </w:t>
      </w:r>
      <w:r w:rsidR="00822066" w:rsidRPr="00D81494">
        <w:rPr>
          <w:rFonts w:ascii="Times New Roman" w:hAnsi="Times New Roman" w:cs="Times New Roman"/>
          <w:sz w:val="24"/>
          <w:szCs w:val="24"/>
        </w:rPr>
        <w:t xml:space="preserve">Çok yaygın (≥1/10); yaygın (≥1/100, &lt; 1/10); yaygın olmayan (≥1/1.000, </w:t>
      </w:r>
      <w:r w:rsidR="00E17ED5" w:rsidRPr="00D81494">
        <w:rPr>
          <w:rFonts w:ascii="Times New Roman" w:hAnsi="Times New Roman" w:cs="Times New Roman"/>
          <w:sz w:val="24"/>
          <w:szCs w:val="24"/>
        </w:rPr>
        <w:t xml:space="preserve"> &lt;</w:t>
      </w:r>
      <w:r w:rsidR="00822066" w:rsidRPr="00D81494">
        <w:rPr>
          <w:rFonts w:ascii="Times New Roman" w:hAnsi="Times New Roman" w:cs="Times New Roman"/>
          <w:sz w:val="24"/>
          <w:szCs w:val="24"/>
        </w:rPr>
        <w:t>1/100); seyrek (≥1/10.000, &lt; 1/1.000), çok seyrek (&lt; 1/10.000), bilinmiyor (eldeki verilerden hareketle tahmin edilemiyor).</w:t>
      </w:r>
    </w:p>
    <w:p w:rsidR="00616E59" w:rsidRDefault="00616E59" w:rsidP="0072602A">
      <w:pPr>
        <w:spacing w:after="0" w:line="360" w:lineRule="auto"/>
        <w:jc w:val="both"/>
        <w:rPr>
          <w:rFonts w:ascii="Times New Roman" w:hAnsi="Times New Roman" w:cs="Times New Roman"/>
          <w:sz w:val="24"/>
          <w:szCs w:val="24"/>
        </w:rPr>
      </w:pPr>
    </w:p>
    <w:tbl>
      <w:tblPr>
        <w:tblStyle w:val="TabloKlavuzu"/>
        <w:tblW w:w="0" w:type="auto"/>
        <w:tblLayout w:type="fixed"/>
        <w:tblLook w:val="04A0"/>
      </w:tblPr>
      <w:tblGrid>
        <w:gridCol w:w="1809"/>
        <w:gridCol w:w="1276"/>
        <w:gridCol w:w="1559"/>
        <w:gridCol w:w="1418"/>
        <w:gridCol w:w="1475"/>
        <w:gridCol w:w="1751"/>
      </w:tblGrid>
      <w:tr w:rsidR="003E78BC" w:rsidRPr="0024479E" w:rsidTr="00CF651E">
        <w:tc>
          <w:tcPr>
            <w:tcW w:w="1809" w:type="dxa"/>
          </w:tcPr>
          <w:p w:rsidR="003E78BC" w:rsidRPr="0024479E" w:rsidRDefault="003E78BC" w:rsidP="0072602A">
            <w:pPr>
              <w:spacing w:line="360" w:lineRule="auto"/>
              <w:rPr>
                <w:rFonts w:ascii="Times New Roman" w:hAnsi="Times New Roman" w:cs="Times New Roman"/>
                <w:sz w:val="20"/>
                <w:szCs w:val="20"/>
              </w:rPr>
            </w:pPr>
          </w:p>
        </w:tc>
        <w:tc>
          <w:tcPr>
            <w:tcW w:w="1276" w:type="dxa"/>
          </w:tcPr>
          <w:p w:rsidR="003E78BC" w:rsidRPr="0024479E" w:rsidRDefault="003E78BC" w:rsidP="0072602A">
            <w:pPr>
              <w:spacing w:line="360" w:lineRule="auto"/>
              <w:rPr>
                <w:rFonts w:ascii="Times New Roman" w:hAnsi="Times New Roman" w:cs="Times New Roman"/>
                <w:b/>
                <w:sz w:val="20"/>
                <w:szCs w:val="20"/>
              </w:rPr>
            </w:pPr>
            <w:r w:rsidRPr="0024479E">
              <w:rPr>
                <w:rFonts w:ascii="Times New Roman" w:eastAsia="TimesNewRoman" w:hAnsi="Times New Roman" w:cs="Times New Roman"/>
                <w:b/>
                <w:sz w:val="20"/>
                <w:szCs w:val="20"/>
              </w:rPr>
              <w:t>Yaygın</w:t>
            </w:r>
          </w:p>
        </w:tc>
        <w:tc>
          <w:tcPr>
            <w:tcW w:w="1559" w:type="dxa"/>
          </w:tcPr>
          <w:p w:rsidR="003E78BC" w:rsidRPr="0024479E" w:rsidRDefault="003E78BC" w:rsidP="0072602A">
            <w:pPr>
              <w:spacing w:line="360" w:lineRule="auto"/>
              <w:rPr>
                <w:rFonts w:ascii="Times New Roman" w:hAnsi="Times New Roman" w:cs="Times New Roman"/>
                <w:b/>
                <w:sz w:val="20"/>
                <w:szCs w:val="20"/>
              </w:rPr>
            </w:pPr>
            <w:r w:rsidRPr="0024479E">
              <w:rPr>
                <w:rFonts w:ascii="Times New Roman" w:eastAsia="TimesNewRoman" w:hAnsi="Times New Roman" w:cs="Times New Roman"/>
                <w:b/>
                <w:sz w:val="20"/>
                <w:szCs w:val="20"/>
              </w:rPr>
              <w:t>Yaygın olmayan</w:t>
            </w:r>
          </w:p>
        </w:tc>
        <w:tc>
          <w:tcPr>
            <w:tcW w:w="1418" w:type="dxa"/>
          </w:tcPr>
          <w:p w:rsidR="003E78BC" w:rsidRPr="0024479E" w:rsidRDefault="003E78BC" w:rsidP="0072602A">
            <w:pPr>
              <w:spacing w:line="360" w:lineRule="auto"/>
              <w:rPr>
                <w:rFonts w:ascii="Times New Roman" w:hAnsi="Times New Roman" w:cs="Times New Roman"/>
                <w:b/>
                <w:sz w:val="20"/>
                <w:szCs w:val="20"/>
              </w:rPr>
            </w:pPr>
            <w:r w:rsidRPr="0024479E">
              <w:rPr>
                <w:rFonts w:ascii="Times New Roman" w:eastAsia="TimesNewRoman" w:hAnsi="Times New Roman" w:cs="Times New Roman"/>
                <w:b/>
                <w:sz w:val="20"/>
                <w:szCs w:val="20"/>
              </w:rPr>
              <w:t>Seyrek</w:t>
            </w:r>
          </w:p>
        </w:tc>
        <w:tc>
          <w:tcPr>
            <w:tcW w:w="1475" w:type="dxa"/>
          </w:tcPr>
          <w:p w:rsidR="003E78BC" w:rsidRPr="0024479E" w:rsidRDefault="003E78BC" w:rsidP="0072602A">
            <w:pPr>
              <w:spacing w:line="360" w:lineRule="auto"/>
              <w:rPr>
                <w:rFonts w:ascii="Times New Roman" w:hAnsi="Times New Roman" w:cs="Times New Roman"/>
                <w:b/>
                <w:sz w:val="20"/>
                <w:szCs w:val="20"/>
              </w:rPr>
            </w:pPr>
            <w:r w:rsidRPr="0024479E">
              <w:rPr>
                <w:rFonts w:ascii="Times New Roman" w:hAnsi="Times New Roman" w:cs="Times New Roman"/>
                <w:b/>
                <w:sz w:val="20"/>
                <w:szCs w:val="20"/>
              </w:rPr>
              <w:t xml:space="preserve">Çok </w:t>
            </w:r>
            <w:r w:rsidRPr="0024479E">
              <w:rPr>
                <w:rFonts w:ascii="Times New Roman" w:eastAsia="TimesNewRoman" w:hAnsi="Times New Roman" w:cs="Times New Roman"/>
                <w:b/>
                <w:sz w:val="20"/>
                <w:szCs w:val="20"/>
              </w:rPr>
              <w:t>Seyrek</w:t>
            </w:r>
          </w:p>
        </w:tc>
        <w:tc>
          <w:tcPr>
            <w:tcW w:w="1751" w:type="dxa"/>
          </w:tcPr>
          <w:p w:rsidR="003E78BC" w:rsidRPr="0024479E" w:rsidRDefault="003E78BC" w:rsidP="0072602A">
            <w:pPr>
              <w:spacing w:line="360" w:lineRule="auto"/>
              <w:rPr>
                <w:rFonts w:ascii="Times New Roman" w:hAnsi="Times New Roman" w:cs="Times New Roman"/>
                <w:b/>
                <w:sz w:val="20"/>
                <w:szCs w:val="20"/>
              </w:rPr>
            </w:pPr>
            <w:r w:rsidRPr="0024479E">
              <w:rPr>
                <w:rFonts w:ascii="Times New Roman" w:hAnsi="Times New Roman" w:cs="Times New Roman"/>
                <w:b/>
                <w:sz w:val="20"/>
                <w:szCs w:val="20"/>
              </w:rPr>
              <w:t xml:space="preserve">Bilinmiyor </w:t>
            </w:r>
          </w:p>
        </w:tc>
      </w:tr>
      <w:tr w:rsidR="003E78BC" w:rsidRPr="0024479E" w:rsidTr="00CF651E">
        <w:tc>
          <w:tcPr>
            <w:tcW w:w="1809" w:type="dxa"/>
          </w:tcPr>
          <w:p w:rsidR="003E78BC" w:rsidRPr="0024479E" w:rsidRDefault="003E78BC" w:rsidP="0072602A">
            <w:pPr>
              <w:autoSpaceDE w:val="0"/>
              <w:autoSpaceDN w:val="0"/>
              <w:adjustRightInd w:val="0"/>
              <w:spacing w:line="360" w:lineRule="auto"/>
              <w:rPr>
                <w:rFonts w:ascii="Times New Roman" w:eastAsia="TimesNewRoman,Bold" w:hAnsi="Times New Roman" w:cs="Times New Roman"/>
                <w:b/>
                <w:bCs/>
                <w:sz w:val="20"/>
                <w:szCs w:val="20"/>
              </w:rPr>
            </w:pPr>
            <w:r w:rsidRPr="0024479E">
              <w:rPr>
                <w:rFonts w:ascii="Times New Roman" w:eastAsia="TimesNewRoman,Bold" w:hAnsi="Times New Roman" w:cs="Times New Roman"/>
                <w:b/>
                <w:bCs/>
                <w:sz w:val="20"/>
                <w:szCs w:val="20"/>
              </w:rPr>
              <w:t>Kan ve lenf sistemi hastalıkları</w:t>
            </w:r>
          </w:p>
        </w:tc>
        <w:tc>
          <w:tcPr>
            <w:tcW w:w="1276" w:type="dxa"/>
          </w:tcPr>
          <w:p w:rsidR="003E78BC" w:rsidRPr="0024479E" w:rsidRDefault="003E78BC" w:rsidP="0072602A">
            <w:pPr>
              <w:spacing w:line="360" w:lineRule="auto"/>
              <w:rPr>
                <w:rFonts w:ascii="Times New Roman" w:hAnsi="Times New Roman" w:cs="Times New Roman"/>
                <w:sz w:val="20"/>
                <w:szCs w:val="20"/>
              </w:rPr>
            </w:pPr>
          </w:p>
        </w:tc>
        <w:tc>
          <w:tcPr>
            <w:tcW w:w="1559" w:type="dxa"/>
          </w:tcPr>
          <w:p w:rsidR="003E78BC" w:rsidRPr="0024479E" w:rsidRDefault="003E78BC" w:rsidP="0072602A">
            <w:pPr>
              <w:spacing w:line="360" w:lineRule="auto"/>
              <w:rPr>
                <w:rFonts w:ascii="Times New Roman" w:eastAsia="TimesNewRoman" w:hAnsi="Times New Roman" w:cs="Times New Roman"/>
                <w:sz w:val="20"/>
                <w:szCs w:val="20"/>
              </w:rPr>
            </w:pPr>
            <w:r w:rsidRPr="0024479E">
              <w:rPr>
                <w:rFonts w:ascii="Times New Roman" w:eastAsia="TimesNewRoman" w:hAnsi="Times New Roman" w:cs="Times New Roman"/>
                <w:sz w:val="20"/>
                <w:szCs w:val="20"/>
              </w:rPr>
              <w:t>Trombositopeni</w:t>
            </w:r>
          </w:p>
          <w:p w:rsidR="003E78BC" w:rsidRPr="0024479E" w:rsidRDefault="003E78BC" w:rsidP="0072602A">
            <w:pPr>
              <w:spacing w:line="360" w:lineRule="auto"/>
              <w:rPr>
                <w:rFonts w:ascii="Times New Roman" w:hAnsi="Times New Roman" w:cs="Times New Roman"/>
                <w:sz w:val="20"/>
                <w:szCs w:val="20"/>
              </w:rPr>
            </w:pPr>
            <w:r w:rsidRPr="0024479E">
              <w:rPr>
                <w:rFonts w:ascii="Times New Roman" w:eastAsia="TimesNewRoman" w:hAnsi="Times New Roman" w:cs="Times New Roman"/>
                <w:sz w:val="20"/>
                <w:szCs w:val="20"/>
              </w:rPr>
              <w:t>eozinofili, lökopeni</w:t>
            </w:r>
          </w:p>
        </w:tc>
        <w:tc>
          <w:tcPr>
            <w:tcW w:w="1418" w:type="dxa"/>
          </w:tcPr>
          <w:p w:rsidR="003E78BC" w:rsidRPr="0024479E" w:rsidRDefault="003E78BC" w:rsidP="0072602A">
            <w:pPr>
              <w:spacing w:line="360" w:lineRule="auto"/>
              <w:rPr>
                <w:rFonts w:ascii="Times New Roman" w:hAnsi="Times New Roman" w:cs="Times New Roman"/>
                <w:sz w:val="20"/>
                <w:szCs w:val="20"/>
              </w:rPr>
            </w:pPr>
            <w:r w:rsidRPr="0024479E">
              <w:rPr>
                <w:rFonts w:ascii="Times New Roman" w:eastAsia="TimesNewRoman" w:hAnsi="Times New Roman" w:cs="Times New Roman"/>
                <w:sz w:val="20"/>
                <w:szCs w:val="20"/>
              </w:rPr>
              <w:t>Anemi</w:t>
            </w:r>
          </w:p>
        </w:tc>
        <w:tc>
          <w:tcPr>
            <w:tcW w:w="1475" w:type="dxa"/>
          </w:tcPr>
          <w:p w:rsidR="003E78BC" w:rsidRPr="0024479E" w:rsidRDefault="0024479E" w:rsidP="0072602A">
            <w:pPr>
              <w:spacing w:line="360" w:lineRule="auto"/>
              <w:rPr>
                <w:rFonts w:ascii="Times New Roman" w:hAnsi="Times New Roman" w:cs="Times New Roman"/>
                <w:sz w:val="20"/>
                <w:szCs w:val="20"/>
              </w:rPr>
            </w:pPr>
            <w:r w:rsidRPr="0024479E">
              <w:rPr>
                <w:rFonts w:ascii="Times New Roman" w:eastAsia="TimesNewRoman" w:hAnsi="Times New Roman" w:cs="Times New Roman"/>
                <w:sz w:val="20"/>
                <w:szCs w:val="20"/>
              </w:rPr>
              <w:t>Agranülositoz</w:t>
            </w:r>
            <w:r w:rsidR="00CF651E">
              <w:rPr>
                <w:rFonts w:ascii="Times New Roman" w:eastAsia="TimesNewRoman" w:hAnsi="Times New Roman" w:cs="Times New Roman"/>
                <w:sz w:val="20"/>
                <w:szCs w:val="20"/>
              </w:rPr>
              <w:t xml:space="preserve"> </w:t>
            </w:r>
            <w:r w:rsidR="003E78BC" w:rsidRPr="0024479E">
              <w:rPr>
                <w:rFonts w:ascii="Times New Roman" w:eastAsia="TimesNewRoman" w:hAnsi="Times New Roman" w:cs="Times New Roman"/>
                <w:sz w:val="20"/>
                <w:szCs w:val="20"/>
              </w:rPr>
              <w:t>pansitopeni</w:t>
            </w:r>
          </w:p>
        </w:tc>
        <w:tc>
          <w:tcPr>
            <w:tcW w:w="1751" w:type="dxa"/>
          </w:tcPr>
          <w:p w:rsidR="003E78BC" w:rsidRPr="0024479E" w:rsidRDefault="003E78BC" w:rsidP="0072602A">
            <w:pPr>
              <w:spacing w:line="360" w:lineRule="auto"/>
              <w:rPr>
                <w:rFonts w:ascii="Times New Roman" w:hAnsi="Times New Roman" w:cs="Times New Roman"/>
                <w:sz w:val="20"/>
                <w:szCs w:val="20"/>
              </w:rPr>
            </w:pPr>
          </w:p>
        </w:tc>
      </w:tr>
      <w:tr w:rsidR="003E78BC" w:rsidRPr="0024479E" w:rsidTr="00CF651E">
        <w:tc>
          <w:tcPr>
            <w:tcW w:w="1809" w:type="dxa"/>
          </w:tcPr>
          <w:p w:rsidR="003E78BC" w:rsidRPr="0024479E" w:rsidRDefault="003E78BC" w:rsidP="0072602A">
            <w:pPr>
              <w:pStyle w:val="Default"/>
              <w:spacing w:line="360" w:lineRule="auto"/>
              <w:rPr>
                <w:sz w:val="20"/>
                <w:szCs w:val="20"/>
              </w:rPr>
            </w:pPr>
            <w:r w:rsidRPr="0024479E">
              <w:rPr>
                <w:b/>
                <w:bCs/>
                <w:sz w:val="20"/>
                <w:szCs w:val="20"/>
              </w:rPr>
              <w:t xml:space="preserve">Metabolizma ve beslenme hastalıkları </w:t>
            </w:r>
          </w:p>
        </w:tc>
        <w:tc>
          <w:tcPr>
            <w:tcW w:w="1276" w:type="dxa"/>
          </w:tcPr>
          <w:p w:rsidR="003E78BC" w:rsidRPr="0024479E" w:rsidRDefault="003E78BC" w:rsidP="0072602A">
            <w:pPr>
              <w:spacing w:line="360" w:lineRule="auto"/>
              <w:rPr>
                <w:rFonts w:ascii="Times New Roman" w:hAnsi="Times New Roman" w:cs="Times New Roman"/>
                <w:sz w:val="20"/>
                <w:szCs w:val="20"/>
              </w:rPr>
            </w:pPr>
          </w:p>
        </w:tc>
        <w:tc>
          <w:tcPr>
            <w:tcW w:w="1559" w:type="dxa"/>
          </w:tcPr>
          <w:p w:rsidR="003E78BC" w:rsidRPr="0024479E" w:rsidRDefault="003E78BC" w:rsidP="0072602A">
            <w:pPr>
              <w:spacing w:line="360" w:lineRule="auto"/>
              <w:rPr>
                <w:rFonts w:ascii="Times New Roman" w:hAnsi="Times New Roman" w:cs="Times New Roman"/>
                <w:sz w:val="20"/>
                <w:szCs w:val="20"/>
              </w:rPr>
            </w:pPr>
          </w:p>
        </w:tc>
        <w:tc>
          <w:tcPr>
            <w:tcW w:w="1418" w:type="dxa"/>
          </w:tcPr>
          <w:p w:rsidR="003E78BC" w:rsidRPr="0024479E" w:rsidRDefault="003E78BC" w:rsidP="0072602A">
            <w:pPr>
              <w:spacing w:line="360" w:lineRule="auto"/>
              <w:rPr>
                <w:rFonts w:ascii="Times New Roman" w:hAnsi="Times New Roman" w:cs="Times New Roman"/>
                <w:sz w:val="20"/>
                <w:szCs w:val="20"/>
              </w:rPr>
            </w:pPr>
          </w:p>
        </w:tc>
        <w:tc>
          <w:tcPr>
            <w:tcW w:w="1475" w:type="dxa"/>
          </w:tcPr>
          <w:p w:rsidR="003E78BC" w:rsidRPr="0024479E" w:rsidRDefault="003E78BC" w:rsidP="0072602A">
            <w:pPr>
              <w:spacing w:line="360" w:lineRule="auto"/>
              <w:rPr>
                <w:rFonts w:ascii="Times New Roman" w:hAnsi="Times New Roman" w:cs="Times New Roman"/>
                <w:sz w:val="20"/>
                <w:szCs w:val="20"/>
              </w:rPr>
            </w:pPr>
          </w:p>
        </w:tc>
        <w:tc>
          <w:tcPr>
            <w:tcW w:w="1751" w:type="dxa"/>
          </w:tcPr>
          <w:p w:rsidR="003E78BC" w:rsidRPr="0024479E" w:rsidRDefault="003E78BC" w:rsidP="0072602A">
            <w:pPr>
              <w:pStyle w:val="Default"/>
              <w:spacing w:line="360" w:lineRule="auto"/>
              <w:rPr>
                <w:sz w:val="20"/>
                <w:szCs w:val="20"/>
              </w:rPr>
            </w:pPr>
            <w:r w:rsidRPr="0024479E">
              <w:rPr>
                <w:sz w:val="20"/>
                <w:szCs w:val="20"/>
              </w:rPr>
              <w:t xml:space="preserve">Hipomagnezemi </w:t>
            </w:r>
          </w:p>
          <w:p w:rsidR="003E78BC" w:rsidRPr="0024479E" w:rsidRDefault="003E78BC" w:rsidP="0072602A">
            <w:pPr>
              <w:spacing w:line="360" w:lineRule="auto"/>
              <w:rPr>
                <w:rFonts w:ascii="Times New Roman" w:hAnsi="Times New Roman" w:cs="Times New Roman"/>
                <w:sz w:val="20"/>
                <w:szCs w:val="20"/>
              </w:rPr>
            </w:pPr>
            <w:r w:rsidRPr="0024479E">
              <w:rPr>
                <w:rFonts w:ascii="Times New Roman" w:hAnsi="Times New Roman" w:cs="Times New Roman"/>
                <w:sz w:val="20"/>
                <w:szCs w:val="20"/>
              </w:rPr>
              <w:t>(Bkz. Bölüm 4.4.)</w:t>
            </w:r>
            <w:r w:rsidRPr="0024479E">
              <w:rPr>
                <w:sz w:val="20"/>
                <w:szCs w:val="20"/>
              </w:rPr>
              <w:t xml:space="preserve"> </w:t>
            </w:r>
          </w:p>
        </w:tc>
      </w:tr>
      <w:tr w:rsidR="003E78BC" w:rsidRPr="0024479E" w:rsidTr="00CF651E">
        <w:tc>
          <w:tcPr>
            <w:tcW w:w="1809" w:type="dxa"/>
          </w:tcPr>
          <w:p w:rsidR="003E78BC" w:rsidRPr="0024479E" w:rsidRDefault="003E78BC" w:rsidP="0072602A">
            <w:pPr>
              <w:autoSpaceDE w:val="0"/>
              <w:autoSpaceDN w:val="0"/>
              <w:adjustRightInd w:val="0"/>
              <w:spacing w:line="360" w:lineRule="auto"/>
              <w:rPr>
                <w:rFonts w:ascii="Times New Roman" w:eastAsia="TimesNewRoman,Bold" w:hAnsi="Times New Roman" w:cs="Times New Roman"/>
                <w:b/>
                <w:bCs/>
                <w:sz w:val="20"/>
                <w:szCs w:val="20"/>
              </w:rPr>
            </w:pPr>
            <w:r w:rsidRPr="0024479E">
              <w:rPr>
                <w:rFonts w:ascii="Times New Roman" w:eastAsia="TimesNewRoman,Bold" w:hAnsi="Times New Roman" w:cs="Times New Roman"/>
                <w:b/>
                <w:bCs/>
                <w:sz w:val="20"/>
                <w:szCs w:val="20"/>
              </w:rPr>
              <w:t>Psikiyatrik hastalıklar</w:t>
            </w:r>
          </w:p>
          <w:p w:rsidR="003E78BC" w:rsidRPr="0024479E" w:rsidRDefault="003E78BC" w:rsidP="0072602A">
            <w:pPr>
              <w:spacing w:line="360" w:lineRule="auto"/>
              <w:rPr>
                <w:rFonts w:ascii="Times New Roman" w:hAnsi="Times New Roman" w:cs="Times New Roman"/>
                <w:sz w:val="20"/>
                <w:szCs w:val="20"/>
              </w:rPr>
            </w:pPr>
          </w:p>
        </w:tc>
        <w:tc>
          <w:tcPr>
            <w:tcW w:w="1276" w:type="dxa"/>
          </w:tcPr>
          <w:p w:rsidR="003E78BC" w:rsidRPr="0024479E" w:rsidRDefault="003E78BC" w:rsidP="0072602A">
            <w:pPr>
              <w:spacing w:line="360" w:lineRule="auto"/>
              <w:rPr>
                <w:rFonts w:ascii="Times New Roman" w:hAnsi="Times New Roman" w:cs="Times New Roman"/>
                <w:sz w:val="20"/>
                <w:szCs w:val="20"/>
              </w:rPr>
            </w:pPr>
          </w:p>
        </w:tc>
        <w:tc>
          <w:tcPr>
            <w:tcW w:w="1559" w:type="dxa"/>
          </w:tcPr>
          <w:p w:rsidR="003E78BC" w:rsidRPr="0024479E" w:rsidRDefault="003E78BC" w:rsidP="0072602A">
            <w:pPr>
              <w:spacing w:line="360" w:lineRule="auto"/>
              <w:rPr>
                <w:rFonts w:ascii="Times New Roman" w:hAnsi="Times New Roman" w:cs="Times New Roman"/>
                <w:sz w:val="20"/>
                <w:szCs w:val="20"/>
              </w:rPr>
            </w:pPr>
            <w:r w:rsidRPr="0024479E">
              <w:rPr>
                <w:rFonts w:ascii="Times New Roman" w:eastAsia="TimesNewRoman" w:hAnsi="Times New Roman" w:cs="Times New Roman"/>
                <w:sz w:val="20"/>
                <w:szCs w:val="20"/>
              </w:rPr>
              <w:t>Depresyon</w:t>
            </w:r>
          </w:p>
        </w:tc>
        <w:tc>
          <w:tcPr>
            <w:tcW w:w="1418" w:type="dxa"/>
          </w:tcPr>
          <w:p w:rsidR="003E78BC" w:rsidRPr="0024479E" w:rsidRDefault="003E78BC" w:rsidP="0072602A">
            <w:pPr>
              <w:spacing w:line="360" w:lineRule="auto"/>
              <w:rPr>
                <w:rFonts w:ascii="Times New Roman" w:eastAsia="TimesNewRoman" w:hAnsi="Times New Roman" w:cs="Times New Roman"/>
                <w:sz w:val="20"/>
                <w:szCs w:val="20"/>
              </w:rPr>
            </w:pPr>
            <w:r w:rsidRPr="0024479E">
              <w:rPr>
                <w:rFonts w:ascii="Times New Roman" w:eastAsia="TimesNewRoman" w:hAnsi="Times New Roman" w:cs="Times New Roman"/>
                <w:sz w:val="20"/>
                <w:szCs w:val="20"/>
              </w:rPr>
              <w:t>İnsomni</w:t>
            </w:r>
            <w:r w:rsidR="00CF651E">
              <w:rPr>
                <w:rFonts w:ascii="Times New Roman" w:eastAsia="TimesNewRoman" w:hAnsi="Times New Roman" w:cs="Times New Roman"/>
                <w:sz w:val="20"/>
                <w:szCs w:val="20"/>
              </w:rPr>
              <w:t>a</w:t>
            </w:r>
            <w:r w:rsidRPr="0024479E">
              <w:rPr>
                <w:rFonts w:ascii="Times New Roman" w:eastAsia="TimesNewRoman" w:hAnsi="Times New Roman" w:cs="Times New Roman"/>
                <w:sz w:val="20"/>
                <w:szCs w:val="20"/>
              </w:rPr>
              <w:t>, halüsinasyon</w:t>
            </w:r>
          </w:p>
          <w:p w:rsidR="003E78BC" w:rsidRPr="0024479E" w:rsidRDefault="003E78BC" w:rsidP="0072602A">
            <w:pPr>
              <w:spacing w:line="360" w:lineRule="auto"/>
              <w:rPr>
                <w:rFonts w:ascii="Times New Roman" w:hAnsi="Times New Roman" w:cs="Times New Roman"/>
                <w:sz w:val="20"/>
                <w:szCs w:val="20"/>
              </w:rPr>
            </w:pPr>
            <w:r w:rsidRPr="0024479E">
              <w:rPr>
                <w:rFonts w:ascii="Times New Roman" w:eastAsia="TimesNewRoman" w:hAnsi="Times New Roman" w:cs="Times New Roman"/>
                <w:sz w:val="20"/>
                <w:szCs w:val="20"/>
              </w:rPr>
              <w:t>konfüzyon</w:t>
            </w:r>
          </w:p>
        </w:tc>
        <w:tc>
          <w:tcPr>
            <w:tcW w:w="1475" w:type="dxa"/>
          </w:tcPr>
          <w:p w:rsidR="003E78BC" w:rsidRPr="0024479E" w:rsidRDefault="003E78BC" w:rsidP="0072602A">
            <w:pPr>
              <w:spacing w:line="360" w:lineRule="auto"/>
              <w:rPr>
                <w:rFonts w:ascii="Times New Roman" w:hAnsi="Times New Roman" w:cs="Times New Roman"/>
                <w:sz w:val="20"/>
                <w:szCs w:val="20"/>
              </w:rPr>
            </w:pPr>
          </w:p>
        </w:tc>
        <w:tc>
          <w:tcPr>
            <w:tcW w:w="1751" w:type="dxa"/>
          </w:tcPr>
          <w:p w:rsidR="003E78BC" w:rsidRPr="0024479E" w:rsidRDefault="003E78BC" w:rsidP="0072602A">
            <w:pPr>
              <w:spacing w:line="360" w:lineRule="auto"/>
              <w:rPr>
                <w:rFonts w:ascii="Times New Roman" w:hAnsi="Times New Roman" w:cs="Times New Roman"/>
                <w:sz w:val="20"/>
                <w:szCs w:val="20"/>
              </w:rPr>
            </w:pPr>
          </w:p>
        </w:tc>
      </w:tr>
      <w:tr w:rsidR="003E78BC" w:rsidRPr="0024479E" w:rsidTr="00CF651E">
        <w:tc>
          <w:tcPr>
            <w:tcW w:w="1809" w:type="dxa"/>
          </w:tcPr>
          <w:p w:rsidR="003E78BC" w:rsidRPr="0024479E" w:rsidRDefault="003E78BC" w:rsidP="0072602A">
            <w:pPr>
              <w:autoSpaceDE w:val="0"/>
              <w:autoSpaceDN w:val="0"/>
              <w:adjustRightInd w:val="0"/>
              <w:spacing w:line="360" w:lineRule="auto"/>
              <w:rPr>
                <w:rFonts w:ascii="Times New Roman" w:eastAsia="TimesNewRoman,Bold" w:hAnsi="Times New Roman" w:cs="Times New Roman"/>
                <w:b/>
                <w:bCs/>
                <w:sz w:val="20"/>
                <w:szCs w:val="20"/>
              </w:rPr>
            </w:pPr>
            <w:r w:rsidRPr="0024479E">
              <w:rPr>
                <w:rFonts w:ascii="Times New Roman" w:eastAsia="TimesNewRoman,Bold" w:hAnsi="Times New Roman" w:cs="Times New Roman"/>
                <w:b/>
                <w:bCs/>
                <w:sz w:val="20"/>
                <w:szCs w:val="20"/>
              </w:rPr>
              <w:t>Sinir sistemi hastalıkları</w:t>
            </w:r>
          </w:p>
          <w:p w:rsidR="003E78BC" w:rsidRPr="0024479E" w:rsidRDefault="003E78BC" w:rsidP="0072602A">
            <w:pPr>
              <w:spacing w:line="360" w:lineRule="auto"/>
              <w:rPr>
                <w:rFonts w:ascii="Times New Roman" w:hAnsi="Times New Roman" w:cs="Times New Roman"/>
                <w:sz w:val="20"/>
                <w:szCs w:val="20"/>
              </w:rPr>
            </w:pPr>
          </w:p>
        </w:tc>
        <w:tc>
          <w:tcPr>
            <w:tcW w:w="1276" w:type="dxa"/>
          </w:tcPr>
          <w:p w:rsidR="003E78BC" w:rsidRPr="0024479E" w:rsidRDefault="003E78BC" w:rsidP="0072602A">
            <w:pPr>
              <w:spacing w:line="360" w:lineRule="auto"/>
              <w:rPr>
                <w:rFonts w:ascii="Times New Roman" w:hAnsi="Times New Roman" w:cs="Times New Roman"/>
                <w:sz w:val="20"/>
                <w:szCs w:val="20"/>
              </w:rPr>
            </w:pPr>
            <w:r w:rsidRPr="0024479E">
              <w:rPr>
                <w:rFonts w:ascii="Times New Roman" w:eastAsia="TimesNewRoman" w:hAnsi="Times New Roman" w:cs="Times New Roman"/>
                <w:sz w:val="20"/>
                <w:szCs w:val="20"/>
              </w:rPr>
              <w:t>Baş ağrısı, baş dönmesi</w:t>
            </w:r>
          </w:p>
        </w:tc>
        <w:tc>
          <w:tcPr>
            <w:tcW w:w="1559" w:type="dxa"/>
          </w:tcPr>
          <w:p w:rsidR="003E78BC" w:rsidRPr="0024479E" w:rsidRDefault="003E78BC" w:rsidP="0072602A">
            <w:pPr>
              <w:spacing w:line="360" w:lineRule="auto"/>
              <w:rPr>
                <w:rFonts w:ascii="Times New Roman" w:hAnsi="Times New Roman" w:cs="Times New Roman"/>
                <w:sz w:val="20"/>
                <w:szCs w:val="20"/>
              </w:rPr>
            </w:pPr>
          </w:p>
        </w:tc>
        <w:tc>
          <w:tcPr>
            <w:tcW w:w="1418" w:type="dxa"/>
          </w:tcPr>
          <w:p w:rsidR="003E78BC" w:rsidRPr="0024479E" w:rsidRDefault="003E78BC" w:rsidP="0072602A">
            <w:pPr>
              <w:spacing w:line="360" w:lineRule="auto"/>
              <w:rPr>
                <w:rFonts w:ascii="Times New Roman" w:hAnsi="Times New Roman" w:cs="Times New Roman"/>
                <w:sz w:val="20"/>
                <w:szCs w:val="20"/>
              </w:rPr>
            </w:pPr>
            <w:r w:rsidRPr="0024479E">
              <w:rPr>
                <w:rFonts w:ascii="Times New Roman" w:eastAsia="TimesNewRoman" w:hAnsi="Times New Roman" w:cs="Times New Roman"/>
                <w:sz w:val="20"/>
                <w:szCs w:val="20"/>
              </w:rPr>
              <w:t>huzursuzluk, vertigo, parestezi, somnolans, tremor</w:t>
            </w:r>
          </w:p>
        </w:tc>
        <w:tc>
          <w:tcPr>
            <w:tcW w:w="1475" w:type="dxa"/>
          </w:tcPr>
          <w:p w:rsidR="003E78BC" w:rsidRPr="0024479E" w:rsidRDefault="003E78BC" w:rsidP="0072602A">
            <w:pPr>
              <w:spacing w:line="360" w:lineRule="auto"/>
              <w:rPr>
                <w:rFonts w:ascii="Times New Roman" w:hAnsi="Times New Roman" w:cs="Times New Roman"/>
                <w:sz w:val="20"/>
                <w:szCs w:val="20"/>
              </w:rPr>
            </w:pPr>
          </w:p>
        </w:tc>
        <w:tc>
          <w:tcPr>
            <w:tcW w:w="1751" w:type="dxa"/>
          </w:tcPr>
          <w:p w:rsidR="003E78BC" w:rsidRPr="0024479E" w:rsidRDefault="003E78BC" w:rsidP="0072602A">
            <w:pPr>
              <w:spacing w:line="360" w:lineRule="auto"/>
              <w:rPr>
                <w:rFonts w:ascii="Times New Roman" w:hAnsi="Times New Roman" w:cs="Times New Roman"/>
                <w:sz w:val="20"/>
                <w:szCs w:val="20"/>
              </w:rPr>
            </w:pPr>
          </w:p>
        </w:tc>
      </w:tr>
      <w:tr w:rsidR="003E78BC" w:rsidRPr="0024479E" w:rsidTr="00CF651E">
        <w:tc>
          <w:tcPr>
            <w:tcW w:w="1809" w:type="dxa"/>
          </w:tcPr>
          <w:p w:rsidR="003E78BC" w:rsidRPr="0024479E" w:rsidRDefault="003E78BC" w:rsidP="0072602A">
            <w:pPr>
              <w:autoSpaceDE w:val="0"/>
              <w:autoSpaceDN w:val="0"/>
              <w:adjustRightInd w:val="0"/>
              <w:spacing w:line="360" w:lineRule="auto"/>
              <w:rPr>
                <w:rFonts w:ascii="Times New Roman" w:eastAsia="TimesNewRoman,Bold" w:hAnsi="Times New Roman" w:cs="Times New Roman"/>
                <w:b/>
                <w:bCs/>
                <w:sz w:val="20"/>
                <w:szCs w:val="20"/>
              </w:rPr>
            </w:pPr>
            <w:r w:rsidRPr="0024479E">
              <w:rPr>
                <w:rFonts w:ascii="Times New Roman" w:eastAsia="TimesNewRoman,Bold" w:hAnsi="Times New Roman" w:cs="Times New Roman"/>
                <w:b/>
                <w:bCs/>
                <w:sz w:val="20"/>
                <w:szCs w:val="20"/>
              </w:rPr>
              <w:t>Göz hastalıkları</w:t>
            </w:r>
          </w:p>
          <w:p w:rsidR="003E78BC" w:rsidRPr="0024479E" w:rsidRDefault="003E78BC" w:rsidP="0072602A">
            <w:pPr>
              <w:spacing w:line="360" w:lineRule="auto"/>
              <w:rPr>
                <w:rFonts w:ascii="Times New Roman" w:hAnsi="Times New Roman" w:cs="Times New Roman"/>
                <w:sz w:val="20"/>
                <w:szCs w:val="20"/>
              </w:rPr>
            </w:pPr>
          </w:p>
        </w:tc>
        <w:tc>
          <w:tcPr>
            <w:tcW w:w="1276" w:type="dxa"/>
          </w:tcPr>
          <w:p w:rsidR="003E78BC" w:rsidRPr="0024479E" w:rsidRDefault="003E78BC" w:rsidP="0072602A">
            <w:pPr>
              <w:spacing w:line="360" w:lineRule="auto"/>
              <w:rPr>
                <w:rFonts w:ascii="Times New Roman" w:hAnsi="Times New Roman" w:cs="Times New Roman"/>
                <w:sz w:val="20"/>
                <w:szCs w:val="20"/>
              </w:rPr>
            </w:pPr>
          </w:p>
        </w:tc>
        <w:tc>
          <w:tcPr>
            <w:tcW w:w="1559" w:type="dxa"/>
          </w:tcPr>
          <w:p w:rsidR="003E78BC" w:rsidRPr="0024479E" w:rsidRDefault="003E78BC" w:rsidP="0072602A">
            <w:pPr>
              <w:spacing w:line="360" w:lineRule="auto"/>
              <w:rPr>
                <w:rFonts w:ascii="Times New Roman" w:hAnsi="Times New Roman" w:cs="Times New Roman"/>
                <w:sz w:val="20"/>
                <w:szCs w:val="20"/>
              </w:rPr>
            </w:pPr>
          </w:p>
        </w:tc>
        <w:tc>
          <w:tcPr>
            <w:tcW w:w="1418" w:type="dxa"/>
          </w:tcPr>
          <w:p w:rsidR="003E78BC" w:rsidRPr="0024479E" w:rsidRDefault="003E78BC" w:rsidP="0072602A">
            <w:pPr>
              <w:spacing w:line="360" w:lineRule="auto"/>
              <w:rPr>
                <w:rFonts w:ascii="Times New Roman" w:hAnsi="Times New Roman" w:cs="Times New Roman"/>
                <w:sz w:val="20"/>
                <w:szCs w:val="20"/>
              </w:rPr>
            </w:pPr>
            <w:r w:rsidRPr="0024479E">
              <w:rPr>
                <w:rFonts w:ascii="Times New Roman" w:eastAsia="TimesNewRoman" w:hAnsi="Times New Roman" w:cs="Times New Roman"/>
                <w:sz w:val="20"/>
                <w:szCs w:val="20"/>
              </w:rPr>
              <w:t>Görme bozuklukları</w:t>
            </w:r>
          </w:p>
        </w:tc>
        <w:tc>
          <w:tcPr>
            <w:tcW w:w="1475" w:type="dxa"/>
          </w:tcPr>
          <w:p w:rsidR="003E78BC" w:rsidRPr="0024479E" w:rsidRDefault="003E78BC" w:rsidP="0072602A">
            <w:pPr>
              <w:spacing w:line="360" w:lineRule="auto"/>
              <w:rPr>
                <w:rFonts w:ascii="Times New Roman" w:hAnsi="Times New Roman" w:cs="Times New Roman"/>
                <w:sz w:val="20"/>
                <w:szCs w:val="20"/>
              </w:rPr>
            </w:pPr>
          </w:p>
        </w:tc>
        <w:tc>
          <w:tcPr>
            <w:tcW w:w="1751" w:type="dxa"/>
          </w:tcPr>
          <w:p w:rsidR="003E78BC" w:rsidRPr="0024479E" w:rsidRDefault="003E78BC" w:rsidP="0072602A">
            <w:pPr>
              <w:spacing w:line="360" w:lineRule="auto"/>
              <w:rPr>
                <w:rFonts w:ascii="Times New Roman" w:hAnsi="Times New Roman" w:cs="Times New Roman"/>
                <w:sz w:val="20"/>
                <w:szCs w:val="20"/>
              </w:rPr>
            </w:pPr>
          </w:p>
        </w:tc>
      </w:tr>
      <w:tr w:rsidR="003E78BC" w:rsidRPr="0024479E" w:rsidTr="00CF651E">
        <w:tc>
          <w:tcPr>
            <w:tcW w:w="1809" w:type="dxa"/>
          </w:tcPr>
          <w:p w:rsidR="003E78BC" w:rsidRPr="0024479E" w:rsidRDefault="003E78BC" w:rsidP="0072602A">
            <w:pPr>
              <w:autoSpaceDE w:val="0"/>
              <w:autoSpaceDN w:val="0"/>
              <w:adjustRightInd w:val="0"/>
              <w:spacing w:line="360" w:lineRule="auto"/>
              <w:rPr>
                <w:rFonts w:ascii="Times New Roman" w:eastAsia="TimesNewRoman,Bold" w:hAnsi="Times New Roman" w:cs="Times New Roman"/>
                <w:b/>
                <w:bCs/>
                <w:sz w:val="20"/>
                <w:szCs w:val="20"/>
              </w:rPr>
            </w:pPr>
            <w:r w:rsidRPr="0024479E">
              <w:rPr>
                <w:rFonts w:ascii="Times New Roman" w:eastAsia="TimesNewRoman,Bold" w:hAnsi="Times New Roman" w:cs="Times New Roman"/>
                <w:b/>
                <w:bCs/>
                <w:sz w:val="20"/>
                <w:szCs w:val="20"/>
              </w:rPr>
              <w:t>Gastrointestinal hastalıklar</w:t>
            </w:r>
          </w:p>
          <w:p w:rsidR="003E78BC" w:rsidRDefault="003E78BC" w:rsidP="0072602A">
            <w:pPr>
              <w:spacing w:line="360" w:lineRule="auto"/>
              <w:rPr>
                <w:rFonts w:ascii="Times New Roman" w:hAnsi="Times New Roman" w:cs="Times New Roman"/>
                <w:sz w:val="20"/>
                <w:szCs w:val="20"/>
              </w:rPr>
            </w:pPr>
          </w:p>
          <w:p w:rsidR="00490F47" w:rsidRDefault="00490F47" w:rsidP="0072602A">
            <w:pPr>
              <w:spacing w:line="360" w:lineRule="auto"/>
              <w:rPr>
                <w:rFonts w:ascii="Times New Roman" w:hAnsi="Times New Roman" w:cs="Times New Roman"/>
                <w:sz w:val="20"/>
                <w:szCs w:val="20"/>
              </w:rPr>
            </w:pPr>
          </w:p>
          <w:p w:rsidR="00490F47" w:rsidRDefault="00490F47" w:rsidP="0072602A">
            <w:pPr>
              <w:spacing w:line="360" w:lineRule="auto"/>
              <w:rPr>
                <w:rFonts w:ascii="Times New Roman" w:hAnsi="Times New Roman" w:cs="Times New Roman"/>
                <w:sz w:val="20"/>
                <w:szCs w:val="20"/>
              </w:rPr>
            </w:pPr>
          </w:p>
          <w:p w:rsidR="00490F47" w:rsidRDefault="00490F47" w:rsidP="0072602A">
            <w:pPr>
              <w:spacing w:line="360" w:lineRule="auto"/>
              <w:rPr>
                <w:rFonts w:ascii="Times New Roman" w:hAnsi="Times New Roman" w:cs="Times New Roman"/>
                <w:sz w:val="20"/>
                <w:szCs w:val="20"/>
              </w:rPr>
            </w:pPr>
          </w:p>
          <w:p w:rsidR="00490F47" w:rsidRDefault="00490F47" w:rsidP="0072602A">
            <w:pPr>
              <w:spacing w:line="360" w:lineRule="auto"/>
              <w:rPr>
                <w:rFonts w:ascii="Times New Roman" w:hAnsi="Times New Roman" w:cs="Times New Roman"/>
                <w:sz w:val="20"/>
                <w:szCs w:val="20"/>
              </w:rPr>
            </w:pPr>
          </w:p>
          <w:p w:rsidR="00490F47" w:rsidRDefault="00490F47" w:rsidP="0072602A">
            <w:pPr>
              <w:spacing w:line="360" w:lineRule="auto"/>
              <w:rPr>
                <w:rFonts w:ascii="Times New Roman" w:hAnsi="Times New Roman" w:cs="Times New Roman"/>
                <w:sz w:val="20"/>
                <w:szCs w:val="20"/>
              </w:rPr>
            </w:pPr>
          </w:p>
          <w:p w:rsidR="00490F47" w:rsidRDefault="00490F47" w:rsidP="0072602A">
            <w:pPr>
              <w:spacing w:line="360" w:lineRule="auto"/>
              <w:rPr>
                <w:rFonts w:ascii="Times New Roman" w:hAnsi="Times New Roman" w:cs="Times New Roman"/>
                <w:sz w:val="20"/>
                <w:szCs w:val="20"/>
              </w:rPr>
            </w:pPr>
          </w:p>
          <w:p w:rsidR="00490F47" w:rsidRDefault="00490F47" w:rsidP="0072602A">
            <w:pPr>
              <w:spacing w:line="360" w:lineRule="auto"/>
              <w:rPr>
                <w:rFonts w:ascii="Times New Roman" w:hAnsi="Times New Roman" w:cs="Times New Roman"/>
                <w:sz w:val="20"/>
                <w:szCs w:val="20"/>
              </w:rPr>
            </w:pPr>
          </w:p>
          <w:p w:rsidR="00490F47" w:rsidRPr="0024479E" w:rsidRDefault="00490F47" w:rsidP="0072602A">
            <w:pPr>
              <w:spacing w:line="360" w:lineRule="auto"/>
              <w:rPr>
                <w:rFonts w:ascii="Times New Roman" w:hAnsi="Times New Roman" w:cs="Times New Roman"/>
                <w:sz w:val="20"/>
                <w:szCs w:val="20"/>
              </w:rPr>
            </w:pPr>
          </w:p>
        </w:tc>
        <w:tc>
          <w:tcPr>
            <w:tcW w:w="1276" w:type="dxa"/>
          </w:tcPr>
          <w:p w:rsidR="003E78BC" w:rsidRPr="0024479E" w:rsidRDefault="0024479E" w:rsidP="0072602A">
            <w:pPr>
              <w:spacing w:line="360" w:lineRule="auto"/>
              <w:rPr>
                <w:rFonts w:ascii="Times New Roman" w:hAnsi="Times New Roman" w:cs="Times New Roman"/>
                <w:sz w:val="20"/>
                <w:szCs w:val="20"/>
              </w:rPr>
            </w:pPr>
            <w:r w:rsidRPr="0024479E">
              <w:rPr>
                <w:rFonts w:ascii="Times New Roman" w:eastAsia="TimesNewRoman" w:hAnsi="Times New Roman" w:cs="Times New Roman"/>
                <w:sz w:val="20"/>
                <w:szCs w:val="20"/>
              </w:rPr>
              <w:t>Bulantı, diyare, karın ağrısı, konstipasyon, kusma, flatulans, ağız ve boğaz kuruluğu</w:t>
            </w:r>
          </w:p>
        </w:tc>
        <w:tc>
          <w:tcPr>
            <w:tcW w:w="1559" w:type="dxa"/>
          </w:tcPr>
          <w:p w:rsidR="003E78BC" w:rsidRPr="0024479E" w:rsidRDefault="003E78BC" w:rsidP="0072602A">
            <w:pPr>
              <w:spacing w:line="360" w:lineRule="auto"/>
              <w:rPr>
                <w:rFonts w:ascii="Times New Roman" w:hAnsi="Times New Roman" w:cs="Times New Roman"/>
                <w:sz w:val="20"/>
                <w:szCs w:val="20"/>
              </w:rPr>
            </w:pPr>
          </w:p>
        </w:tc>
        <w:tc>
          <w:tcPr>
            <w:tcW w:w="1418" w:type="dxa"/>
          </w:tcPr>
          <w:p w:rsidR="003E78BC" w:rsidRPr="0024479E" w:rsidRDefault="0024479E" w:rsidP="0072602A">
            <w:pPr>
              <w:spacing w:line="360" w:lineRule="auto"/>
              <w:rPr>
                <w:rFonts w:ascii="Times New Roman" w:hAnsi="Times New Roman" w:cs="Times New Roman"/>
                <w:sz w:val="20"/>
                <w:szCs w:val="20"/>
              </w:rPr>
            </w:pPr>
            <w:r w:rsidRPr="0024479E">
              <w:rPr>
                <w:rFonts w:ascii="Times New Roman" w:eastAsia="TimesNewRoman" w:hAnsi="Times New Roman" w:cs="Times New Roman"/>
                <w:sz w:val="20"/>
                <w:szCs w:val="20"/>
              </w:rPr>
              <w:t>Glosit, özofaguz kandidiyazı, pankreatit tat alma bozukluğu</w:t>
            </w:r>
          </w:p>
        </w:tc>
        <w:tc>
          <w:tcPr>
            <w:tcW w:w="1475" w:type="dxa"/>
          </w:tcPr>
          <w:p w:rsidR="003E78BC" w:rsidRPr="0024479E" w:rsidRDefault="0024479E" w:rsidP="0072602A">
            <w:pPr>
              <w:spacing w:line="360" w:lineRule="auto"/>
              <w:rPr>
                <w:rFonts w:ascii="Times New Roman" w:hAnsi="Times New Roman" w:cs="Times New Roman"/>
                <w:sz w:val="20"/>
                <w:szCs w:val="20"/>
              </w:rPr>
            </w:pPr>
            <w:r w:rsidRPr="0024479E">
              <w:rPr>
                <w:rFonts w:ascii="Times New Roman" w:eastAsia="TimesNewRoman" w:hAnsi="Times New Roman" w:cs="Times New Roman"/>
                <w:sz w:val="20"/>
                <w:szCs w:val="20"/>
              </w:rPr>
              <w:t>Kolit, stomatit</w:t>
            </w:r>
          </w:p>
        </w:tc>
        <w:tc>
          <w:tcPr>
            <w:tcW w:w="1751" w:type="dxa"/>
          </w:tcPr>
          <w:p w:rsidR="003E78BC" w:rsidRPr="0024479E" w:rsidRDefault="003E78BC" w:rsidP="0072602A">
            <w:pPr>
              <w:spacing w:line="360" w:lineRule="auto"/>
              <w:rPr>
                <w:rFonts w:ascii="Times New Roman" w:hAnsi="Times New Roman" w:cs="Times New Roman"/>
                <w:sz w:val="20"/>
                <w:szCs w:val="20"/>
              </w:rPr>
            </w:pPr>
          </w:p>
        </w:tc>
      </w:tr>
      <w:tr w:rsidR="003E78BC" w:rsidRPr="0024479E" w:rsidTr="00CF651E">
        <w:tc>
          <w:tcPr>
            <w:tcW w:w="1809" w:type="dxa"/>
          </w:tcPr>
          <w:p w:rsidR="0024479E" w:rsidRPr="0024479E" w:rsidRDefault="0024479E" w:rsidP="0072602A">
            <w:pPr>
              <w:autoSpaceDE w:val="0"/>
              <w:autoSpaceDN w:val="0"/>
              <w:adjustRightInd w:val="0"/>
              <w:spacing w:line="360" w:lineRule="auto"/>
              <w:rPr>
                <w:rFonts w:ascii="Times New Roman" w:eastAsia="TimesNewRoman,Bold" w:hAnsi="Times New Roman" w:cs="Times New Roman"/>
                <w:b/>
                <w:bCs/>
                <w:sz w:val="20"/>
                <w:szCs w:val="20"/>
              </w:rPr>
            </w:pPr>
            <w:r w:rsidRPr="0024479E">
              <w:rPr>
                <w:rFonts w:ascii="Times New Roman" w:eastAsia="TimesNewRoman,Bold" w:hAnsi="Times New Roman" w:cs="Times New Roman"/>
                <w:b/>
                <w:bCs/>
                <w:sz w:val="20"/>
                <w:szCs w:val="20"/>
              </w:rPr>
              <w:lastRenderedPageBreak/>
              <w:t>Hepato-bilier hastalıklar</w:t>
            </w:r>
          </w:p>
          <w:p w:rsidR="003E78BC" w:rsidRPr="0024479E" w:rsidRDefault="003E78BC" w:rsidP="0072602A">
            <w:pPr>
              <w:spacing w:line="360" w:lineRule="auto"/>
              <w:rPr>
                <w:rFonts w:ascii="Times New Roman" w:hAnsi="Times New Roman" w:cs="Times New Roman"/>
                <w:sz w:val="20"/>
                <w:szCs w:val="20"/>
              </w:rPr>
            </w:pPr>
          </w:p>
        </w:tc>
        <w:tc>
          <w:tcPr>
            <w:tcW w:w="1276" w:type="dxa"/>
          </w:tcPr>
          <w:p w:rsidR="003E78BC" w:rsidRPr="0024479E" w:rsidRDefault="0024479E" w:rsidP="0072602A">
            <w:pPr>
              <w:spacing w:line="360" w:lineRule="auto"/>
              <w:rPr>
                <w:rFonts w:ascii="Times New Roman" w:hAnsi="Times New Roman" w:cs="Times New Roman"/>
                <w:sz w:val="20"/>
                <w:szCs w:val="20"/>
              </w:rPr>
            </w:pPr>
            <w:r w:rsidRPr="0024479E">
              <w:rPr>
                <w:rFonts w:ascii="Times New Roman" w:eastAsia="TimesNewRoman" w:hAnsi="Times New Roman" w:cs="Times New Roman"/>
                <w:sz w:val="20"/>
                <w:szCs w:val="20"/>
              </w:rPr>
              <w:t>Karaciğer enzim seviyesinde artış</w:t>
            </w:r>
          </w:p>
        </w:tc>
        <w:tc>
          <w:tcPr>
            <w:tcW w:w="1559" w:type="dxa"/>
          </w:tcPr>
          <w:p w:rsidR="003E78BC" w:rsidRPr="0024479E" w:rsidRDefault="003E78BC" w:rsidP="0072602A">
            <w:pPr>
              <w:spacing w:line="360" w:lineRule="auto"/>
              <w:rPr>
                <w:rFonts w:ascii="Times New Roman" w:hAnsi="Times New Roman" w:cs="Times New Roman"/>
                <w:sz w:val="20"/>
                <w:szCs w:val="20"/>
              </w:rPr>
            </w:pPr>
          </w:p>
        </w:tc>
        <w:tc>
          <w:tcPr>
            <w:tcW w:w="1418" w:type="dxa"/>
          </w:tcPr>
          <w:p w:rsidR="003E78BC" w:rsidRPr="0024479E" w:rsidRDefault="0024479E" w:rsidP="0072602A">
            <w:pPr>
              <w:spacing w:line="360" w:lineRule="auto"/>
              <w:rPr>
                <w:rFonts w:ascii="Times New Roman" w:hAnsi="Times New Roman" w:cs="Times New Roman"/>
                <w:sz w:val="20"/>
                <w:szCs w:val="20"/>
              </w:rPr>
            </w:pPr>
            <w:r w:rsidRPr="0024479E">
              <w:rPr>
                <w:rFonts w:ascii="Times New Roman" w:eastAsia="TimesNewRoman" w:hAnsi="Times New Roman" w:cs="Times New Roman"/>
                <w:sz w:val="20"/>
                <w:szCs w:val="20"/>
              </w:rPr>
              <w:t>Hepatit, sarılık</w:t>
            </w:r>
          </w:p>
        </w:tc>
        <w:tc>
          <w:tcPr>
            <w:tcW w:w="1475" w:type="dxa"/>
          </w:tcPr>
          <w:p w:rsidR="003E78BC" w:rsidRPr="0024479E" w:rsidRDefault="003E78BC" w:rsidP="0072602A">
            <w:pPr>
              <w:spacing w:line="360" w:lineRule="auto"/>
              <w:rPr>
                <w:rFonts w:ascii="Times New Roman" w:hAnsi="Times New Roman" w:cs="Times New Roman"/>
                <w:sz w:val="20"/>
                <w:szCs w:val="20"/>
              </w:rPr>
            </w:pPr>
          </w:p>
        </w:tc>
        <w:tc>
          <w:tcPr>
            <w:tcW w:w="1751" w:type="dxa"/>
          </w:tcPr>
          <w:p w:rsidR="003E78BC" w:rsidRPr="0024479E" w:rsidRDefault="003E78BC" w:rsidP="0072602A">
            <w:pPr>
              <w:spacing w:line="360" w:lineRule="auto"/>
              <w:rPr>
                <w:rFonts w:ascii="Times New Roman" w:hAnsi="Times New Roman" w:cs="Times New Roman"/>
                <w:sz w:val="20"/>
                <w:szCs w:val="20"/>
              </w:rPr>
            </w:pPr>
          </w:p>
        </w:tc>
      </w:tr>
      <w:tr w:rsidR="003E78BC" w:rsidRPr="0024479E" w:rsidTr="00CF651E">
        <w:tc>
          <w:tcPr>
            <w:tcW w:w="1809" w:type="dxa"/>
          </w:tcPr>
          <w:p w:rsidR="0024479E" w:rsidRPr="0024479E" w:rsidRDefault="0024479E" w:rsidP="0072602A">
            <w:pPr>
              <w:autoSpaceDE w:val="0"/>
              <w:autoSpaceDN w:val="0"/>
              <w:adjustRightInd w:val="0"/>
              <w:spacing w:line="360" w:lineRule="auto"/>
              <w:rPr>
                <w:rFonts w:ascii="Times New Roman" w:eastAsia="TimesNewRoman,Bold" w:hAnsi="Times New Roman" w:cs="Times New Roman"/>
                <w:b/>
                <w:bCs/>
                <w:sz w:val="20"/>
                <w:szCs w:val="20"/>
              </w:rPr>
            </w:pPr>
            <w:r w:rsidRPr="0024479E">
              <w:rPr>
                <w:rFonts w:ascii="Times New Roman" w:eastAsia="TimesNewRoman,Bold" w:hAnsi="Times New Roman" w:cs="Times New Roman"/>
                <w:b/>
                <w:bCs/>
                <w:sz w:val="20"/>
                <w:szCs w:val="20"/>
              </w:rPr>
              <w:t>Deri ve deri altı doku hastalıkları</w:t>
            </w:r>
          </w:p>
          <w:p w:rsidR="003E78BC" w:rsidRPr="0024479E" w:rsidRDefault="003E78BC" w:rsidP="0072602A">
            <w:pPr>
              <w:spacing w:line="360" w:lineRule="auto"/>
              <w:rPr>
                <w:rFonts w:ascii="Times New Roman" w:hAnsi="Times New Roman" w:cs="Times New Roman"/>
                <w:sz w:val="20"/>
                <w:szCs w:val="20"/>
              </w:rPr>
            </w:pPr>
          </w:p>
        </w:tc>
        <w:tc>
          <w:tcPr>
            <w:tcW w:w="1276" w:type="dxa"/>
          </w:tcPr>
          <w:p w:rsidR="003E78BC" w:rsidRPr="0024479E" w:rsidRDefault="0024479E" w:rsidP="0072602A">
            <w:pPr>
              <w:spacing w:line="360" w:lineRule="auto"/>
              <w:rPr>
                <w:rFonts w:ascii="Times New Roman" w:hAnsi="Times New Roman" w:cs="Times New Roman"/>
                <w:sz w:val="20"/>
                <w:szCs w:val="20"/>
              </w:rPr>
            </w:pPr>
            <w:r w:rsidRPr="0024479E">
              <w:rPr>
                <w:rFonts w:ascii="Times New Roman" w:eastAsia="TimesNewRoman" w:hAnsi="Times New Roman" w:cs="Times New Roman"/>
                <w:sz w:val="20"/>
                <w:szCs w:val="20"/>
              </w:rPr>
              <w:t>Üritiker, kaşıntı, kızarıklık</w:t>
            </w:r>
          </w:p>
        </w:tc>
        <w:tc>
          <w:tcPr>
            <w:tcW w:w="1559" w:type="dxa"/>
          </w:tcPr>
          <w:p w:rsidR="003E78BC" w:rsidRPr="0024479E" w:rsidRDefault="003E78BC" w:rsidP="0072602A">
            <w:pPr>
              <w:spacing w:line="360" w:lineRule="auto"/>
              <w:rPr>
                <w:rFonts w:ascii="Times New Roman" w:hAnsi="Times New Roman" w:cs="Times New Roman"/>
                <w:sz w:val="20"/>
                <w:szCs w:val="20"/>
              </w:rPr>
            </w:pPr>
          </w:p>
        </w:tc>
        <w:tc>
          <w:tcPr>
            <w:tcW w:w="1418" w:type="dxa"/>
          </w:tcPr>
          <w:p w:rsidR="003E78BC" w:rsidRPr="0024479E" w:rsidRDefault="0024479E" w:rsidP="0072602A">
            <w:pPr>
              <w:spacing w:line="360" w:lineRule="auto"/>
              <w:rPr>
                <w:rFonts w:ascii="Times New Roman" w:hAnsi="Times New Roman" w:cs="Times New Roman"/>
                <w:sz w:val="20"/>
                <w:szCs w:val="20"/>
              </w:rPr>
            </w:pPr>
            <w:r w:rsidRPr="0024479E">
              <w:rPr>
                <w:rFonts w:ascii="Times New Roman" w:eastAsia="TimesNewRoman" w:hAnsi="Times New Roman" w:cs="Times New Roman"/>
                <w:sz w:val="20"/>
                <w:szCs w:val="20"/>
              </w:rPr>
              <w:t>Peteşi, purpura, eritrema multiforme fotoduyarlılık</w:t>
            </w:r>
          </w:p>
        </w:tc>
        <w:tc>
          <w:tcPr>
            <w:tcW w:w="1475" w:type="dxa"/>
          </w:tcPr>
          <w:p w:rsidR="003E78BC" w:rsidRPr="0024479E" w:rsidRDefault="0024479E" w:rsidP="0072602A">
            <w:pPr>
              <w:spacing w:line="360" w:lineRule="auto"/>
              <w:rPr>
                <w:rFonts w:ascii="Times New Roman" w:hAnsi="Times New Roman" w:cs="Times New Roman"/>
                <w:sz w:val="20"/>
                <w:szCs w:val="20"/>
              </w:rPr>
            </w:pPr>
            <w:r w:rsidRPr="0024479E">
              <w:rPr>
                <w:rFonts w:ascii="Times New Roman" w:eastAsia="TimesNewRoman" w:hAnsi="Times New Roman" w:cs="Times New Roman"/>
                <w:sz w:val="20"/>
                <w:szCs w:val="20"/>
              </w:rPr>
              <w:t>Stevens-Johnson Sendromu, toksik epidermal nekroliz</w:t>
            </w:r>
          </w:p>
        </w:tc>
        <w:tc>
          <w:tcPr>
            <w:tcW w:w="1751" w:type="dxa"/>
          </w:tcPr>
          <w:p w:rsidR="003E78BC" w:rsidRPr="0024479E" w:rsidRDefault="003E78BC" w:rsidP="0072602A">
            <w:pPr>
              <w:spacing w:line="360" w:lineRule="auto"/>
              <w:rPr>
                <w:rFonts w:ascii="Times New Roman" w:hAnsi="Times New Roman" w:cs="Times New Roman"/>
                <w:sz w:val="20"/>
                <w:szCs w:val="20"/>
              </w:rPr>
            </w:pPr>
          </w:p>
        </w:tc>
      </w:tr>
      <w:tr w:rsidR="003E78BC" w:rsidRPr="0024479E" w:rsidTr="00CF651E">
        <w:tc>
          <w:tcPr>
            <w:tcW w:w="1809" w:type="dxa"/>
          </w:tcPr>
          <w:p w:rsidR="003E78BC" w:rsidRPr="0024479E" w:rsidRDefault="0024479E" w:rsidP="0072602A">
            <w:pPr>
              <w:spacing w:line="360" w:lineRule="auto"/>
              <w:rPr>
                <w:rFonts w:ascii="Times New Roman" w:hAnsi="Times New Roman" w:cs="Times New Roman"/>
                <w:b/>
                <w:sz w:val="20"/>
                <w:szCs w:val="20"/>
              </w:rPr>
            </w:pPr>
            <w:r w:rsidRPr="0024479E">
              <w:rPr>
                <w:rFonts w:ascii="Times New Roman" w:hAnsi="Times New Roman" w:cs="Times New Roman"/>
                <w:b/>
                <w:sz w:val="20"/>
                <w:szCs w:val="20"/>
              </w:rPr>
              <w:t>Kas- iskelet bozuklukları, bağ doku ve kemik hastalıkları</w:t>
            </w:r>
          </w:p>
        </w:tc>
        <w:tc>
          <w:tcPr>
            <w:tcW w:w="1276" w:type="dxa"/>
          </w:tcPr>
          <w:p w:rsidR="003E78BC" w:rsidRPr="0024479E" w:rsidRDefault="003E78BC" w:rsidP="0072602A">
            <w:pPr>
              <w:spacing w:line="360" w:lineRule="auto"/>
              <w:rPr>
                <w:rFonts w:ascii="Times New Roman" w:hAnsi="Times New Roman" w:cs="Times New Roman"/>
                <w:sz w:val="20"/>
                <w:szCs w:val="20"/>
              </w:rPr>
            </w:pPr>
          </w:p>
        </w:tc>
        <w:tc>
          <w:tcPr>
            <w:tcW w:w="1559" w:type="dxa"/>
          </w:tcPr>
          <w:p w:rsidR="003E78BC" w:rsidRPr="0024479E" w:rsidRDefault="0024479E" w:rsidP="0072602A">
            <w:pPr>
              <w:spacing w:line="360" w:lineRule="auto"/>
              <w:rPr>
                <w:rFonts w:ascii="Times New Roman" w:hAnsi="Times New Roman" w:cs="Times New Roman"/>
                <w:sz w:val="20"/>
                <w:szCs w:val="20"/>
              </w:rPr>
            </w:pPr>
            <w:r w:rsidRPr="0024479E">
              <w:rPr>
                <w:rFonts w:ascii="Times New Roman" w:hAnsi="Times New Roman" w:cs="Times New Roman"/>
                <w:sz w:val="20"/>
                <w:szCs w:val="20"/>
              </w:rPr>
              <w:t>Artralji, miyalji, kalça, el bileği ya da omurgada kırık (Bkz. Bölüm 4.4)</w:t>
            </w:r>
          </w:p>
        </w:tc>
        <w:tc>
          <w:tcPr>
            <w:tcW w:w="1418" w:type="dxa"/>
          </w:tcPr>
          <w:p w:rsidR="003E78BC" w:rsidRPr="0024479E" w:rsidRDefault="003E78BC" w:rsidP="0072602A">
            <w:pPr>
              <w:spacing w:line="360" w:lineRule="auto"/>
              <w:rPr>
                <w:rFonts w:ascii="Times New Roman" w:hAnsi="Times New Roman" w:cs="Times New Roman"/>
                <w:sz w:val="20"/>
                <w:szCs w:val="20"/>
              </w:rPr>
            </w:pPr>
          </w:p>
        </w:tc>
        <w:tc>
          <w:tcPr>
            <w:tcW w:w="1475" w:type="dxa"/>
          </w:tcPr>
          <w:p w:rsidR="003E78BC" w:rsidRPr="0024479E" w:rsidRDefault="003E78BC" w:rsidP="0072602A">
            <w:pPr>
              <w:spacing w:line="360" w:lineRule="auto"/>
              <w:rPr>
                <w:rFonts w:ascii="Times New Roman" w:hAnsi="Times New Roman" w:cs="Times New Roman"/>
                <w:sz w:val="20"/>
                <w:szCs w:val="20"/>
              </w:rPr>
            </w:pPr>
          </w:p>
        </w:tc>
        <w:tc>
          <w:tcPr>
            <w:tcW w:w="1751" w:type="dxa"/>
          </w:tcPr>
          <w:p w:rsidR="003E78BC" w:rsidRPr="0024479E" w:rsidRDefault="003E78BC" w:rsidP="0072602A">
            <w:pPr>
              <w:spacing w:line="360" w:lineRule="auto"/>
              <w:rPr>
                <w:rFonts w:ascii="Times New Roman" w:hAnsi="Times New Roman" w:cs="Times New Roman"/>
                <w:sz w:val="20"/>
                <w:szCs w:val="20"/>
              </w:rPr>
            </w:pPr>
          </w:p>
        </w:tc>
      </w:tr>
      <w:tr w:rsidR="003E78BC" w:rsidRPr="0024479E" w:rsidTr="00CF651E">
        <w:tc>
          <w:tcPr>
            <w:tcW w:w="1809" w:type="dxa"/>
          </w:tcPr>
          <w:p w:rsidR="003E78BC" w:rsidRPr="0024479E" w:rsidRDefault="0024479E" w:rsidP="0072602A">
            <w:pPr>
              <w:spacing w:line="360" w:lineRule="auto"/>
              <w:rPr>
                <w:rFonts w:ascii="Times New Roman" w:hAnsi="Times New Roman" w:cs="Times New Roman"/>
                <w:b/>
                <w:sz w:val="20"/>
                <w:szCs w:val="20"/>
              </w:rPr>
            </w:pPr>
            <w:r w:rsidRPr="0024479E">
              <w:rPr>
                <w:rFonts w:ascii="Times New Roman" w:hAnsi="Times New Roman" w:cs="Times New Roman"/>
                <w:b/>
                <w:sz w:val="20"/>
                <w:szCs w:val="20"/>
              </w:rPr>
              <w:t>Böbrek ve idrar hastalıkları</w:t>
            </w:r>
          </w:p>
        </w:tc>
        <w:tc>
          <w:tcPr>
            <w:tcW w:w="1276" w:type="dxa"/>
          </w:tcPr>
          <w:p w:rsidR="003E78BC" w:rsidRPr="0024479E" w:rsidRDefault="003E78BC" w:rsidP="0072602A">
            <w:pPr>
              <w:spacing w:line="360" w:lineRule="auto"/>
              <w:rPr>
                <w:rFonts w:ascii="Times New Roman" w:hAnsi="Times New Roman" w:cs="Times New Roman"/>
                <w:sz w:val="20"/>
                <w:szCs w:val="20"/>
              </w:rPr>
            </w:pPr>
          </w:p>
        </w:tc>
        <w:tc>
          <w:tcPr>
            <w:tcW w:w="1559" w:type="dxa"/>
          </w:tcPr>
          <w:p w:rsidR="003E78BC" w:rsidRPr="0024479E" w:rsidRDefault="003E78BC" w:rsidP="0072602A">
            <w:pPr>
              <w:spacing w:line="360" w:lineRule="auto"/>
              <w:rPr>
                <w:rFonts w:ascii="Times New Roman" w:hAnsi="Times New Roman" w:cs="Times New Roman"/>
                <w:sz w:val="20"/>
                <w:szCs w:val="20"/>
              </w:rPr>
            </w:pPr>
          </w:p>
        </w:tc>
        <w:tc>
          <w:tcPr>
            <w:tcW w:w="1418" w:type="dxa"/>
          </w:tcPr>
          <w:p w:rsidR="003E78BC" w:rsidRPr="0024479E" w:rsidRDefault="0024479E" w:rsidP="0072602A">
            <w:pPr>
              <w:spacing w:line="360" w:lineRule="auto"/>
              <w:rPr>
                <w:rFonts w:ascii="Times New Roman" w:hAnsi="Times New Roman" w:cs="Times New Roman"/>
                <w:sz w:val="20"/>
                <w:szCs w:val="20"/>
              </w:rPr>
            </w:pPr>
            <w:r w:rsidRPr="0024479E">
              <w:rPr>
                <w:rFonts w:ascii="Times New Roman" w:eastAsia="TimesNewRoman" w:hAnsi="Times New Roman" w:cs="Times New Roman"/>
                <w:sz w:val="20"/>
                <w:szCs w:val="20"/>
              </w:rPr>
              <w:t>İnterstisyel nefrit</w:t>
            </w:r>
          </w:p>
        </w:tc>
        <w:tc>
          <w:tcPr>
            <w:tcW w:w="1475" w:type="dxa"/>
          </w:tcPr>
          <w:p w:rsidR="003E78BC" w:rsidRPr="0024479E" w:rsidRDefault="003E78BC" w:rsidP="0072602A">
            <w:pPr>
              <w:spacing w:line="360" w:lineRule="auto"/>
              <w:rPr>
                <w:rFonts w:ascii="Times New Roman" w:hAnsi="Times New Roman" w:cs="Times New Roman"/>
                <w:sz w:val="20"/>
                <w:szCs w:val="20"/>
              </w:rPr>
            </w:pPr>
          </w:p>
        </w:tc>
        <w:tc>
          <w:tcPr>
            <w:tcW w:w="1751" w:type="dxa"/>
          </w:tcPr>
          <w:p w:rsidR="003E78BC" w:rsidRPr="0024479E" w:rsidRDefault="003E78BC" w:rsidP="0072602A">
            <w:pPr>
              <w:spacing w:line="360" w:lineRule="auto"/>
              <w:rPr>
                <w:rFonts w:ascii="Times New Roman" w:hAnsi="Times New Roman" w:cs="Times New Roman"/>
                <w:sz w:val="20"/>
                <w:szCs w:val="20"/>
              </w:rPr>
            </w:pPr>
          </w:p>
        </w:tc>
      </w:tr>
      <w:tr w:rsidR="009A53B6" w:rsidRPr="0024479E" w:rsidTr="00CF651E">
        <w:tc>
          <w:tcPr>
            <w:tcW w:w="1809" w:type="dxa"/>
          </w:tcPr>
          <w:p w:rsidR="009A53B6" w:rsidRPr="0024479E" w:rsidRDefault="009A53B6" w:rsidP="0072602A">
            <w:pPr>
              <w:spacing w:line="360" w:lineRule="auto"/>
              <w:rPr>
                <w:rFonts w:ascii="Times New Roman" w:hAnsi="Times New Roman" w:cs="Times New Roman"/>
                <w:b/>
                <w:sz w:val="20"/>
                <w:szCs w:val="20"/>
              </w:rPr>
            </w:pPr>
            <w:r>
              <w:rPr>
                <w:rFonts w:ascii="Times New Roman" w:hAnsi="Times New Roman" w:cs="Times New Roman"/>
                <w:b/>
                <w:sz w:val="20"/>
                <w:szCs w:val="20"/>
              </w:rPr>
              <w:t>Üreme sistemi ve göğüs hastalıkları</w:t>
            </w:r>
          </w:p>
        </w:tc>
        <w:tc>
          <w:tcPr>
            <w:tcW w:w="1276" w:type="dxa"/>
          </w:tcPr>
          <w:p w:rsidR="009A53B6" w:rsidRPr="0024479E" w:rsidRDefault="009A53B6" w:rsidP="0072602A">
            <w:pPr>
              <w:spacing w:line="360" w:lineRule="auto"/>
              <w:rPr>
                <w:rFonts w:ascii="Times New Roman" w:hAnsi="Times New Roman" w:cs="Times New Roman"/>
                <w:sz w:val="20"/>
                <w:szCs w:val="20"/>
              </w:rPr>
            </w:pPr>
          </w:p>
        </w:tc>
        <w:tc>
          <w:tcPr>
            <w:tcW w:w="1559" w:type="dxa"/>
          </w:tcPr>
          <w:p w:rsidR="009A53B6" w:rsidRPr="0024479E" w:rsidRDefault="009A53B6" w:rsidP="0072602A">
            <w:pPr>
              <w:spacing w:line="360" w:lineRule="auto"/>
              <w:rPr>
                <w:rFonts w:ascii="Times New Roman" w:hAnsi="Times New Roman" w:cs="Times New Roman"/>
                <w:sz w:val="20"/>
                <w:szCs w:val="20"/>
              </w:rPr>
            </w:pPr>
          </w:p>
        </w:tc>
        <w:tc>
          <w:tcPr>
            <w:tcW w:w="1418" w:type="dxa"/>
          </w:tcPr>
          <w:p w:rsidR="009A53B6" w:rsidRPr="0024479E" w:rsidRDefault="009A53B6" w:rsidP="0072602A">
            <w:pPr>
              <w:spacing w:line="360" w:lineRule="auto"/>
              <w:rPr>
                <w:rFonts w:ascii="Times New Roman" w:eastAsia="TimesNewRoman" w:hAnsi="Times New Roman" w:cs="Times New Roman"/>
                <w:sz w:val="20"/>
                <w:szCs w:val="20"/>
              </w:rPr>
            </w:pPr>
            <w:r>
              <w:rPr>
                <w:rFonts w:ascii="Times New Roman" w:eastAsia="TimesNewRoman" w:hAnsi="Times New Roman" w:cs="Times New Roman"/>
                <w:sz w:val="20"/>
                <w:szCs w:val="20"/>
              </w:rPr>
              <w:t xml:space="preserve">Jinekomasti </w:t>
            </w:r>
          </w:p>
        </w:tc>
        <w:tc>
          <w:tcPr>
            <w:tcW w:w="1475" w:type="dxa"/>
          </w:tcPr>
          <w:p w:rsidR="009A53B6" w:rsidRPr="0024479E" w:rsidRDefault="009A53B6" w:rsidP="0072602A">
            <w:pPr>
              <w:spacing w:line="360" w:lineRule="auto"/>
              <w:rPr>
                <w:rFonts w:ascii="Times New Roman" w:hAnsi="Times New Roman" w:cs="Times New Roman"/>
                <w:sz w:val="20"/>
                <w:szCs w:val="20"/>
              </w:rPr>
            </w:pPr>
          </w:p>
        </w:tc>
        <w:tc>
          <w:tcPr>
            <w:tcW w:w="1751" w:type="dxa"/>
          </w:tcPr>
          <w:p w:rsidR="009A53B6" w:rsidRPr="0024479E" w:rsidRDefault="009A53B6" w:rsidP="0072602A">
            <w:pPr>
              <w:spacing w:line="360" w:lineRule="auto"/>
              <w:rPr>
                <w:rFonts w:ascii="Times New Roman" w:hAnsi="Times New Roman" w:cs="Times New Roman"/>
                <w:sz w:val="20"/>
                <w:szCs w:val="20"/>
              </w:rPr>
            </w:pPr>
          </w:p>
        </w:tc>
      </w:tr>
      <w:tr w:rsidR="003E78BC" w:rsidRPr="0024479E" w:rsidTr="00CF651E">
        <w:tc>
          <w:tcPr>
            <w:tcW w:w="1809" w:type="dxa"/>
          </w:tcPr>
          <w:p w:rsidR="003E78BC" w:rsidRPr="0024479E" w:rsidRDefault="0024479E" w:rsidP="0072602A">
            <w:pPr>
              <w:spacing w:line="360" w:lineRule="auto"/>
              <w:rPr>
                <w:rFonts w:ascii="Times New Roman" w:hAnsi="Times New Roman" w:cs="Times New Roman"/>
                <w:b/>
                <w:sz w:val="20"/>
                <w:szCs w:val="20"/>
              </w:rPr>
            </w:pPr>
            <w:r w:rsidRPr="0024479E">
              <w:rPr>
                <w:rFonts w:ascii="Times New Roman" w:hAnsi="Times New Roman" w:cs="Times New Roman"/>
                <w:b/>
                <w:sz w:val="20"/>
                <w:szCs w:val="20"/>
              </w:rPr>
              <w:t>Genel bozukluklar ve uygulama bölgesine ilişkin hastalıkları</w:t>
            </w:r>
          </w:p>
        </w:tc>
        <w:tc>
          <w:tcPr>
            <w:tcW w:w="1276" w:type="dxa"/>
          </w:tcPr>
          <w:p w:rsidR="003E78BC" w:rsidRPr="0024479E" w:rsidRDefault="0024479E" w:rsidP="0072602A">
            <w:pPr>
              <w:spacing w:line="360" w:lineRule="auto"/>
              <w:rPr>
                <w:rFonts w:ascii="Times New Roman" w:hAnsi="Times New Roman" w:cs="Times New Roman"/>
                <w:sz w:val="20"/>
                <w:szCs w:val="20"/>
              </w:rPr>
            </w:pPr>
            <w:r w:rsidRPr="0024479E">
              <w:rPr>
                <w:rFonts w:ascii="Times New Roman" w:hAnsi="Times New Roman" w:cs="Times New Roman"/>
                <w:sz w:val="20"/>
                <w:szCs w:val="20"/>
              </w:rPr>
              <w:t xml:space="preserve">Yorgunluk </w:t>
            </w:r>
          </w:p>
        </w:tc>
        <w:tc>
          <w:tcPr>
            <w:tcW w:w="1559" w:type="dxa"/>
          </w:tcPr>
          <w:p w:rsidR="003E78BC" w:rsidRPr="0024479E" w:rsidRDefault="0024479E" w:rsidP="0072602A">
            <w:pPr>
              <w:spacing w:line="360" w:lineRule="auto"/>
              <w:rPr>
                <w:rFonts w:ascii="Times New Roman" w:hAnsi="Times New Roman" w:cs="Times New Roman"/>
                <w:sz w:val="20"/>
                <w:szCs w:val="20"/>
              </w:rPr>
            </w:pPr>
            <w:r w:rsidRPr="0024479E">
              <w:rPr>
                <w:rFonts w:ascii="Times New Roman" w:hAnsi="Times New Roman" w:cs="Times New Roman"/>
                <w:sz w:val="20"/>
                <w:szCs w:val="20"/>
              </w:rPr>
              <w:t xml:space="preserve">Ödem </w:t>
            </w:r>
          </w:p>
        </w:tc>
        <w:tc>
          <w:tcPr>
            <w:tcW w:w="1418" w:type="dxa"/>
          </w:tcPr>
          <w:p w:rsidR="003E78BC" w:rsidRPr="0024479E" w:rsidRDefault="0024479E" w:rsidP="0072602A">
            <w:pPr>
              <w:spacing w:line="360" w:lineRule="auto"/>
              <w:rPr>
                <w:rFonts w:ascii="Times New Roman" w:hAnsi="Times New Roman" w:cs="Times New Roman"/>
                <w:sz w:val="20"/>
                <w:szCs w:val="20"/>
              </w:rPr>
            </w:pPr>
            <w:r w:rsidRPr="0024479E">
              <w:rPr>
                <w:rFonts w:ascii="Times New Roman" w:hAnsi="Times New Roman" w:cs="Times New Roman"/>
                <w:sz w:val="20"/>
                <w:szCs w:val="20"/>
              </w:rPr>
              <w:t>Ateş, hiperhidroz, anoreksi, impotans ve anjiyoödem</w:t>
            </w:r>
          </w:p>
        </w:tc>
        <w:tc>
          <w:tcPr>
            <w:tcW w:w="1475" w:type="dxa"/>
          </w:tcPr>
          <w:p w:rsidR="003E78BC" w:rsidRPr="0024479E" w:rsidRDefault="0024479E" w:rsidP="0072602A">
            <w:pPr>
              <w:spacing w:line="360" w:lineRule="auto"/>
              <w:rPr>
                <w:rFonts w:ascii="Times New Roman" w:hAnsi="Times New Roman" w:cs="Times New Roman"/>
                <w:sz w:val="20"/>
                <w:szCs w:val="20"/>
              </w:rPr>
            </w:pPr>
            <w:r w:rsidRPr="0024479E">
              <w:rPr>
                <w:rFonts w:ascii="Times New Roman" w:hAnsi="Times New Roman" w:cs="Times New Roman"/>
                <w:sz w:val="20"/>
                <w:szCs w:val="20"/>
              </w:rPr>
              <w:t>Anaflaktik şok</w:t>
            </w:r>
          </w:p>
        </w:tc>
        <w:tc>
          <w:tcPr>
            <w:tcW w:w="1751" w:type="dxa"/>
          </w:tcPr>
          <w:p w:rsidR="003E78BC" w:rsidRPr="0024479E" w:rsidRDefault="003E78BC" w:rsidP="0072602A">
            <w:pPr>
              <w:spacing w:line="360" w:lineRule="auto"/>
              <w:rPr>
                <w:rFonts w:ascii="Times New Roman" w:hAnsi="Times New Roman" w:cs="Times New Roman"/>
                <w:sz w:val="20"/>
                <w:szCs w:val="20"/>
              </w:rPr>
            </w:pPr>
          </w:p>
        </w:tc>
      </w:tr>
      <w:tr w:rsidR="003E78BC" w:rsidRPr="0024479E" w:rsidTr="00CF651E">
        <w:tc>
          <w:tcPr>
            <w:tcW w:w="1809" w:type="dxa"/>
          </w:tcPr>
          <w:p w:rsidR="003E78BC" w:rsidRPr="0024479E" w:rsidRDefault="0024479E" w:rsidP="0072602A">
            <w:pPr>
              <w:spacing w:line="360" w:lineRule="auto"/>
              <w:rPr>
                <w:rFonts w:ascii="Times New Roman" w:hAnsi="Times New Roman" w:cs="Times New Roman"/>
                <w:b/>
                <w:sz w:val="20"/>
                <w:szCs w:val="20"/>
              </w:rPr>
            </w:pPr>
            <w:r w:rsidRPr="0024479E">
              <w:rPr>
                <w:rFonts w:ascii="Times New Roman" w:hAnsi="Times New Roman" w:cs="Times New Roman"/>
                <w:b/>
                <w:sz w:val="20"/>
                <w:szCs w:val="20"/>
              </w:rPr>
              <w:t xml:space="preserve">Araştırmalar </w:t>
            </w:r>
          </w:p>
        </w:tc>
        <w:tc>
          <w:tcPr>
            <w:tcW w:w="1276" w:type="dxa"/>
          </w:tcPr>
          <w:p w:rsidR="003E78BC" w:rsidRPr="0024479E" w:rsidRDefault="003E78BC" w:rsidP="0072602A">
            <w:pPr>
              <w:spacing w:line="360" w:lineRule="auto"/>
              <w:rPr>
                <w:rFonts w:ascii="Times New Roman" w:hAnsi="Times New Roman" w:cs="Times New Roman"/>
                <w:sz w:val="20"/>
                <w:szCs w:val="20"/>
              </w:rPr>
            </w:pPr>
          </w:p>
        </w:tc>
        <w:tc>
          <w:tcPr>
            <w:tcW w:w="1559" w:type="dxa"/>
          </w:tcPr>
          <w:p w:rsidR="003E78BC" w:rsidRPr="0024479E" w:rsidRDefault="003E78BC" w:rsidP="0072602A">
            <w:pPr>
              <w:spacing w:line="360" w:lineRule="auto"/>
              <w:rPr>
                <w:rFonts w:ascii="Times New Roman" w:hAnsi="Times New Roman" w:cs="Times New Roman"/>
                <w:sz w:val="20"/>
                <w:szCs w:val="20"/>
              </w:rPr>
            </w:pPr>
          </w:p>
        </w:tc>
        <w:tc>
          <w:tcPr>
            <w:tcW w:w="1418" w:type="dxa"/>
          </w:tcPr>
          <w:p w:rsidR="003E78BC" w:rsidRPr="0024479E" w:rsidRDefault="003E78BC" w:rsidP="0072602A">
            <w:pPr>
              <w:spacing w:line="360" w:lineRule="auto"/>
              <w:rPr>
                <w:rFonts w:ascii="Times New Roman" w:hAnsi="Times New Roman" w:cs="Times New Roman"/>
                <w:sz w:val="20"/>
                <w:szCs w:val="20"/>
              </w:rPr>
            </w:pPr>
          </w:p>
        </w:tc>
        <w:tc>
          <w:tcPr>
            <w:tcW w:w="1475" w:type="dxa"/>
          </w:tcPr>
          <w:p w:rsidR="003E78BC" w:rsidRPr="0024479E" w:rsidRDefault="0024479E" w:rsidP="0072602A">
            <w:pPr>
              <w:spacing w:line="360" w:lineRule="auto"/>
              <w:rPr>
                <w:rFonts w:ascii="Times New Roman" w:hAnsi="Times New Roman" w:cs="Times New Roman"/>
                <w:sz w:val="20"/>
                <w:szCs w:val="20"/>
              </w:rPr>
            </w:pPr>
            <w:r w:rsidRPr="0024479E">
              <w:rPr>
                <w:rFonts w:ascii="Times New Roman" w:hAnsi="Times New Roman" w:cs="Times New Roman"/>
                <w:sz w:val="20"/>
                <w:szCs w:val="20"/>
              </w:rPr>
              <w:t>Kolesterol ve trigliserid seviyelerinde artış, hiponatremi</w:t>
            </w:r>
          </w:p>
        </w:tc>
        <w:tc>
          <w:tcPr>
            <w:tcW w:w="1751" w:type="dxa"/>
          </w:tcPr>
          <w:p w:rsidR="003E78BC" w:rsidRPr="0024479E" w:rsidRDefault="003E78BC" w:rsidP="0072602A">
            <w:pPr>
              <w:spacing w:line="360" w:lineRule="auto"/>
              <w:rPr>
                <w:rFonts w:ascii="Times New Roman" w:hAnsi="Times New Roman" w:cs="Times New Roman"/>
                <w:sz w:val="20"/>
                <w:szCs w:val="20"/>
              </w:rPr>
            </w:pPr>
          </w:p>
        </w:tc>
      </w:tr>
    </w:tbl>
    <w:p w:rsidR="00431EC4" w:rsidRPr="00D81494" w:rsidRDefault="00431EC4" w:rsidP="0072602A">
      <w:pPr>
        <w:autoSpaceDE w:val="0"/>
        <w:autoSpaceDN w:val="0"/>
        <w:adjustRightInd w:val="0"/>
        <w:spacing w:after="0" w:line="360" w:lineRule="auto"/>
        <w:jc w:val="both"/>
        <w:rPr>
          <w:rFonts w:ascii="Times New Roman" w:eastAsia="TimesNewRoman,Bold" w:hAnsi="Times New Roman" w:cs="Times New Roman"/>
          <w:b/>
          <w:bCs/>
          <w:sz w:val="24"/>
          <w:szCs w:val="24"/>
        </w:rPr>
      </w:pPr>
    </w:p>
    <w:p w:rsidR="00887750" w:rsidRDefault="00887750" w:rsidP="0072602A">
      <w:pPr>
        <w:spacing w:after="0" w:line="360" w:lineRule="auto"/>
        <w:jc w:val="both"/>
        <w:rPr>
          <w:rFonts w:ascii="Times New Roman" w:hAnsi="Times New Roman" w:cs="Times New Roman"/>
          <w:sz w:val="24"/>
          <w:szCs w:val="24"/>
        </w:rPr>
      </w:pPr>
    </w:p>
    <w:p w:rsidR="00456FBC" w:rsidRPr="00BA2996" w:rsidRDefault="00456FBC" w:rsidP="00456FBC">
      <w:pPr>
        <w:tabs>
          <w:tab w:val="left" w:pos="142"/>
          <w:tab w:val="left" w:pos="284"/>
          <w:tab w:val="left" w:pos="426"/>
        </w:tabs>
        <w:spacing w:after="0" w:line="360" w:lineRule="auto"/>
        <w:jc w:val="both"/>
        <w:rPr>
          <w:rFonts w:ascii="Times New Roman" w:hAnsi="Times New Roman"/>
          <w:color w:val="0070C0"/>
          <w:sz w:val="24"/>
          <w:szCs w:val="24"/>
          <w:u w:val="single"/>
          <w:lang w:eastAsia="nl-NL"/>
        </w:rPr>
      </w:pPr>
      <w:r>
        <w:rPr>
          <w:rFonts w:ascii="Times New Roman" w:hAnsi="Times New Roman" w:hint="eastAsia"/>
          <w:color w:val="0070C0"/>
          <w:sz w:val="24"/>
          <w:szCs w:val="24"/>
          <w:u w:val="single"/>
          <w:lang w:eastAsia="nl-NL"/>
        </w:rPr>
        <w:t>Ş</w:t>
      </w:r>
      <w:r>
        <w:rPr>
          <w:rFonts w:ascii="Times New Roman" w:hAnsi="Times New Roman"/>
          <w:color w:val="0070C0"/>
          <w:sz w:val="24"/>
          <w:szCs w:val="24"/>
          <w:u w:val="single"/>
          <w:lang w:eastAsia="nl-NL"/>
        </w:rPr>
        <w:t>ü</w:t>
      </w:r>
      <w:r w:rsidRPr="00BA2996">
        <w:rPr>
          <w:rFonts w:ascii="Times New Roman" w:hAnsi="Times New Roman"/>
          <w:color w:val="0070C0"/>
          <w:sz w:val="24"/>
          <w:szCs w:val="24"/>
          <w:u w:val="single"/>
          <w:lang w:eastAsia="nl-NL"/>
        </w:rPr>
        <w:t>pheli advers reaksiyonlar</w:t>
      </w:r>
      <w:r w:rsidRPr="00BA2996">
        <w:rPr>
          <w:rFonts w:ascii="Times New Roman" w:hAnsi="Times New Roman" w:hint="eastAsia"/>
          <w:color w:val="0070C0"/>
          <w:sz w:val="24"/>
          <w:szCs w:val="24"/>
          <w:u w:val="single"/>
          <w:lang w:eastAsia="nl-NL"/>
        </w:rPr>
        <w:t>ı</w:t>
      </w:r>
      <w:r w:rsidRPr="00BA2996">
        <w:rPr>
          <w:rFonts w:ascii="Times New Roman" w:hAnsi="Times New Roman"/>
          <w:color w:val="0070C0"/>
          <w:sz w:val="24"/>
          <w:szCs w:val="24"/>
          <w:u w:val="single"/>
          <w:lang w:eastAsia="nl-NL"/>
        </w:rPr>
        <w:t>n raporlanmas</w:t>
      </w:r>
      <w:r w:rsidRPr="00BA2996">
        <w:rPr>
          <w:rFonts w:ascii="Times New Roman" w:hAnsi="Times New Roman" w:hint="eastAsia"/>
          <w:color w:val="0070C0"/>
          <w:sz w:val="24"/>
          <w:szCs w:val="24"/>
          <w:u w:val="single"/>
          <w:lang w:eastAsia="nl-NL"/>
        </w:rPr>
        <w:t>ı</w:t>
      </w:r>
    </w:p>
    <w:p w:rsidR="00456FBC" w:rsidRPr="00BA2996" w:rsidRDefault="00456FBC" w:rsidP="00456FBC">
      <w:pPr>
        <w:tabs>
          <w:tab w:val="left" w:pos="142"/>
          <w:tab w:val="left" w:pos="284"/>
          <w:tab w:val="left" w:pos="426"/>
        </w:tabs>
        <w:spacing w:after="0" w:line="360" w:lineRule="auto"/>
        <w:jc w:val="both"/>
        <w:rPr>
          <w:rFonts w:ascii="Times New Roman" w:hAnsi="Times New Roman"/>
          <w:color w:val="0070C0"/>
          <w:sz w:val="24"/>
          <w:szCs w:val="24"/>
          <w:lang w:eastAsia="nl-NL"/>
        </w:rPr>
      </w:pPr>
      <w:r w:rsidRPr="00BA2996">
        <w:rPr>
          <w:rFonts w:ascii="Times New Roman" w:hAnsi="Times New Roman"/>
          <w:color w:val="0070C0"/>
          <w:sz w:val="24"/>
          <w:szCs w:val="24"/>
          <w:lang w:eastAsia="nl-NL"/>
        </w:rPr>
        <w:t>Ruhsatland</w:t>
      </w:r>
      <w:r w:rsidRPr="00BA2996">
        <w:rPr>
          <w:rFonts w:ascii="Times New Roman" w:hAnsi="Times New Roman" w:hint="eastAsia"/>
          <w:color w:val="0070C0"/>
          <w:sz w:val="24"/>
          <w:szCs w:val="24"/>
          <w:lang w:eastAsia="nl-NL"/>
        </w:rPr>
        <w:t>ı</w:t>
      </w:r>
      <w:r w:rsidRPr="00BA2996">
        <w:rPr>
          <w:rFonts w:ascii="Times New Roman" w:hAnsi="Times New Roman"/>
          <w:color w:val="0070C0"/>
          <w:sz w:val="24"/>
          <w:szCs w:val="24"/>
          <w:lang w:eastAsia="nl-NL"/>
        </w:rPr>
        <w:t>rma sonras</w:t>
      </w:r>
      <w:r w:rsidRPr="00BA2996">
        <w:rPr>
          <w:rFonts w:ascii="Times New Roman" w:hAnsi="Times New Roman" w:hint="eastAsia"/>
          <w:color w:val="0070C0"/>
          <w:sz w:val="24"/>
          <w:szCs w:val="24"/>
          <w:lang w:eastAsia="nl-NL"/>
        </w:rPr>
        <w:t>ı</w:t>
      </w:r>
      <w:r w:rsidRPr="00BA2996">
        <w:rPr>
          <w:rFonts w:ascii="Times New Roman" w:hAnsi="Times New Roman"/>
          <w:color w:val="0070C0"/>
          <w:sz w:val="24"/>
          <w:szCs w:val="24"/>
          <w:lang w:eastAsia="nl-NL"/>
        </w:rPr>
        <w:t xml:space="preserve"> </w:t>
      </w:r>
      <w:r w:rsidRPr="00BA2996">
        <w:rPr>
          <w:rFonts w:ascii="Times New Roman" w:hAnsi="Times New Roman" w:hint="eastAsia"/>
          <w:color w:val="0070C0"/>
          <w:sz w:val="24"/>
          <w:szCs w:val="24"/>
          <w:lang w:eastAsia="nl-NL"/>
        </w:rPr>
        <w:t>ş</w:t>
      </w:r>
      <w:r>
        <w:rPr>
          <w:rFonts w:ascii="Times New Roman" w:hAnsi="Times New Roman"/>
          <w:color w:val="0070C0"/>
          <w:sz w:val="24"/>
          <w:szCs w:val="24"/>
          <w:lang w:eastAsia="nl-NL"/>
        </w:rPr>
        <w:t>ü</w:t>
      </w:r>
      <w:r w:rsidRPr="00BA2996">
        <w:rPr>
          <w:rFonts w:ascii="Times New Roman" w:hAnsi="Times New Roman"/>
          <w:color w:val="0070C0"/>
          <w:sz w:val="24"/>
          <w:szCs w:val="24"/>
          <w:lang w:eastAsia="nl-NL"/>
        </w:rPr>
        <w:t>pheli ilaç advers reaksiyonlar</w:t>
      </w:r>
      <w:r w:rsidRPr="00BA2996">
        <w:rPr>
          <w:rFonts w:ascii="Times New Roman" w:hAnsi="Times New Roman" w:hint="eastAsia"/>
          <w:color w:val="0070C0"/>
          <w:sz w:val="24"/>
          <w:szCs w:val="24"/>
          <w:lang w:eastAsia="nl-NL"/>
        </w:rPr>
        <w:t>ı</w:t>
      </w:r>
      <w:r w:rsidRPr="00BA2996">
        <w:rPr>
          <w:rFonts w:ascii="Times New Roman" w:hAnsi="Times New Roman"/>
          <w:color w:val="0070C0"/>
          <w:sz w:val="24"/>
          <w:szCs w:val="24"/>
          <w:lang w:eastAsia="nl-NL"/>
        </w:rPr>
        <w:t>n</w:t>
      </w:r>
      <w:r w:rsidRPr="00BA2996">
        <w:rPr>
          <w:rFonts w:ascii="Times New Roman" w:hAnsi="Times New Roman" w:hint="eastAsia"/>
          <w:color w:val="0070C0"/>
          <w:sz w:val="24"/>
          <w:szCs w:val="24"/>
          <w:lang w:eastAsia="nl-NL"/>
        </w:rPr>
        <w:t>ı</w:t>
      </w:r>
      <w:r w:rsidRPr="00BA2996">
        <w:rPr>
          <w:rFonts w:ascii="Times New Roman" w:hAnsi="Times New Roman"/>
          <w:color w:val="0070C0"/>
          <w:sz w:val="24"/>
          <w:szCs w:val="24"/>
          <w:lang w:eastAsia="nl-NL"/>
        </w:rPr>
        <w:t>n raporlanmas</w:t>
      </w:r>
      <w:r w:rsidRPr="00BA2996">
        <w:rPr>
          <w:rFonts w:ascii="Times New Roman" w:hAnsi="Times New Roman" w:hint="eastAsia"/>
          <w:color w:val="0070C0"/>
          <w:sz w:val="24"/>
          <w:szCs w:val="24"/>
          <w:lang w:eastAsia="nl-NL"/>
        </w:rPr>
        <w:t>ı</w:t>
      </w:r>
      <w:r w:rsidRPr="00BA2996">
        <w:rPr>
          <w:rFonts w:ascii="Times New Roman" w:hAnsi="Times New Roman"/>
          <w:color w:val="0070C0"/>
          <w:sz w:val="24"/>
          <w:szCs w:val="24"/>
          <w:lang w:eastAsia="nl-NL"/>
        </w:rPr>
        <w:t xml:space="preserve"> b</w:t>
      </w:r>
      <w:r>
        <w:rPr>
          <w:rFonts w:ascii="Times New Roman" w:hAnsi="Times New Roman"/>
          <w:color w:val="0070C0"/>
          <w:sz w:val="24"/>
          <w:szCs w:val="24"/>
          <w:lang w:eastAsia="nl-NL"/>
        </w:rPr>
        <w:t>ü</w:t>
      </w:r>
      <w:r w:rsidRPr="00BA2996">
        <w:rPr>
          <w:rFonts w:ascii="Times New Roman" w:hAnsi="Times New Roman"/>
          <w:color w:val="0070C0"/>
          <w:sz w:val="24"/>
          <w:szCs w:val="24"/>
          <w:lang w:eastAsia="nl-NL"/>
        </w:rPr>
        <w:t>yük önem ta</w:t>
      </w:r>
      <w:r w:rsidRPr="00BA2996">
        <w:rPr>
          <w:rFonts w:ascii="Times New Roman" w:hAnsi="Times New Roman" w:hint="eastAsia"/>
          <w:color w:val="0070C0"/>
          <w:sz w:val="24"/>
          <w:szCs w:val="24"/>
          <w:lang w:eastAsia="nl-NL"/>
        </w:rPr>
        <w:t>şı</w:t>
      </w:r>
      <w:r w:rsidRPr="00BA2996">
        <w:rPr>
          <w:rFonts w:ascii="Times New Roman" w:hAnsi="Times New Roman"/>
          <w:color w:val="0070C0"/>
          <w:sz w:val="24"/>
          <w:szCs w:val="24"/>
          <w:lang w:eastAsia="nl-NL"/>
        </w:rPr>
        <w:t>maktad</w:t>
      </w:r>
      <w:r w:rsidRPr="00BA2996">
        <w:rPr>
          <w:rFonts w:ascii="Times New Roman" w:hAnsi="Times New Roman" w:hint="eastAsia"/>
          <w:color w:val="0070C0"/>
          <w:sz w:val="24"/>
          <w:szCs w:val="24"/>
          <w:lang w:eastAsia="nl-NL"/>
        </w:rPr>
        <w:t>ı</w:t>
      </w:r>
      <w:r w:rsidRPr="00BA2996">
        <w:rPr>
          <w:rFonts w:ascii="Times New Roman" w:hAnsi="Times New Roman"/>
          <w:color w:val="0070C0"/>
          <w:sz w:val="24"/>
          <w:szCs w:val="24"/>
          <w:lang w:eastAsia="nl-NL"/>
        </w:rPr>
        <w:t>r. Raporlama yap</w:t>
      </w:r>
      <w:r w:rsidRPr="00BA2996">
        <w:rPr>
          <w:rFonts w:ascii="Times New Roman" w:hAnsi="Times New Roman" w:hint="eastAsia"/>
          <w:color w:val="0070C0"/>
          <w:sz w:val="24"/>
          <w:szCs w:val="24"/>
          <w:lang w:eastAsia="nl-NL"/>
        </w:rPr>
        <w:t>ı</w:t>
      </w:r>
      <w:r w:rsidRPr="00BA2996">
        <w:rPr>
          <w:rFonts w:ascii="Times New Roman" w:hAnsi="Times New Roman"/>
          <w:color w:val="0070C0"/>
          <w:sz w:val="24"/>
          <w:szCs w:val="24"/>
          <w:lang w:eastAsia="nl-NL"/>
        </w:rPr>
        <w:t>lmas</w:t>
      </w:r>
      <w:r w:rsidRPr="00BA2996">
        <w:rPr>
          <w:rFonts w:ascii="Times New Roman" w:hAnsi="Times New Roman" w:hint="eastAsia"/>
          <w:color w:val="0070C0"/>
          <w:sz w:val="24"/>
          <w:szCs w:val="24"/>
          <w:lang w:eastAsia="nl-NL"/>
        </w:rPr>
        <w:t>ı</w:t>
      </w:r>
      <w:r w:rsidRPr="00BA2996">
        <w:rPr>
          <w:rFonts w:ascii="Times New Roman" w:hAnsi="Times New Roman"/>
          <w:color w:val="0070C0"/>
          <w:sz w:val="24"/>
          <w:szCs w:val="24"/>
          <w:lang w:eastAsia="nl-NL"/>
        </w:rPr>
        <w:t>, ilac</w:t>
      </w:r>
      <w:r w:rsidRPr="00BA2996">
        <w:rPr>
          <w:rFonts w:ascii="Times New Roman" w:hAnsi="Times New Roman" w:hint="eastAsia"/>
          <w:color w:val="0070C0"/>
          <w:sz w:val="24"/>
          <w:szCs w:val="24"/>
          <w:lang w:eastAsia="nl-NL"/>
        </w:rPr>
        <w:t>ı</w:t>
      </w:r>
      <w:r>
        <w:rPr>
          <w:rFonts w:ascii="Times New Roman" w:hAnsi="Times New Roman"/>
          <w:color w:val="0070C0"/>
          <w:sz w:val="24"/>
          <w:szCs w:val="24"/>
          <w:lang w:eastAsia="nl-NL"/>
        </w:rPr>
        <w:t>n yarar/</w:t>
      </w:r>
      <w:r w:rsidRPr="00BA2996">
        <w:rPr>
          <w:rFonts w:ascii="Times New Roman" w:hAnsi="Times New Roman"/>
          <w:color w:val="0070C0"/>
          <w:sz w:val="24"/>
          <w:szCs w:val="24"/>
          <w:lang w:eastAsia="nl-NL"/>
        </w:rPr>
        <w:t>risk dengesinin s</w:t>
      </w:r>
      <w:r>
        <w:rPr>
          <w:rFonts w:ascii="Times New Roman" w:hAnsi="Times New Roman"/>
          <w:color w:val="0070C0"/>
          <w:sz w:val="24"/>
          <w:szCs w:val="24"/>
          <w:lang w:eastAsia="nl-NL"/>
        </w:rPr>
        <w:t>ü</w:t>
      </w:r>
      <w:r w:rsidRPr="00BA2996">
        <w:rPr>
          <w:rFonts w:ascii="Times New Roman" w:hAnsi="Times New Roman"/>
          <w:color w:val="0070C0"/>
          <w:sz w:val="24"/>
          <w:szCs w:val="24"/>
          <w:lang w:eastAsia="nl-NL"/>
        </w:rPr>
        <w:t>rekli olarak izlenmesine olanak sa</w:t>
      </w:r>
      <w:r w:rsidRPr="00BA2996">
        <w:rPr>
          <w:rFonts w:ascii="Times New Roman" w:hAnsi="Times New Roman" w:hint="eastAsia"/>
          <w:color w:val="0070C0"/>
          <w:sz w:val="24"/>
          <w:szCs w:val="24"/>
          <w:lang w:eastAsia="nl-NL"/>
        </w:rPr>
        <w:t>ğ</w:t>
      </w:r>
      <w:r w:rsidRPr="00BA2996">
        <w:rPr>
          <w:rFonts w:ascii="Times New Roman" w:hAnsi="Times New Roman"/>
          <w:color w:val="0070C0"/>
          <w:sz w:val="24"/>
          <w:szCs w:val="24"/>
          <w:lang w:eastAsia="nl-NL"/>
        </w:rPr>
        <w:t>lar. Sa</w:t>
      </w:r>
      <w:r w:rsidRPr="00BA2996">
        <w:rPr>
          <w:rFonts w:ascii="Times New Roman" w:hAnsi="Times New Roman" w:hint="eastAsia"/>
          <w:color w:val="0070C0"/>
          <w:sz w:val="24"/>
          <w:szCs w:val="24"/>
          <w:lang w:eastAsia="nl-NL"/>
        </w:rPr>
        <w:t>ğ</w:t>
      </w:r>
      <w:r w:rsidRPr="00BA2996">
        <w:rPr>
          <w:rFonts w:ascii="Times New Roman" w:hAnsi="Times New Roman"/>
          <w:color w:val="0070C0"/>
          <w:sz w:val="24"/>
          <w:szCs w:val="24"/>
          <w:lang w:eastAsia="nl-NL"/>
        </w:rPr>
        <w:t>l</w:t>
      </w:r>
      <w:r w:rsidRPr="00BA2996">
        <w:rPr>
          <w:rFonts w:ascii="Times New Roman" w:hAnsi="Times New Roman" w:hint="eastAsia"/>
          <w:color w:val="0070C0"/>
          <w:sz w:val="24"/>
          <w:szCs w:val="24"/>
          <w:lang w:eastAsia="nl-NL"/>
        </w:rPr>
        <w:t>ı</w:t>
      </w:r>
      <w:r w:rsidRPr="00BA2996">
        <w:rPr>
          <w:rFonts w:ascii="Times New Roman" w:hAnsi="Times New Roman"/>
          <w:color w:val="0070C0"/>
          <w:sz w:val="24"/>
          <w:szCs w:val="24"/>
          <w:lang w:eastAsia="nl-NL"/>
        </w:rPr>
        <w:t>k mesle</w:t>
      </w:r>
      <w:r w:rsidRPr="00BA2996">
        <w:rPr>
          <w:rFonts w:ascii="Times New Roman" w:hAnsi="Times New Roman" w:hint="eastAsia"/>
          <w:color w:val="0070C0"/>
          <w:sz w:val="24"/>
          <w:szCs w:val="24"/>
          <w:lang w:eastAsia="nl-NL"/>
        </w:rPr>
        <w:t>ğ</w:t>
      </w:r>
      <w:r w:rsidRPr="00BA2996">
        <w:rPr>
          <w:rFonts w:ascii="Times New Roman" w:hAnsi="Times New Roman"/>
          <w:color w:val="0070C0"/>
          <w:sz w:val="24"/>
          <w:szCs w:val="24"/>
          <w:lang w:eastAsia="nl-NL"/>
        </w:rPr>
        <w:t>i mensuplar</w:t>
      </w:r>
      <w:r w:rsidRPr="00BA2996">
        <w:rPr>
          <w:rFonts w:ascii="Times New Roman" w:hAnsi="Times New Roman" w:hint="eastAsia"/>
          <w:color w:val="0070C0"/>
          <w:sz w:val="24"/>
          <w:szCs w:val="24"/>
          <w:lang w:eastAsia="nl-NL"/>
        </w:rPr>
        <w:t>ı</w:t>
      </w:r>
      <w:r w:rsidRPr="00BA2996">
        <w:rPr>
          <w:rFonts w:ascii="Times New Roman" w:hAnsi="Times New Roman"/>
          <w:color w:val="0070C0"/>
          <w:sz w:val="24"/>
          <w:szCs w:val="24"/>
          <w:lang w:eastAsia="nl-NL"/>
        </w:rPr>
        <w:t>n</w:t>
      </w:r>
      <w:r w:rsidRPr="00BA2996">
        <w:rPr>
          <w:rFonts w:ascii="Times New Roman" w:hAnsi="Times New Roman" w:hint="eastAsia"/>
          <w:color w:val="0070C0"/>
          <w:sz w:val="24"/>
          <w:szCs w:val="24"/>
          <w:lang w:eastAsia="nl-NL"/>
        </w:rPr>
        <w:t>ı</w:t>
      </w:r>
      <w:r w:rsidRPr="00BA2996">
        <w:rPr>
          <w:rFonts w:ascii="Times New Roman" w:hAnsi="Times New Roman"/>
          <w:color w:val="0070C0"/>
          <w:sz w:val="24"/>
          <w:szCs w:val="24"/>
          <w:lang w:eastAsia="nl-NL"/>
        </w:rPr>
        <w:t xml:space="preserve">n herhangi bir </w:t>
      </w:r>
      <w:r w:rsidRPr="00BA2996">
        <w:rPr>
          <w:rFonts w:ascii="Times New Roman" w:hAnsi="Times New Roman" w:hint="eastAsia"/>
          <w:color w:val="0070C0"/>
          <w:sz w:val="24"/>
          <w:szCs w:val="24"/>
          <w:lang w:eastAsia="nl-NL"/>
        </w:rPr>
        <w:t>şü</w:t>
      </w:r>
      <w:r>
        <w:rPr>
          <w:rFonts w:ascii="Times New Roman" w:hAnsi="Times New Roman"/>
          <w:color w:val="0070C0"/>
          <w:sz w:val="24"/>
          <w:szCs w:val="24"/>
          <w:lang w:eastAsia="nl-NL"/>
        </w:rPr>
        <w:t>phel</w:t>
      </w:r>
      <w:r w:rsidRPr="00BA2996">
        <w:rPr>
          <w:rFonts w:ascii="Times New Roman" w:hAnsi="Times New Roman"/>
          <w:color w:val="0070C0"/>
          <w:sz w:val="24"/>
          <w:szCs w:val="24"/>
          <w:lang w:eastAsia="nl-NL"/>
        </w:rPr>
        <w:t>i advers reaksiyonu T</w:t>
      </w:r>
      <w:r>
        <w:rPr>
          <w:rFonts w:ascii="Times New Roman" w:hAnsi="Times New Roman"/>
          <w:color w:val="0070C0"/>
          <w:sz w:val="24"/>
          <w:szCs w:val="24"/>
          <w:lang w:eastAsia="nl-NL"/>
        </w:rPr>
        <w:t>ü</w:t>
      </w:r>
      <w:r w:rsidRPr="00BA2996">
        <w:rPr>
          <w:rFonts w:ascii="Times New Roman" w:hAnsi="Times New Roman"/>
          <w:color w:val="0070C0"/>
          <w:sz w:val="24"/>
          <w:szCs w:val="24"/>
          <w:lang w:eastAsia="nl-NL"/>
        </w:rPr>
        <w:t>rkiye Farmakovijilans Merkezi (TÜFAM)'ne bildirmeleri gerekmektedir. (</w:t>
      </w:r>
      <w:r w:rsidRPr="00E11EDF">
        <w:rPr>
          <w:rFonts w:ascii="Times New Roman" w:hAnsi="Times New Roman"/>
          <w:color w:val="0070C0"/>
          <w:sz w:val="24"/>
          <w:szCs w:val="24"/>
          <w:u w:val="single"/>
          <w:lang w:eastAsia="nl-NL"/>
        </w:rPr>
        <w:t>www.titck.gov.tr</w:t>
      </w:r>
      <w:r w:rsidRPr="00BA2996">
        <w:rPr>
          <w:rFonts w:ascii="Times New Roman" w:hAnsi="Times New Roman"/>
          <w:color w:val="0070C0"/>
          <w:sz w:val="24"/>
          <w:szCs w:val="24"/>
          <w:lang w:eastAsia="nl-NL"/>
        </w:rPr>
        <w:t xml:space="preserve">; </w:t>
      </w:r>
      <w:r>
        <w:rPr>
          <w:rFonts w:ascii="Times New Roman" w:hAnsi="Times New Roman"/>
          <w:color w:val="0070C0"/>
          <w:sz w:val="24"/>
          <w:szCs w:val="24"/>
          <w:lang w:eastAsia="nl-NL"/>
        </w:rPr>
        <w:t xml:space="preserve">         </w:t>
      </w:r>
      <w:r w:rsidRPr="00BA2996">
        <w:rPr>
          <w:rFonts w:ascii="Times New Roman" w:hAnsi="Times New Roman"/>
          <w:color w:val="0070C0"/>
          <w:sz w:val="24"/>
          <w:szCs w:val="24"/>
          <w:lang w:eastAsia="nl-NL"/>
        </w:rPr>
        <w:t xml:space="preserve">e-posta: </w:t>
      </w:r>
      <w:r w:rsidRPr="00E11EDF">
        <w:rPr>
          <w:rFonts w:ascii="Times New Roman" w:hAnsi="Times New Roman"/>
          <w:color w:val="0070C0"/>
          <w:sz w:val="24"/>
          <w:szCs w:val="24"/>
          <w:u w:val="single"/>
          <w:lang w:eastAsia="nl-NL"/>
        </w:rPr>
        <w:t>tufam@titck.gov.tr</w:t>
      </w:r>
      <w:r w:rsidRPr="00BA2996">
        <w:rPr>
          <w:rFonts w:ascii="Times New Roman" w:hAnsi="Times New Roman"/>
          <w:color w:val="0070C0"/>
          <w:sz w:val="24"/>
          <w:szCs w:val="24"/>
          <w:lang w:eastAsia="nl-NL"/>
        </w:rPr>
        <w:t xml:space="preserve">; tel: </w:t>
      </w:r>
      <w:r>
        <w:rPr>
          <w:rFonts w:ascii="Times New Roman" w:hAnsi="Times New Roman"/>
          <w:color w:val="0070C0"/>
          <w:sz w:val="24"/>
          <w:szCs w:val="24"/>
          <w:lang w:eastAsia="nl-NL"/>
        </w:rPr>
        <w:t xml:space="preserve">0 800 314 </w:t>
      </w:r>
      <w:r w:rsidRPr="00BA2996">
        <w:rPr>
          <w:rFonts w:ascii="Times New Roman" w:hAnsi="Times New Roman"/>
          <w:color w:val="0070C0"/>
          <w:sz w:val="24"/>
          <w:szCs w:val="24"/>
          <w:lang w:eastAsia="nl-NL"/>
        </w:rPr>
        <w:t>00</w:t>
      </w:r>
      <w:r>
        <w:rPr>
          <w:rFonts w:ascii="Times New Roman" w:hAnsi="Times New Roman"/>
          <w:color w:val="0070C0"/>
          <w:sz w:val="24"/>
          <w:szCs w:val="24"/>
          <w:lang w:eastAsia="nl-NL"/>
        </w:rPr>
        <w:t xml:space="preserve"> </w:t>
      </w:r>
      <w:r w:rsidRPr="00BA2996">
        <w:rPr>
          <w:rFonts w:ascii="Times New Roman" w:hAnsi="Times New Roman"/>
          <w:color w:val="0070C0"/>
          <w:sz w:val="24"/>
          <w:szCs w:val="24"/>
          <w:lang w:eastAsia="nl-NL"/>
        </w:rPr>
        <w:t>08; faks: 0</w:t>
      </w:r>
      <w:r>
        <w:rPr>
          <w:rFonts w:ascii="Times New Roman" w:hAnsi="Times New Roman"/>
          <w:color w:val="0070C0"/>
          <w:sz w:val="24"/>
          <w:szCs w:val="24"/>
          <w:lang w:eastAsia="nl-NL"/>
        </w:rPr>
        <w:t xml:space="preserve"> </w:t>
      </w:r>
      <w:r w:rsidRPr="00BA2996">
        <w:rPr>
          <w:rFonts w:ascii="Times New Roman" w:hAnsi="Times New Roman"/>
          <w:color w:val="0070C0"/>
          <w:sz w:val="24"/>
          <w:szCs w:val="24"/>
          <w:lang w:eastAsia="nl-NL"/>
        </w:rPr>
        <w:t>312</w:t>
      </w:r>
      <w:r>
        <w:rPr>
          <w:rFonts w:ascii="Times New Roman" w:hAnsi="Times New Roman"/>
          <w:color w:val="0070C0"/>
          <w:sz w:val="24"/>
          <w:szCs w:val="24"/>
          <w:lang w:eastAsia="nl-NL"/>
        </w:rPr>
        <w:t xml:space="preserve"> </w:t>
      </w:r>
      <w:r w:rsidRPr="00BA2996">
        <w:rPr>
          <w:rFonts w:ascii="Times New Roman" w:hAnsi="Times New Roman"/>
          <w:color w:val="0070C0"/>
          <w:sz w:val="24"/>
          <w:szCs w:val="24"/>
          <w:lang w:eastAsia="nl-NL"/>
        </w:rPr>
        <w:t>218</w:t>
      </w:r>
      <w:r>
        <w:rPr>
          <w:rFonts w:ascii="Times New Roman" w:hAnsi="Times New Roman"/>
          <w:color w:val="0070C0"/>
          <w:sz w:val="24"/>
          <w:szCs w:val="24"/>
          <w:lang w:eastAsia="nl-NL"/>
        </w:rPr>
        <w:t xml:space="preserve"> </w:t>
      </w:r>
      <w:r w:rsidRPr="00BA2996">
        <w:rPr>
          <w:rFonts w:ascii="Times New Roman" w:hAnsi="Times New Roman"/>
          <w:color w:val="0070C0"/>
          <w:sz w:val="24"/>
          <w:szCs w:val="24"/>
          <w:lang w:eastAsia="nl-NL"/>
        </w:rPr>
        <w:t>35</w:t>
      </w:r>
      <w:r>
        <w:rPr>
          <w:rFonts w:ascii="Times New Roman" w:hAnsi="Times New Roman"/>
          <w:color w:val="0070C0"/>
          <w:sz w:val="24"/>
          <w:szCs w:val="24"/>
          <w:lang w:eastAsia="nl-NL"/>
        </w:rPr>
        <w:t xml:space="preserve"> </w:t>
      </w:r>
      <w:r w:rsidRPr="00BA2996">
        <w:rPr>
          <w:rFonts w:ascii="Times New Roman" w:hAnsi="Times New Roman"/>
          <w:color w:val="0070C0"/>
          <w:sz w:val="24"/>
          <w:szCs w:val="24"/>
          <w:lang w:eastAsia="nl-NL"/>
        </w:rPr>
        <w:t>99)</w:t>
      </w:r>
    </w:p>
    <w:p w:rsidR="00456FBC" w:rsidRPr="00D81494" w:rsidRDefault="00456FBC" w:rsidP="0072602A">
      <w:pPr>
        <w:spacing w:after="0" w:line="360" w:lineRule="auto"/>
        <w:jc w:val="both"/>
        <w:rPr>
          <w:rFonts w:ascii="Times New Roman" w:hAnsi="Times New Roman" w:cs="Times New Roman"/>
          <w:sz w:val="24"/>
          <w:szCs w:val="24"/>
        </w:rPr>
      </w:pPr>
    </w:p>
    <w:p w:rsidR="00BE6FEB" w:rsidRPr="00D81494" w:rsidRDefault="00BE6FEB" w:rsidP="0072602A">
      <w:pPr>
        <w:pStyle w:val="ListeParagraf"/>
        <w:numPr>
          <w:ilvl w:val="1"/>
          <w:numId w:val="1"/>
        </w:numPr>
        <w:spacing w:after="0" w:line="360" w:lineRule="auto"/>
        <w:ind w:left="426" w:hanging="426"/>
        <w:jc w:val="both"/>
        <w:rPr>
          <w:rFonts w:ascii="Times New Roman" w:hAnsi="Times New Roman" w:cs="Times New Roman"/>
          <w:b/>
          <w:sz w:val="24"/>
          <w:szCs w:val="24"/>
        </w:rPr>
      </w:pPr>
      <w:r w:rsidRPr="00D81494">
        <w:rPr>
          <w:rFonts w:ascii="Times New Roman" w:hAnsi="Times New Roman" w:cs="Times New Roman"/>
          <w:b/>
          <w:sz w:val="24"/>
          <w:szCs w:val="24"/>
        </w:rPr>
        <w:lastRenderedPageBreak/>
        <w:t>Doz aşımı ve tedavisi</w:t>
      </w:r>
    </w:p>
    <w:p w:rsidR="00BE1B49" w:rsidRDefault="00BB3D66" w:rsidP="0072602A">
      <w:pPr>
        <w:spacing w:after="0" w:line="360" w:lineRule="auto"/>
        <w:jc w:val="both"/>
        <w:rPr>
          <w:rFonts w:ascii="Times New Roman" w:eastAsia="TimesNewRoman" w:hAnsi="Times New Roman" w:cs="Times New Roman"/>
          <w:sz w:val="24"/>
          <w:szCs w:val="24"/>
        </w:rPr>
      </w:pPr>
      <w:r w:rsidRPr="00BB3D66">
        <w:rPr>
          <w:rFonts w:ascii="Times New Roman" w:eastAsia="TimesNewRoman" w:hAnsi="Times New Roman" w:cs="Times New Roman"/>
          <w:sz w:val="24"/>
          <w:szCs w:val="24"/>
        </w:rPr>
        <w:t>Lansoprazol doz aşımının insanlar üzerindeki etkileri (akut toksisite düşük olmasına rağmen) bilinmemektedir, bu nedenle tedavisine yönelik talimatlar verilememektedir. Ancak, çalışmalarda lansoprazol oral yolla 180 mg’a kadar ve intravenöz yolla 90 mg’a kadar kullanılmış ve herhangi belirgin bir istenmeyen etki görülmemiştir.</w:t>
      </w:r>
    </w:p>
    <w:p w:rsidR="00BB3D66" w:rsidRPr="00BB3D66" w:rsidRDefault="00BB3D66" w:rsidP="0072602A">
      <w:pPr>
        <w:spacing w:after="0" w:line="360" w:lineRule="auto"/>
        <w:jc w:val="both"/>
        <w:rPr>
          <w:rFonts w:ascii="Times New Roman" w:hAnsi="Times New Roman" w:cs="Times New Roman"/>
          <w:sz w:val="24"/>
          <w:szCs w:val="24"/>
        </w:rPr>
      </w:pPr>
      <w:r w:rsidRPr="00BB3D66">
        <w:rPr>
          <w:rFonts w:ascii="Times New Roman" w:hAnsi="Times New Roman" w:cs="Times New Roman"/>
          <w:sz w:val="24"/>
          <w:szCs w:val="24"/>
        </w:rPr>
        <w:t>Lansoprazolün doz aşımında olası semptomlar için Bölüm 4.8.’e bakınız.</w:t>
      </w:r>
    </w:p>
    <w:p w:rsidR="00BB3D66" w:rsidRPr="00BB3D66" w:rsidRDefault="00BB3D66" w:rsidP="0072602A">
      <w:pPr>
        <w:spacing w:after="0" w:line="360" w:lineRule="auto"/>
        <w:jc w:val="both"/>
        <w:rPr>
          <w:rFonts w:ascii="Times New Roman" w:hAnsi="Times New Roman" w:cs="Times New Roman"/>
          <w:sz w:val="24"/>
          <w:szCs w:val="24"/>
        </w:rPr>
      </w:pPr>
      <w:r w:rsidRPr="00BB3D66">
        <w:rPr>
          <w:rFonts w:ascii="Times New Roman" w:hAnsi="Times New Roman" w:cs="Times New Roman"/>
          <w:sz w:val="24"/>
          <w:szCs w:val="24"/>
        </w:rPr>
        <w:t>Raporlanan bir doz aşımı vakasında 600 mg lansoprazol alan bir hasta hiçbir advers etki göstermemiştir. Sıçanlarda 5000 mg/kg [Vücut yüzey alanına (BSA) göre 30 mg insan dozunun yaklaşık 1300 katı] ve farelerde 5000 mg/kg’a (BSA’ya göre 30 mg insan dozunun yaklaşık 675.7 katı) kadar uygulanan oral lansoprazol dozları sonucunda hiçbir ölüm vakasına veya klinik bir işarete rastlanmamıştır.</w:t>
      </w:r>
    </w:p>
    <w:p w:rsidR="00BB3D66" w:rsidRDefault="00BB3D66" w:rsidP="0072602A">
      <w:pPr>
        <w:spacing w:after="0" w:line="360" w:lineRule="auto"/>
        <w:jc w:val="both"/>
        <w:rPr>
          <w:rFonts w:ascii="Times New Roman" w:hAnsi="Times New Roman" w:cs="Times New Roman"/>
          <w:sz w:val="24"/>
          <w:szCs w:val="24"/>
        </w:rPr>
      </w:pPr>
      <w:r w:rsidRPr="00BB3D66">
        <w:rPr>
          <w:rFonts w:ascii="Times New Roman" w:hAnsi="Times New Roman" w:cs="Times New Roman"/>
          <w:sz w:val="24"/>
          <w:szCs w:val="24"/>
        </w:rPr>
        <w:t>Doz aşımından şüphelenilen durumlarda hasta gözetim altında tutulmalıdır. Lansoprazol hemodiyaliz ile dolaşımdan uzaklaştırılamaz. Gerekli hallerde, mide yıkama, aktif kömür ve semptomatik tedavi önerilmektedir.</w:t>
      </w:r>
    </w:p>
    <w:p w:rsidR="00BB3D66" w:rsidRPr="00D81494" w:rsidRDefault="00BB3D66" w:rsidP="0072602A">
      <w:pPr>
        <w:spacing w:after="0" w:line="360" w:lineRule="auto"/>
        <w:jc w:val="both"/>
        <w:rPr>
          <w:rFonts w:ascii="Times New Roman" w:hAnsi="Times New Roman" w:cs="Times New Roman"/>
          <w:sz w:val="24"/>
          <w:szCs w:val="24"/>
        </w:rPr>
      </w:pPr>
    </w:p>
    <w:p w:rsidR="00C93104" w:rsidRPr="00D81494" w:rsidRDefault="00C93104" w:rsidP="0072602A">
      <w:pPr>
        <w:pStyle w:val="ListeParagraf"/>
        <w:numPr>
          <w:ilvl w:val="0"/>
          <w:numId w:val="1"/>
        </w:numPr>
        <w:spacing w:after="0" w:line="360" w:lineRule="auto"/>
        <w:ind w:left="426" w:hanging="426"/>
        <w:jc w:val="both"/>
        <w:rPr>
          <w:rFonts w:ascii="Times New Roman" w:hAnsi="Times New Roman" w:cs="Times New Roman"/>
          <w:b/>
          <w:sz w:val="24"/>
          <w:szCs w:val="24"/>
        </w:rPr>
      </w:pPr>
      <w:r w:rsidRPr="00D81494">
        <w:rPr>
          <w:rFonts w:ascii="Times New Roman" w:hAnsi="Times New Roman" w:cs="Times New Roman"/>
          <w:b/>
          <w:sz w:val="24"/>
          <w:szCs w:val="24"/>
        </w:rPr>
        <w:t>FARMAKOLOJİK ÖZELLİKLER</w:t>
      </w:r>
    </w:p>
    <w:p w:rsidR="00616E59" w:rsidRPr="00D81494" w:rsidRDefault="00616E59" w:rsidP="0072602A">
      <w:pPr>
        <w:pStyle w:val="ListeParagraf"/>
        <w:numPr>
          <w:ilvl w:val="1"/>
          <w:numId w:val="1"/>
        </w:numPr>
        <w:spacing w:after="0" w:line="360" w:lineRule="auto"/>
        <w:ind w:left="426" w:hanging="426"/>
        <w:jc w:val="both"/>
        <w:rPr>
          <w:rFonts w:ascii="Times New Roman" w:hAnsi="Times New Roman" w:cs="Times New Roman"/>
          <w:b/>
          <w:sz w:val="24"/>
          <w:szCs w:val="24"/>
        </w:rPr>
      </w:pPr>
      <w:r w:rsidRPr="00D81494">
        <w:rPr>
          <w:rFonts w:ascii="Times New Roman" w:hAnsi="Times New Roman" w:cs="Times New Roman"/>
          <w:b/>
          <w:sz w:val="24"/>
          <w:szCs w:val="24"/>
        </w:rPr>
        <w:t>Farmakodinamik özellikler</w:t>
      </w:r>
    </w:p>
    <w:p w:rsidR="00BE1B49" w:rsidRPr="00D81494" w:rsidRDefault="00BE1B49" w:rsidP="0072602A">
      <w:pPr>
        <w:autoSpaceDE w:val="0"/>
        <w:autoSpaceDN w:val="0"/>
        <w:adjustRightInd w:val="0"/>
        <w:spacing w:after="0" w:line="360" w:lineRule="auto"/>
        <w:jc w:val="both"/>
        <w:rPr>
          <w:rFonts w:ascii="Times New Roman" w:eastAsia="TimesNewRoman" w:hAnsi="Times New Roman" w:cs="Times New Roman"/>
          <w:sz w:val="24"/>
          <w:szCs w:val="24"/>
        </w:rPr>
      </w:pPr>
      <w:r w:rsidRPr="00D81494">
        <w:rPr>
          <w:rFonts w:ascii="Times New Roman" w:eastAsia="TimesNewRoman" w:hAnsi="Times New Roman" w:cs="Times New Roman"/>
          <w:sz w:val="24"/>
          <w:szCs w:val="24"/>
        </w:rPr>
        <w:t>Farmakoterap</w:t>
      </w:r>
      <w:r w:rsidR="006B4417" w:rsidRPr="00D81494">
        <w:rPr>
          <w:rFonts w:ascii="Times New Roman" w:eastAsia="TimesNewRoman" w:hAnsi="Times New Roman" w:cs="Times New Roman"/>
          <w:sz w:val="24"/>
          <w:szCs w:val="24"/>
        </w:rPr>
        <w:t>ö</w:t>
      </w:r>
      <w:r w:rsidRPr="00D81494">
        <w:rPr>
          <w:rFonts w:ascii="Times New Roman" w:eastAsia="TimesNewRoman" w:hAnsi="Times New Roman" w:cs="Times New Roman"/>
          <w:sz w:val="24"/>
          <w:szCs w:val="24"/>
        </w:rPr>
        <w:t>tik grubu: Proton pompası inhibit</w:t>
      </w:r>
      <w:r w:rsidR="006B4417" w:rsidRPr="00D81494">
        <w:rPr>
          <w:rFonts w:ascii="Times New Roman" w:eastAsia="TimesNewRoman" w:hAnsi="Times New Roman" w:cs="Times New Roman"/>
          <w:sz w:val="24"/>
          <w:szCs w:val="24"/>
        </w:rPr>
        <w:t>ö</w:t>
      </w:r>
      <w:r w:rsidRPr="00D81494">
        <w:rPr>
          <w:rFonts w:ascii="Times New Roman" w:eastAsia="TimesNewRoman" w:hAnsi="Times New Roman" w:cs="Times New Roman"/>
          <w:sz w:val="24"/>
          <w:szCs w:val="24"/>
        </w:rPr>
        <w:t>rleri</w:t>
      </w:r>
    </w:p>
    <w:p w:rsidR="00BE1B49" w:rsidRPr="00D81494" w:rsidRDefault="00E663CB" w:rsidP="0072602A">
      <w:pPr>
        <w:autoSpaceDE w:val="0"/>
        <w:autoSpaceDN w:val="0"/>
        <w:adjustRightInd w:val="0"/>
        <w:spacing w:after="0" w:line="36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ATC kodu: A02BC</w:t>
      </w:r>
      <w:r w:rsidR="00BE1B49" w:rsidRPr="00D81494">
        <w:rPr>
          <w:rFonts w:ascii="Times New Roman" w:eastAsia="TimesNewRoman" w:hAnsi="Times New Roman" w:cs="Times New Roman"/>
          <w:sz w:val="24"/>
          <w:szCs w:val="24"/>
        </w:rPr>
        <w:t>03</w:t>
      </w:r>
    </w:p>
    <w:p w:rsidR="00BE1B49" w:rsidRPr="00D81494" w:rsidRDefault="00BE1B49" w:rsidP="0072602A">
      <w:pPr>
        <w:autoSpaceDE w:val="0"/>
        <w:autoSpaceDN w:val="0"/>
        <w:adjustRightInd w:val="0"/>
        <w:spacing w:after="0" w:line="360" w:lineRule="auto"/>
        <w:jc w:val="both"/>
        <w:rPr>
          <w:rFonts w:ascii="Times New Roman" w:eastAsia="TimesNewRoman" w:hAnsi="Times New Roman" w:cs="Times New Roman"/>
          <w:sz w:val="24"/>
          <w:szCs w:val="24"/>
        </w:rPr>
      </w:pPr>
    </w:p>
    <w:p w:rsidR="00E663CB" w:rsidRPr="00E663CB" w:rsidRDefault="00E663CB" w:rsidP="0072602A">
      <w:pPr>
        <w:spacing w:after="0" w:line="360" w:lineRule="auto"/>
        <w:jc w:val="both"/>
        <w:rPr>
          <w:rFonts w:ascii="Times New Roman" w:eastAsia="TimesNewRoman" w:hAnsi="Times New Roman" w:cs="Times New Roman"/>
          <w:sz w:val="24"/>
          <w:szCs w:val="24"/>
        </w:rPr>
      </w:pPr>
      <w:r w:rsidRPr="00E663CB">
        <w:rPr>
          <w:rFonts w:ascii="Times New Roman" w:eastAsia="TimesNewRoman" w:hAnsi="Times New Roman" w:cs="Times New Roman"/>
          <w:sz w:val="24"/>
          <w:szCs w:val="24"/>
        </w:rPr>
        <w:t xml:space="preserve">Lansoprazol, bir gastrik proton pompası inhibitörüdür. Mide pariyetal hücrelerinin </w:t>
      </w:r>
      <w:r w:rsidR="00490F47">
        <w:rPr>
          <w:rFonts w:ascii="Times New Roman" w:eastAsia="TimesNewRoman" w:hAnsi="Times New Roman" w:cs="Times New Roman"/>
          <w:sz w:val="24"/>
          <w:szCs w:val="24"/>
        </w:rPr>
        <w:t xml:space="preserve">                </w:t>
      </w:r>
      <w:r w:rsidRPr="00E663CB">
        <w:rPr>
          <w:rFonts w:ascii="Times New Roman" w:eastAsia="TimesNewRoman" w:hAnsi="Times New Roman" w:cs="Times New Roman"/>
          <w:sz w:val="24"/>
          <w:szCs w:val="24"/>
        </w:rPr>
        <w:t>H+/K+ - ATPaz enziminin aktivasyonunu inhibe ederek gastrik asit oluşumunun son basamağını engeller. İnhibisyon doza bağlı ve geri dönüşlüdür, hem bazal hem de uyarılmış gastrik asit sekresyonunu etkiler. Lansoprazol pariyetal hücrelerde konsantre halde bulunur ve asidik ortamlarında aktif hale gelir. Bunun üzerine enzim aktivitesinin inhibisyonuna neden olan H+/K+ - ATPaz enziminin sülfidril grubu ile reaksiyona girer.</w:t>
      </w:r>
    </w:p>
    <w:p w:rsidR="00E663CB" w:rsidRPr="00E663CB" w:rsidRDefault="00E663CB" w:rsidP="0072602A">
      <w:pPr>
        <w:spacing w:after="0" w:line="360" w:lineRule="auto"/>
        <w:jc w:val="both"/>
        <w:rPr>
          <w:rFonts w:ascii="Times New Roman" w:eastAsia="TimesNewRoman" w:hAnsi="Times New Roman" w:cs="Times New Roman"/>
          <w:sz w:val="24"/>
          <w:szCs w:val="24"/>
        </w:rPr>
      </w:pPr>
      <w:r w:rsidRPr="00E663CB">
        <w:rPr>
          <w:rFonts w:ascii="Times New Roman" w:eastAsia="TimesNewRoman" w:hAnsi="Times New Roman" w:cs="Times New Roman"/>
          <w:sz w:val="24"/>
          <w:szCs w:val="24"/>
        </w:rPr>
        <w:t>Gastrik asit sekresyonu üzerine etkisi:</w:t>
      </w:r>
    </w:p>
    <w:p w:rsidR="00E663CB" w:rsidRPr="00E663CB" w:rsidRDefault="00E663CB" w:rsidP="0072602A">
      <w:pPr>
        <w:spacing w:after="0" w:line="360" w:lineRule="auto"/>
        <w:jc w:val="both"/>
        <w:rPr>
          <w:rFonts w:ascii="Times New Roman" w:eastAsia="TimesNewRoman" w:hAnsi="Times New Roman" w:cs="Times New Roman"/>
          <w:sz w:val="24"/>
          <w:szCs w:val="24"/>
        </w:rPr>
      </w:pPr>
      <w:r w:rsidRPr="00E663CB">
        <w:rPr>
          <w:rFonts w:ascii="Times New Roman" w:eastAsia="TimesNewRoman" w:hAnsi="Times New Roman" w:cs="Times New Roman"/>
          <w:sz w:val="24"/>
          <w:szCs w:val="24"/>
        </w:rPr>
        <w:t xml:space="preserve">Lansoprazol selektif bir pariyetal hücre proton pompası inhibitörüdür. Lansoprazolun tek oral dozu pentagastrin-uyarılmış mide asidi sekresyonunu %80’e yakın inhibe eder. Yedi gün süreyle tekrarlanan günlük uygulamadan sonra gastrik asit sekresyonunda yaklaşık %90 inhibisyon oluşturur. Mide asidinin bazal sekresyonu üzerinde karşılıklı bir etkisi vardır. </w:t>
      </w:r>
      <w:r w:rsidR="00490F47">
        <w:rPr>
          <w:rFonts w:ascii="Times New Roman" w:eastAsia="TimesNewRoman" w:hAnsi="Times New Roman" w:cs="Times New Roman"/>
          <w:sz w:val="24"/>
          <w:szCs w:val="24"/>
        </w:rPr>
        <w:t xml:space="preserve">            </w:t>
      </w:r>
      <w:r w:rsidRPr="00E663CB">
        <w:rPr>
          <w:rFonts w:ascii="Times New Roman" w:eastAsia="TimesNewRoman" w:hAnsi="Times New Roman" w:cs="Times New Roman"/>
          <w:sz w:val="24"/>
          <w:szCs w:val="24"/>
        </w:rPr>
        <w:t xml:space="preserve">30 mg tek doz bazal sekresyonu % 70’e kadar indirir ve hastanın semptomları ilk dozdan itibaren düzenli olarak rahatlar. Sekiz günlük tekrarlayan uygulama sonucunda azalma yaklaşık %85’tir. Semptomların hızlı rahatlaması günlük tek kapsül (30 mg) ile elde edilir ve </w:t>
      </w:r>
      <w:r w:rsidRPr="00E663CB">
        <w:rPr>
          <w:rFonts w:ascii="Times New Roman" w:eastAsia="TimesNewRoman" w:hAnsi="Times New Roman" w:cs="Times New Roman"/>
          <w:sz w:val="24"/>
          <w:szCs w:val="24"/>
        </w:rPr>
        <w:lastRenderedPageBreak/>
        <w:t>duodenal ülserli hastaların çoğu 2 hafta içinde, gastrik ülser ve reflü özofajiti olan hastaların çoğu 4 hafta içinde iyileşir. Lansoprazol gastrik asiditeyi azaltarak uygun antibiyotiğin</w:t>
      </w:r>
      <w:r w:rsidR="00490F47">
        <w:rPr>
          <w:rFonts w:ascii="Times New Roman" w:eastAsia="TimesNewRoman" w:hAnsi="Times New Roman" w:cs="Times New Roman"/>
          <w:sz w:val="24"/>
          <w:szCs w:val="24"/>
        </w:rPr>
        <w:t xml:space="preserve">              </w:t>
      </w:r>
      <w:r w:rsidRPr="00E663CB">
        <w:rPr>
          <w:rFonts w:ascii="Times New Roman" w:eastAsia="TimesNewRoman" w:hAnsi="Times New Roman" w:cs="Times New Roman"/>
          <w:sz w:val="24"/>
          <w:szCs w:val="24"/>
        </w:rPr>
        <w:t xml:space="preserve"> </w:t>
      </w:r>
      <w:r w:rsidRPr="0015586E">
        <w:rPr>
          <w:rFonts w:ascii="Times New Roman" w:eastAsia="TimesNewRoman" w:hAnsi="Times New Roman" w:cs="Times New Roman"/>
          <w:i/>
          <w:sz w:val="24"/>
          <w:szCs w:val="24"/>
        </w:rPr>
        <w:t>H. pylori’ye</w:t>
      </w:r>
      <w:r w:rsidRPr="00E663CB">
        <w:rPr>
          <w:rFonts w:ascii="Times New Roman" w:eastAsia="TimesNewRoman" w:hAnsi="Times New Roman" w:cs="Times New Roman"/>
          <w:sz w:val="24"/>
          <w:szCs w:val="24"/>
        </w:rPr>
        <w:t xml:space="preserve"> karşı etkin olabileceği ortamı oluşturur.</w:t>
      </w:r>
    </w:p>
    <w:p w:rsidR="004178CC" w:rsidRPr="00D81494" w:rsidRDefault="00E663CB" w:rsidP="0072602A">
      <w:pPr>
        <w:spacing w:after="0" w:line="360" w:lineRule="auto"/>
        <w:jc w:val="both"/>
        <w:rPr>
          <w:rFonts w:ascii="Times New Roman" w:eastAsia="TimesNewRoman" w:hAnsi="Times New Roman" w:cs="Times New Roman"/>
          <w:sz w:val="24"/>
          <w:szCs w:val="24"/>
        </w:rPr>
      </w:pPr>
      <w:r w:rsidRPr="00E663CB">
        <w:rPr>
          <w:rFonts w:ascii="Times New Roman" w:eastAsia="TimesNewRoman" w:hAnsi="Times New Roman" w:cs="Times New Roman"/>
          <w:sz w:val="24"/>
          <w:szCs w:val="24"/>
        </w:rPr>
        <w:t xml:space="preserve">Lansoprazol dahil, herhangi bir sebepten dolayı azalan gastrik asidite gastrointestinal sistemde normal olarak var olan bakterilerin sayısında artışa neden olur. Proton pompası inhibitörleri ile tedavi </w:t>
      </w:r>
      <w:r w:rsidRPr="0015586E">
        <w:rPr>
          <w:rFonts w:ascii="Times New Roman" w:eastAsia="TimesNewRoman" w:hAnsi="Times New Roman" w:cs="Times New Roman"/>
          <w:i/>
          <w:sz w:val="24"/>
          <w:szCs w:val="24"/>
        </w:rPr>
        <w:t>Salmonella</w:t>
      </w:r>
      <w:r w:rsidRPr="00E663CB">
        <w:rPr>
          <w:rFonts w:ascii="Times New Roman" w:eastAsia="TimesNewRoman" w:hAnsi="Times New Roman" w:cs="Times New Roman"/>
          <w:sz w:val="24"/>
          <w:szCs w:val="24"/>
        </w:rPr>
        <w:t xml:space="preserve"> ve </w:t>
      </w:r>
      <w:r w:rsidRPr="0015586E">
        <w:rPr>
          <w:rFonts w:ascii="Times New Roman" w:eastAsia="TimesNewRoman" w:hAnsi="Times New Roman" w:cs="Times New Roman"/>
          <w:i/>
          <w:sz w:val="24"/>
          <w:szCs w:val="24"/>
        </w:rPr>
        <w:t>Camphylobacter</w:t>
      </w:r>
      <w:r w:rsidRPr="00E663CB">
        <w:rPr>
          <w:rFonts w:ascii="Times New Roman" w:eastAsia="TimesNewRoman" w:hAnsi="Times New Roman" w:cs="Times New Roman"/>
          <w:sz w:val="24"/>
          <w:szCs w:val="24"/>
        </w:rPr>
        <w:t xml:space="preserve"> ve muhtemelen ayrıca hastanede yatan hastalarda </w:t>
      </w:r>
      <w:r w:rsidRPr="0015586E">
        <w:rPr>
          <w:rFonts w:ascii="Times New Roman" w:eastAsia="TimesNewRoman" w:hAnsi="Times New Roman" w:cs="Times New Roman"/>
          <w:i/>
          <w:sz w:val="24"/>
          <w:szCs w:val="24"/>
        </w:rPr>
        <w:t>Clostridium difficile</w:t>
      </w:r>
      <w:r w:rsidRPr="00E663CB">
        <w:rPr>
          <w:rFonts w:ascii="Times New Roman" w:eastAsia="TimesNewRoman" w:hAnsi="Times New Roman" w:cs="Times New Roman"/>
          <w:sz w:val="24"/>
          <w:szCs w:val="24"/>
        </w:rPr>
        <w:t xml:space="preserve"> gibi gastrointestinal enfeksiyonların riskini az da olsa arttırabilir.</w:t>
      </w:r>
    </w:p>
    <w:p w:rsidR="002F7EB4" w:rsidRPr="00D81494" w:rsidRDefault="002F7EB4" w:rsidP="0072602A">
      <w:pPr>
        <w:spacing w:after="0" w:line="360" w:lineRule="auto"/>
        <w:jc w:val="both"/>
        <w:rPr>
          <w:rFonts w:ascii="Times New Roman" w:hAnsi="Times New Roman" w:cs="Times New Roman"/>
          <w:sz w:val="24"/>
          <w:szCs w:val="24"/>
        </w:rPr>
      </w:pPr>
    </w:p>
    <w:p w:rsidR="00616E59" w:rsidRPr="00D81494" w:rsidRDefault="00616E59" w:rsidP="0072602A">
      <w:pPr>
        <w:pStyle w:val="ListeParagraf"/>
        <w:numPr>
          <w:ilvl w:val="1"/>
          <w:numId w:val="1"/>
        </w:numPr>
        <w:spacing w:after="0" w:line="360" w:lineRule="auto"/>
        <w:ind w:left="426" w:hanging="426"/>
        <w:jc w:val="both"/>
        <w:rPr>
          <w:rFonts w:ascii="Times New Roman" w:hAnsi="Times New Roman" w:cs="Times New Roman"/>
          <w:b/>
          <w:sz w:val="24"/>
          <w:szCs w:val="24"/>
        </w:rPr>
      </w:pPr>
      <w:r w:rsidRPr="00D81494">
        <w:rPr>
          <w:rFonts w:ascii="Times New Roman" w:hAnsi="Times New Roman" w:cs="Times New Roman"/>
          <w:b/>
          <w:sz w:val="24"/>
          <w:szCs w:val="24"/>
        </w:rPr>
        <w:t>Farmakokinetik özellikler</w:t>
      </w:r>
    </w:p>
    <w:p w:rsidR="006B4417" w:rsidRPr="00D81494" w:rsidRDefault="006B4417" w:rsidP="0072602A">
      <w:pPr>
        <w:autoSpaceDE w:val="0"/>
        <w:autoSpaceDN w:val="0"/>
        <w:adjustRightInd w:val="0"/>
        <w:spacing w:after="0" w:line="360" w:lineRule="auto"/>
        <w:jc w:val="both"/>
        <w:rPr>
          <w:rFonts w:ascii="Times New Roman" w:eastAsia="TimesNewRoman" w:hAnsi="Times New Roman" w:cs="Times New Roman"/>
          <w:sz w:val="24"/>
          <w:szCs w:val="24"/>
        </w:rPr>
      </w:pPr>
      <w:r w:rsidRPr="00D81494">
        <w:rPr>
          <w:rFonts w:ascii="Times New Roman" w:eastAsia="TimesNewRoman" w:hAnsi="Times New Roman" w:cs="Times New Roman"/>
          <w:sz w:val="24"/>
          <w:szCs w:val="24"/>
        </w:rPr>
        <w:t xml:space="preserve">Genel </w:t>
      </w:r>
      <w:r w:rsidR="004528C8" w:rsidRPr="00D81494">
        <w:rPr>
          <w:rFonts w:ascii="Times New Roman" w:eastAsia="TimesNewRoman" w:hAnsi="Times New Roman" w:cs="Times New Roman"/>
          <w:sz w:val="24"/>
          <w:szCs w:val="24"/>
        </w:rPr>
        <w:t>ö</w:t>
      </w:r>
      <w:r w:rsidRPr="00D81494">
        <w:rPr>
          <w:rFonts w:ascii="Times New Roman" w:eastAsia="TimesNewRoman" w:hAnsi="Times New Roman" w:cs="Times New Roman"/>
          <w:sz w:val="24"/>
          <w:szCs w:val="24"/>
        </w:rPr>
        <w:t>zellikler</w:t>
      </w:r>
    </w:p>
    <w:p w:rsidR="006B4417" w:rsidRPr="00D81494" w:rsidRDefault="006B4417" w:rsidP="0072602A">
      <w:pPr>
        <w:autoSpaceDE w:val="0"/>
        <w:autoSpaceDN w:val="0"/>
        <w:adjustRightInd w:val="0"/>
        <w:spacing w:after="0" w:line="360" w:lineRule="auto"/>
        <w:jc w:val="both"/>
        <w:rPr>
          <w:rFonts w:ascii="Times New Roman" w:eastAsia="TimesNewRoman" w:hAnsi="Times New Roman" w:cs="Times New Roman"/>
          <w:sz w:val="24"/>
          <w:szCs w:val="24"/>
          <w:u w:val="single"/>
        </w:rPr>
      </w:pPr>
      <w:r w:rsidRPr="00D81494">
        <w:rPr>
          <w:rFonts w:ascii="Times New Roman" w:eastAsia="TimesNewRoman" w:hAnsi="Times New Roman" w:cs="Times New Roman"/>
          <w:sz w:val="24"/>
          <w:szCs w:val="24"/>
          <w:u w:val="single"/>
        </w:rPr>
        <w:t>Emilim:</w:t>
      </w:r>
    </w:p>
    <w:p w:rsidR="004528C8" w:rsidRPr="00D81494" w:rsidRDefault="006B4417" w:rsidP="0072602A">
      <w:pPr>
        <w:autoSpaceDE w:val="0"/>
        <w:autoSpaceDN w:val="0"/>
        <w:adjustRightInd w:val="0"/>
        <w:spacing w:after="0" w:line="360" w:lineRule="auto"/>
        <w:jc w:val="both"/>
        <w:rPr>
          <w:rFonts w:ascii="Times New Roman" w:eastAsia="TimesNewRoman" w:hAnsi="Times New Roman" w:cs="Times New Roman"/>
          <w:sz w:val="24"/>
          <w:szCs w:val="24"/>
        </w:rPr>
      </w:pPr>
      <w:r w:rsidRPr="00D81494">
        <w:rPr>
          <w:rFonts w:ascii="Times New Roman" w:eastAsia="TimesNewRoman" w:hAnsi="Times New Roman" w:cs="Times New Roman"/>
          <w:sz w:val="24"/>
          <w:szCs w:val="24"/>
        </w:rPr>
        <w:t>Lansoprazol, aside dayanıksız bir kimyasal yapıya sahip olması nedeniyle midede kimyasal</w:t>
      </w:r>
      <w:r w:rsidR="00AB5BF9" w:rsidRPr="00D81494">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deği</w:t>
      </w:r>
      <w:r w:rsidR="004528C8" w:rsidRPr="00D81494">
        <w:rPr>
          <w:rFonts w:ascii="Times New Roman" w:eastAsia="TimesNewRoman" w:hAnsi="Times New Roman" w:cs="Times New Roman"/>
          <w:sz w:val="24"/>
          <w:szCs w:val="24"/>
        </w:rPr>
        <w:t>ş</w:t>
      </w:r>
      <w:r w:rsidRPr="00D81494">
        <w:rPr>
          <w:rFonts w:ascii="Times New Roman" w:eastAsia="TimesNewRoman" w:hAnsi="Times New Roman" w:cs="Times New Roman"/>
          <w:sz w:val="24"/>
          <w:szCs w:val="24"/>
        </w:rPr>
        <w:t xml:space="preserve">ime uğramasının </w:t>
      </w:r>
      <w:r w:rsidR="004528C8" w:rsidRPr="00D81494">
        <w:rPr>
          <w:rFonts w:ascii="Times New Roman" w:eastAsia="TimesNewRoman" w:hAnsi="Times New Roman" w:cs="Times New Roman"/>
          <w:sz w:val="24"/>
          <w:szCs w:val="24"/>
        </w:rPr>
        <w:t>ö</w:t>
      </w:r>
      <w:r w:rsidRPr="00D81494">
        <w:rPr>
          <w:rFonts w:ascii="Times New Roman" w:eastAsia="TimesNewRoman" w:hAnsi="Times New Roman" w:cs="Times New Roman"/>
          <w:sz w:val="24"/>
          <w:szCs w:val="24"/>
        </w:rPr>
        <w:t>nlenmesi ve sistemik biyoyararlanımının artırılması amacıyla</w:t>
      </w:r>
      <w:r w:rsidR="00AB5BF9" w:rsidRPr="00D81494">
        <w:rPr>
          <w:rFonts w:ascii="Times New Roman" w:eastAsia="TimesNewRoman" w:hAnsi="Times New Roman" w:cs="Times New Roman"/>
          <w:sz w:val="24"/>
          <w:szCs w:val="24"/>
        </w:rPr>
        <w:t xml:space="preserve"> </w:t>
      </w:r>
      <w:r w:rsidR="0072602A">
        <w:rPr>
          <w:rFonts w:ascii="Times New Roman" w:eastAsia="TimesNewRoman" w:hAnsi="Times New Roman" w:cs="Times New Roman"/>
          <w:sz w:val="24"/>
          <w:szCs w:val="24"/>
        </w:rPr>
        <w:t>bağır</w:t>
      </w:r>
      <w:r w:rsidRPr="00D81494">
        <w:rPr>
          <w:rFonts w:ascii="Times New Roman" w:eastAsia="TimesNewRoman" w:hAnsi="Times New Roman" w:cs="Times New Roman"/>
          <w:sz w:val="24"/>
          <w:szCs w:val="24"/>
        </w:rPr>
        <w:t xml:space="preserve">saktan emilimini sağlayan enterik kaplı </w:t>
      </w:r>
      <w:r w:rsidR="004528C8" w:rsidRPr="00D81494">
        <w:rPr>
          <w:rFonts w:ascii="Times New Roman" w:eastAsia="TimesNewRoman" w:hAnsi="Times New Roman" w:cs="Times New Roman"/>
          <w:sz w:val="24"/>
          <w:szCs w:val="24"/>
        </w:rPr>
        <w:t>f</w:t>
      </w:r>
      <w:r w:rsidRPr="00D81494">
        <w:rPr>
          <w:rFonts w:ascii="Times New Roman" w:eastAsia="TimesNewRoman" w:hAnsi="Times New Roman" w:cs="Times New Roman"/>
          <w:sz w:val="24"/>
          <w:szCs w:val="24"/>
        </w:rPr>
        <w:t>orm</w:t>
      </w:r>
      <w:r w:rsidR="004528C8" w:rsidRPr="00D81494">
        <w:rPr>
          <w:rFonts w:ascii="Times New Roman" w:eastAsia="TimesNewRoman" w:hAnsi="Times New Roman" w:cs="Times New Roman"/>
          <w:sz w:val="24"/>
          <w:szCs w:val="24"/>
        </w:rPr>
        <w:t>ü</w:t>
      </w:r>
      <w:r w:rsidRPr="00D81494">
        <w:rPr>
          <w:rFonts w:ascii="Times New Roman" w:eastAsia="TimesNewRoman" w:hAnsi="Times New Roman" w:cs="Times New Roman"/>
          <w:sz w:val="24"/>
          <w:szCs w:val="24"/>
        </w:rPr>
        <w:t xml:space="preserve">lasyon </w:t>
      </w:r>
      <w:r w:rsidR="008C4B14" w:rsidRPr="00D81494">
        <w:rPr>
          <w:rFonts w:ascii="Times New Roman" w:eastAsia="TimesNewRoman" w:hAnsi="Times New Roman" w:cs="Times New Roman"/>
          <w:sz w:val="24"/>
          <w:szCs w:val="24"/>
        </w:rPr>
        <w:t>ş</w:t>
      </w:r>
      <w:r w:rsidRPr="00D81494">
        <w:rPr>
          <w:rFonts w:ascii="Times New Roman" w:eastAsia="TimesNewRoman" w:hAnsi="Times New Roman" w:cs="Times New Roman"/>
          <w:sz w:val="24"/>
          <w:szCs w:val="24"/>
        </w:rPr>
        <w:t>eklinde uygulanır.</w:t>
      </w:r>
    </w:p>
    <w:p w:rsidR="0072602A" w:rsidRPr="00D81494" w:rsidRDefault="006B4417" w:rsidP="0072602A">
      <w:pPr>
        <w:autoSpaceDE w:val="0"/>
        <w:autoSpaceDN w:val="0"/>
        <w:adjustRightInd w:val="0"/>
        <w:spacing w:after="0" w:line="360" w:lineRule="auto"/>
        <w:jc w:val="both"/>
        <w:rPr>
          <w:rFonts w:ascii="Times New Roman" w:eastAsia="TimesNewRoman" w:hAnsi="Times New Roman" w:cs="Times New Roman"/>
          <w:sz w:val="24"/>
          <w:szCs w:val="24"/>
        </w:rPr>
      </w:pPr>
      <w:r w:rsidRPr="00D81494">
        <w:rPr>
          <w:rFonts w:ascii="Times New Roman" w:eastAsia="TimesNewRoman" w:hAnsi="Times New Roman" w:cs="Times New Roman"/>
          <w:sz w:val="24"/>
          <w:szCs w:val="24"/>
        </w:rPr>
        <w:t>Enterik-kaplı form</w:t>
      </w:r>
      <w:r w:rsidR="004528C8" w:rsidRPr="00D81494">
        <w:rPr>
          <w:rFonts w:ascii="Times New Roman" w:eastAsia="TimesNewRoman" w:hAnsi="Times New Roman" w:cs="Times New Roman"/>
          <w:sz w:val="24"/>
          <w:szCs w:val="24"/>
        </w:rPr>
        <w:t>ü</w:t>
      </w:r>
      <w:r w:rsidRPr="00D81494">
        <w:rPr>
          <w:rFonts w:ascii="Times New Roman" w:eastAsia="TimesNewRoman" w:hAnsi="Times New Roman" w:cs="Times New Roman"/>
          <w:sz w:val="24"/>
          <w:szCs w:val="24"/>
        </w:rPr>
        <w:t xml:space="preserve">lasyon </w:t>
      </w:r>
      <w:r w:rsidR="004528C8" w:rsidRPr="00D81494">
        <w:rPr>
          <w:rFonts w:ascii="Times New Roman" w:eastAsia="TimesNewRoman" w:hAnsi="Times New Roman" w:cs="Times New Roman"/>
          <w:sz w:val="24"/>
          <w:szCs w:val="24"/>
        </w:rPr>
        <w:t>ş</w:t>
      </w:r>
      <w:r w:rsidRPr="00D81494">
        <w:rPr>
          <w:rFonts w:ascii="Times New Roman" w:eastAsia="TimesNewRoman" w:hAnsi="Times New Roman" w:cs="Times New Roman"/>
          <w:sz w:val="24"/>
          <w:szCs w:val="24"/>
        </w:rPr>
        <w:t>eklinde oral yoldan uygulanan lansoprazol</w:t>
      </w:r>
      <w:r w:rsidR="004528C8" w:rsidRPr="00D81494">
        <w:rPr>
          <w:rFonts w:ascii="Times New Roman" w:eastAsia="TimesNewRoman" w:hAnsi="Times New Roman" w:cs="Times New Roman"/>
          <w:sz w:val="24"/>
          <w:szCs w:val="24"/>
        </w:rPr>
        <w:t>ü</w:t>
      </w:r>
      <w:r w:rsidRPr="00D81494">
        <w:rPr>
          <w:rFonts w:ascii="Times New Roman" w:eastAsia="TimesNewRoman" w:hAnsi="Times New Roman" w:cs="Times New Roman"/>
          <w:sz w:val="24"/>
          <w:szCs w:val="24"/>
        </w:rPr>
        <w:t>n absorpsiyonu</w:t>
      </w:r>
      <w:r w:rsidR="00AB5BF9" w:rsidRPr="00D81494">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hızlıdır ve maksimum serum konsantrasyonuna yakla</w:t>
      </w:r>
      <w:r w:rsidR="004528C8" w:rsidRPr="00D81494">
        <w:rPr>
          <w:rFonts w:ascii="Times New Roman" w:eastAsia="TimesNewRoman" w:hAnsi="Times New Roman" w:cs="Times New Roman"/>
          <w:sz w:val="24"/>
          <w:szCs w:val="24"/>
        </w:rPr>
        <w:t>ş</w:t>
      </w:r>
      <w:r w:rsidRPr="00D81494">
        <w:rPr>
          <w:rFonts w:ascii="Times New Roman" w:eastAsia="TimesNewRoman" w:hAnsi="Times New Roman" w:cs="Times New Roman"/>
          <w:sz w:val="24"/>
          <w:szCs w:val="24"/>
        </w:rPr>
        <w:t>ık 1.7 saatte ula</w:t>
      </w:r>
      <w:r w:rsidR="004528C8" w:rsidRPr="00D81494">
        <w:rPr>
          <w:rFonts w:ascii="Times New Roman" w:eastAsia="TimesNewRoman" w:hAnsi="Times New Roman" w:cs="Times New Roman"/>
          <w:sz w:val="24"/>
          <w:szCs w:val="24"/>
        </w:rPr>
        <w:t>ş</w:t>
      </w:r>
      <w:r w:rsidRPr="00D81494">
        <w:rPr>
          <w:rFonts w:ascii="Times New Roman" w:eastAsia="TimesNewRoman" w:hAnsi="Times New Roman" w:cs="Times New Roman"/>
          <w:sz w:val="24"/>
          <w:szCs w:val="24"/>
        </w:rPr>
        <w:t>ılır. Lansoprazol tekrarlayan dozlarda uygulandığında v</w:t>
      </w:r>
      <w:r w:rsidR="004528C8" w:rsidRPr="00D81494">
        <w:rPr>
          <w:rFonts w:ascii="Times New Roman" w:eastAsia="TimesNewRoman" w:hAnsi="Times New Roman" w:cs="Times New Roman"/>
          <w:sz w:val="24"/>
          <w:szCs w:val="24"/>
        </w:rPr>
        <w:t>ü</w:t>
      </w:r>
      <w:r w:rsidRPr="00D81494">
        <w:rPr>
          <w:rFonts w:ascii="Times New Roman" w:eastAsia="TimesNewRoman" w:hAnsi="Times New Roman" w:cs="Times New Roman"/>
          <w:sz w:val="24"/>
          <w:szCs w:val="24"/>
        </w:rPr>
        <w:t>cutta birikmez ve</w:t>
      </w:r>
      <w:r w:rsidR="00AB5BF9" w:rsidRPr="00D81494">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 xml:space="preserve">farmakokinetik </w:t>
      </w:r>
      <w:r w:rsidR="004528C8" w:rsidRPr="00D81494">
        <w:rPr>
          <w:rFonts w:ascii="Times New Roman" w:eastAsia="TimesNewRoman" w:hAnsi="Times New Roman" w:cs="Times New Roman"/>
          <w:sz w:val="24"/>
          <w:szCs w:val="24"/>
        </w:rPr>
        <w:t>ö</w:t>
      </w:r>
      <w:r w:rsidRPr="00D81494">
        <w:rPr>
          <w:rFonts w:ascii="Times New Roman" w:eastAsia="TimesNewRoman" w:hAnsi="Times New Roman" w:cs="Times New Roman"/>
          <w:sz w:val="24"/>
          <w:szCs w:val="24"/>
        </w:rPr>
        <w:t>zellikleri deği</w:t>
      </w:r>
      <w:r w:rsidR="004528C8" w:rsidRPr="00D81494">
        <w:rPr>
          <w:rFonts w:ascii="Times New Roman" w:eastAsia="TimesNewRoman" w:hAnsi="Times New Roman" w:cs="Times New Roman"/>
          <w:sz w:val="24"/>
          <w:szCs w:val="24"/>
        </w:rPr>
        <w:t>ş</w:t>
      </w:r>
      <w:r w:rsidRPr="00D81494">
        <w:rPr>
          <w:rFonts w:ascii="Times New Roman" w:eastAsia="TimesNewRoman" w:hAnsi="Times New Roman" w:cs="Times New Roman"/>
          <w:sz w:val="24"/>
          <w:szCs w:val="24"/>
        </w:rPr>
        <w:t>mez. Lansoprazol hızlıca emilir, oral uygulamadan 1.7 saat</w:t>
      </w:r>
      <w:r w:rsidR="00AB5BF9" w:rsidRPr="00D81494">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sonra C</w:t>
      </w:r>
      <w:r w:rsidRPr="0072602A">
        <w:rPr>
          <w:rFonts w:ascii="Times New Roman" w:eastAsia="TimesNewRoman" w:hAnsi="Times New Roman" w:cs="Times New Roman"/>
          <w:sz w:val="24"/>
          <w:szCs w:val="24"/>
          <w:vertAlign w:val="subscript"/>
        </w:rPr>
        <w:t>maks</w:t>
      </w:r>
      <w:r w:rsidRPr="00D81494">
        <w:rPr>
          <w:rFonts w:ascii="Times New Roman" w:eastAsia="TimesNewRoman" w:hAnsi="Times New Roman" w:cs="Times New Roman"/>
          <w:sz w:val="24"/>
          <w:szCs w:val="24"/>
        </w:rPr>
        <w:t xml:space="preserve"> değerlerine ula</w:t>
      </w:r>
      <w:r w:rsidR="004528C8" w:rsidRPr="00D81494">
        <w:rPr>
          <w:rFonts w:ascii="Times New Roman" w:eastAsia="TimesNewRoman" w:hAnsi="Times New Roman" w:cs="Times New Roman"/>
          <w:sz w:val="24"/>
          <w:szCs w:val="24"/>
        </w:rPr>
        <w:t>ş</w:t>
      </w:r>
      <w:r w:rsidRPr="00D81494">
        <w:rPr>
          <w:rFonts w:ascii="Times New Roman" w:eastAsia="TimesNewRoman" w:hAnsi="Times New Roman" w:cs="Times New Roman"/>
          <w:sz w:val="24"/>
          <w:szCs w:val="24"/>
        </w:rPr>
        <w:t>ılır ve biyoyararlanımı %80’dir. Midede besin maddelerinin</w:t>
      </w:r>
      <w:r w:rsidR="00AB5BF9" w:rsidRPr="00D81494">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bulunması halinde lansoprazol</w:t>
      </w:r>
      <w:r w:rsidR="004528C8" w:rsidRPr="00D81494">
        <w:rPr>
          <w:rFonts w:ascii="Times New Roman" w:eastAsia="TimesNewRoman" w:hAnsi="Times New Roman" w:cs="Times New Roman"/>
          <w:sz w:val="24"/>
          <w:szCs w:val="24"/>
        </w:rPr>
        <w:t>ü</w:t>
      </w:r>
      <w:r w:rsidRPr="00D81494">
        <w:rPr>
          <w:rFonts w:ascii="Times New Roman" w:eastAsia="TimesNewRoman" w:hAnsi="Times New Roman" w:cs="Times New Roman"/>
          <w:sz w:val="24"/>
          <w:szCs w:val="24"/>
        </w:rPr>
        <w:t xml:space="preserve">n absorpsiyonu azalır. </w:t>
      </w:r>
      <w:r w:rsidR="004528C8" w:rsidRPr="00D81494">
        <w:rPr>
          <w:rFonts w:ascii="Times New Roman" w:eastAsia="TimesNewRoman" w:hAnsi="Times New Roman" w:cs="Times New Roman"/>
          <w:sz w:val="24"/>
          <w:szCs w:val="24"/>
        </w:rPr>
        <w:t>İ</w:t>
      </w:r>
      <w:r w:rsidRPr="00D81494">
        <w:rPr>
          <w:rFonts w:ascii="Times New Roman" w:eastAsia="TimesNewRoman" w:hAnsi="Times New Roman" w:cs="Times New Roman"/>
          <w:sz w:val="24"/>
          <w:szCs w:val="24"/>
        </w:rPr>
        <w:t>lacın a</w:t>
      </w:r>
      <w:r w:rsidR="004528C8" w:rsidRPr="00D81494">
        <w:rPr>
          <w:rFonts w:ascii="Times New Roman" w:eastAsia="TimesNewRoman" w:hAnsi="Times New Roman" w:cs="Times New Roman"/>
          <w:sz w:val="24"/>
          <w:szCs w:val="24"/>
        </w:rPr>
        <w:t>ç</w:t>
      </w:r>
      <w:r w:rsidRPr="00D81494">
        <w:rPr>
          <w:rFonts w:ascii="Times New Roman" w:eastAsia="TimesNewRoman" w:hAnsi="Times New Roman" w:cs="Times New Roman"/>
          <w:sz w:val="24"/>
          <w:szCs w:val="24"/>
        </w:rPr>
        <w:t xml:space="preserve"> karnına değil de yemekten</w:t>
      </w:r>
      <w:r w:rsidR="00AB5BF9" w:rsidRPr="00D81494">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sonraki 30 dakika i</w:t>
      </w:r>
      <w:r w:rsidR="008C4B14" w:rsidRPr="00D81494">
        <w:rPr>
          <w:rFonts w:ascii="Times New Roman" w:eastAsia="TimesNewRoman" w:hAnsi="Times New Roman" w:cs="Times New Roman"/>
          <w:sz w:val="24"/>
          <w:szCs w:val="24"/>
        </w:rPr>
        <w:t>ç</w:t>
      </w:r>
      <w:r w:rsidRPr="00D81494">
        <w:rPr>
          <w:rFonts w:ascii="Times New Roman" w:eastAsia="TimesNewRoman" w:hAnsi="Times New Roman" w:cs="Times New Roman"/>
          <w:sz w:val="24"/>
          <w:szCs w:val="24"/>
        </w:rPr>
        <w:t>inde verilmesi, C</w:t>
      </w:r>
      <w:r w:rsidRPr="0072602A">
        <w:rPr>
          <w:rFonts w:ascii="Times New Roman" w:eastAsia="TimesNewRoman" w:hAnsi="Times New Roman" w:cs="Times New Roman"/>
          <w:sz w:val="24"/>
          <w:szCs w:val="24"/>
          <w:vertAlign w:val="subscript"/>
        </w:rPr>
        <w:t>maks</w:t>
      </w:r>
      <w:r w:rsidRPr="00D81494">
        <w:rPr>
          <w:rFonts w:ascii="Times New Roman" w:eastAsia="TimesNewRoman" w:hAnsi="Times New Roman" w:cs="Times New Roman"/>
          <w:sz w:val="24"/>
          <w:szCs w:val="24"/>
        </w:rPr>
        <w:t xml:space="preserve"> ve EAA değerlerinde yakla</w:t>
      </w:r>
      <w:r w:rsidR="004528C8" w:rsidRPr="00D81494">
        <w:rPr>
          <w:rFonts w:ascii="Times New Roman" w:eastAsia="TimesNewRoman" w:hAnsi="Times New Roman" w:cs="Times New Roman"/>
          <w:sz w:val="24"/>
          <w:szCs w:val="24"/>
        </w:rPr>
        <w:t>ş</w:t>
      </w:r>
      <w:r w:rsidRPr="00D81494">
        <w:rPr>
          <w:rFonts w:ascii="Times New Roman" w:eastAsia="TimesNewRoman" w:hAnsi="Times New Roman" w:cs="Times New Roman"/>
          <w:sz w:val="24"/>
          <w:szCs w:val="24"/>
        </w:rPr>
        <w:t>ık %50 oranında</w:t>
      </w:r>
      <w:r w:rsidR="00AB5BF9" w:rsidRPr="00D81494">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azalmaya yol a</w:t>
      </w:r>
      <w:r w:rsidR="004528C8" w:rsidRPr="00D81494">
        <w:rPr>
          <w:rFonts w:ascii="Times New Roman" w:eastAsia="TimesNewRoman" w:hAnsi="Times New Roman" w:cs="Times New Roman"/>
          <w:sz w:val="24"/>
          <w:szCs w:val="24"/>
        </w:rPr>
        <w:t>ç</w:t>
      </w:r>
      <w:r w:rsidRPr="00D81494">
        <w:rPr>
          <w:rFonts w:ascii="Times New Roman" w:eastAsia="TimesNewRoman" w:hAnsi="Times New Roman" w:cs="Times New Roman"/>
          <w:sz w:val="24"/>
          <w:szCs w:val="24"/>
        </w:rPr>
        <w:t>mı</w:t>
      </w:r>
      <w:r w:rsidR="004528C8" w:rsidRPr="00D81494">
        <w:rPr>
          <w:rFonts w:ascii="Times New Roman" w:eastAsia="TimesNewRoman" w:hAnsi="Times New Roman" w:cs="Times New Roman"/>
          <w:sz w:val="24"/>
          <w:szCs w:val="24"/>
        </w:rPr>
        <w:t>ş</w:t>
      </w:r>
      <w:r w:rsidRPr="00D81494">
        <w:rPr>
          <w:rFonts w:ascii="Times New Roman" w:eastAsia="TimesNewRoman" w:hAnsi="Times New Roman" w:cs="Times New Roman"/>
          <w:sz w:val="24"/>
          <w:szCs w:val="24"/>
        </w:rPr>
        <w:t>tır. Sağlıklı ki</w:t>
      </w:r>
      <w:r w:rsidR="004528C8" w:rsidRPr="00D81494">
        <w:rPr>
          <w:rFonts w:ascii="Times New Roman" w:eastAsia="TimesNewRoman" w:hAnsi="Times New Roman" w:cs="Times New Roman"/>
          <w:sz w:val="24"/>
          <w:szCs w:val="24"/>
        </w:rPr>
        <w:t>ş</w:t>
      </w:r>
      <w:r w:rsidRPr="00D81494">
        <w:rPr>
          <w:rFonts w:ascii="Times New Roman" w:eastAsia="TimesNewRoman" w:hAnsi="Times New Roman" w:cs="Times New Roman"/>
          <w:sz w:val="24"/>
          <w:szCs w:val="24"/>
        </w:rPr>
        <w:t xml:space="preserve">ilerde ortalama plazma yarı </w:t>
      </w:r>
      <w:r w:rsidR="004528C8" w:rsidRPr="00D81494">
        <w:rPr>
          <w:rFonts w:ascii="Times New Roman" w:eastAsia="TimesNewRoman" w:hAnsi="Times New Roman" w:cs="Times New Roman"/>
          <w:sz w:val="24"/>
          <w:szCs w:val="24"/>
        </w:rPr>
        <w:t>ö</w:t>
      </w:r>
      <w:r w:rsidRPr="00D81494">
        <w:rPr>
          <w:rFonts w:ascii="Times New Roman" w:eastAsia="TimesNewRoman" w:hAnsi="Times New Roman" w:cs="Times New Roman"/>
          <w:sz w:val="24"/>
          <w:szCs w:val="24"/>
        </w:rPr>
        <w:t>mr</w:t>
      </w:r>
      <w:r w:rsidR="004528C8" w:rsidRPr="00D81494">
        <w:rPr>
          <w:rFonts w:ascii="Times New Roman" w:eastAsia="TimesNewRoman" w:hAnsi="Times New Roman" w:cs="Times New Roman"/>
          <w:sz w:val="24"/>
          <w:szCs w:val="24"/>
        </w:rPr>
        <w:t>ü</w:t>
      </w:r>
      <w:r w:rsidRPr="00D81494">
        <w:rPr>
          <w:rFonts w:ascii="Times New Roman" w:eastAsia="TimesNewRoman" w:hAnsi="Times New Roman" w:cs="Times New Roman"/>
          <w:sz w:val="24"/>
          <w:szCs w:val="24"/>
        </w:rPr>
        <w:t xml:space="preserve"> 1.5 (</w:t>
      </w:r>
      <w:r w:rsidR="004528C8" w:rsidRPr="00D81494">
        <w:rPr>
          <w:rFonts w:ascii="Times New Roman" w:eastAsia="TimesNewRoman" w:hAnsi="Times New Roman" w:cs="Times New Roman"/>
          <w:sz w:val="24"/>
          <w:szCs w:val="24"/>
        </w:rPr>
        <w:t>±</w:t>
      </w:r>
      <w:r w:rsidRPr="00D81494">
        <w:rPr>
          <w:rFonts w:ascii="Times New Roman" w:eastAsia="TimesNewRoman" w:hAnsi="Times New Roman" w:cs="Times New Roman"/>
          <w:sz w:val="24"/>
          <w:szCs w:val="24"/>
        </w:rPr>
        <w:t>1.0) saattir.</w:t>
      </w:r>
    </w:p>
    <w:p w:rsidR="006B4417" w:rsidRPr="00D81494" w:rsidRDefault="006B4417" w:rsidP="0072602A">
      <w:pPr>
        <w:autoSpaceDE w:val="0"/>
        <w:autoSpaceDN w:val="0"/>
        <w:adjustRightInd w:val="0"/>
        <w:spacing w:after="0" w:line="360" w:lineRule="auto"/>
        <w:jc w:val="both"/>
        <w:rPr>
          <w:rFonts w:ascii="Times New Roman" w:eastAsia="TimesNewRoman" w:hAnsi="Times New Roman" w:cs="Times New Roman"/>
          <w:sz w:val="24"/>
          <w:szCs w:val="24"/>
          <w:u w:val="single"/>
        </w:rPr>
      </w:pPr>
      <w:r w:rsidRPr="00D81494">
        <w:rPr>
          <w:rFonts w:ascii="Times New Roman" w:eastAsia="TimesNewRoman" w:hAnsi="Times New Roman" w:cs="Times New Roman"/>
          <w:sz w:val="24"/>
          <w:szCs w:val="24"/>
          <w:u w:val="single"/>
        </w:rPr>
        <w:t>Dağılım:</w:t>
      </w:r>
    </w:p>
    <w:p w:rsidR="004528C8" w:rsidRPr="00D81494" w:rsidRDefault="006B4417" w:rsidP="0072602A">
      <w:pPr>
        <w:autoSpaceDE w:val="0"/>
        <w:autoSpaceDN w:val="0"/>
        <w:adjustRightInd w:val="0"/>
        <w:spacing w:after="0" w:line="360" w:lineRule="auto"/>
        <w:jc w:val="both"/>
        <w:rPr>
          <w:rFonts w:ascii="Times New Roman" w:eastAsia="TimesNewRoman" w:hAnsi="Times New Roman" w:cs="Times New Roman"/>
          <w:sz w:val="24"/>
          <w:szCs w:val="24"/>
        </w:rPr>
      </w:pPr>
      <w:r w:rsidRPr="00D81494">
        <w:rPr>
          <w:rFonts w:ascii="Times New Roman" w:eastAsia="TimesNewRoman" w:hAnsi="Times New Roman" w:cs="Times New Roman"/>
          <w:sz w:val="24"/>
          <w:szCs w:val="24"/>
        </w:rPr>
        <w:t>Lansoprazol %97 oranında proteine bağlanır. 0.05-5;0 mcg/ml konsantrasyon aralığında</w:t>
      </w:r>
      <w:r w:rsidR="00AB5BF9" w:rsidRPr="00D81494">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plazma proteinlerine bağlanma oranı deği</w:t>
      </w:r>
      <w:r w:rsidR="004528C8" w:rsidRPr="00D81494">
        <w:rPr>
          <w:rFonts w:ascii="Times New Roman" w:eastAsia="TimesNewRoman" w:hAnsi="Times New Roman" w:cs="Times New Roman"/>
          <w:sz w:val="24"/>
          <w:szCs w:val="24"/>
        </w:rPr>
        <w:t>ş</w:t>
      </w:r>
      <w:r w:rsidRPr="00D81494">
        <w:rPr>
          <w:rFonts w:ascii="Times New Roman" w:eastAsia="TimesNewRoman" w:hAnsi="Times New Roman" w:cs="Times New Roman"/>
          <w:sz w:val="24"/>
          <w:szCs w:val="24"/>
        </w:rPr>
        <w:t>mez.</w:t>
      </w:r>
    </w:p>
    <w:p w:rsidR="006B4417" w:rsidRPr="00D81494" w:rsidRDefault="006B4417" w:rsidP="0072602A">
      <w:pPr>
        <w:autoSpaceDE w:val="0"/>
        <w:autoSpaceDN w:val="0"/>
        <w:adjustRightInd w:val="0"/>
        <w:spacing w:after="0" w:line="360" w:lineRule="auto"/>
        <w:jc w:val="both"/>
        <w:rPr>
          <w:rFonts w:ascii="Times New Roman" w:eastAsia="TimesNewRoman" w:hAnsi="Times New Roman" w:cs="Times New Roman"/>
          <w:sz w:val="24"/>
          <w:szCs w:val="24"/>
          <w:u w:val="single"/>
        </w:rPr>
      </w:pPr>
      <w:r w:rsidRPr="00D81494">
        <w:rPr>
          <w:rFonts w:ascii="Times New Roman" w:eastAsia="TimesNewRoman" w:hAnsi="Times New Roman" w:cs="Times New Roman"/>
          <w:sz w:val="24"/>
          <w:szCs w:val="24"/>
          <w:u w:val="single"/>
        </w:rPr>
        <w:t>Biyotransformasyon:</w:t>
      </w:r>
    </w:p>
    <w:p w:rsidR="004528C8" w:rsidRPr="00D81494" w:rsidRDefault="006B4417" w:rsidP="0072602A">
      <w:pPr>
        <w:autoSpaceDE w:val="0"/>
        <w:autoSpaceDN w:val="0"/>
        <w:adjustRightInd w:val="0"/>
        <w:spacing w:after="0" w:line="360" w:lineRule="auto"/>
        <w:jc w:val="both"/>
        <w:rPr>
          <w:rFonts w:ascii="Times New Roman" w:eastAsia="TimesNewRoman" w:hAnsi="Times New Roman" w:cs="Times New Roman"/>
          <w:sz w:val="24"/>
          <w:szCs w:val="24"/>
        </w:rPr>
      </w:pPr>
      <w:r w:rsidRPr="00D81494">
        <w:rPr>
          <w:rFonts w:ascii="Times New Roman" w:eastAsia="TimesNewRoman" w:hAnsi="Times New Roman" w:cs="Times New Roman"/>
          <w:sz w:val="24"/>
          <w:szCs w:val="24"/>
        </w:rPr>
        <w:t>Lansoprazol y</w:t>
      </w:r>
      <w:r w:rsidR="008C4B14" w:rsidRPr="00D81494">
        <w:rPr>
          <w:rFonts w:ascii="Times New Roman" w:eastAsia="TimesNewRoman" w:hAnsi="Times New Roman" w:cs="Times New Roman"/>
          <w:sz w:val="24"/>
          <w:szCs w:val="24"/>
        </w:rPr>
        <w:t>ü</w:t>
      </w:r>
      <w:r w:rsidRPr="00D81494">
        <w:rPr>
          <w:rFonts w:ascii="Times New Roman" w:eastAsia="TimesNewRoman" w:hAnsi="Times New Roman" w:cs="Times New Roman"/>
          <w:sz w:val="24"/>
          <w:szCs w:val="24"/>
        </w:rPr>
        <w:t xml:space="preserve">ksek oranda karaciğerde metabolize olur; plazmada </w:t>
      </w:r>
      <w:r w:rsidR="008C4B14" w:rsidRPr="00D81494">
        <w:rPr>
          <w:rFonts w:ascii="Times New Roman" w:eastAsia="TimesNewRoman" w:hAnsi="Times New Roman" w:cs="Times New Roman"/>
          <w:sz w:val="24"/>
          <w:szCs w:val="24"/>
        </w:rPr>
        <w:t>ö</w:t>
      </w:r>
      <w:r w:rsidRPr="00D81494">
        <w:rPr>
          <w:rFonts w:ascii="Times New Roman" w:eastAsia="TimesNewRoman" w:hAnsi="Times New Roman" w:cs="Times New Roman"/>
          <w:sz w:val="24"/>
          <w:szCs w:val="24"/>
        </w:rPr>
        <w:t>l</w:t>
      </w:r>
      <w:r w:rsidR="008C4B14" w:rsidRPr="00D81494">
        <w:rPr>
          <w:rFonts w:ascii="Times New Roman" w:eastAsia="TimesNewRoman" w:hAnsi="Times New Roman" w:cs="Times New Roman"/>
          <w:sz w:val="24"/>
          <w:szCs w:val="24"/>
        </w:rPr>
        <w:t>çü</w:t>
      </w:r>
      <w:r w:rsidRPr="00D81494">
        <w:rPr>
          <w:rFonts w:ascii="Times New Roman" w:eastAsia="TimesNewRoman" w:hAnsi="Times New Roman" w:cs="Times New Roman"/>
          <w:sz w:val="24"/>
          <w:szCs w:val="24"/>
        </w:rPr>
        <w:t>lebilir miktarlarda iki</w:t>
      </w:r>
      <w:r w:rsidR="00AB5BF9" w:rsidRPr="00D81494">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metaboliti (hidroksillenmi</w:t>
      </w:r>
      <w:r w:rsidR="008C4B14" w:rsidRPr="00D81494">
        <w:rPr>
          <w:rFonts w:ascii="Times New Roman" w:eastAsia="TimesNewRoman" w:hAnsi="Times New Roman" w:cs="Times New Roman"/>
          <w:sz w:val="24"/>
          <w:szCs w:val="24"/>
        </w:rPr>
        <w:t>ş</w:t>
      </w:r>
      <w:r w:rsidRPr="00D81494">
        <w:rPr>
          <w:rFonts w:ascii="Times New Roman" w:eastAsia="TimesNewRoman" w:hAnsi="Times New Roman" w:cs="Times New Roman"/>
          <w:sz w:val="24"/>
          <w:szCs w:val="24"/>
        </w:rPr>
        <w:t xml:space="preserve"> s</w:t>
      </w:r>
      <w:r w:rsidR="008C4B14" w:rsidRPr="00D81494">
        <w:rPr>
          <w:rFonts w:ascii="Times New Roman" w:eastAsia="TimesNewRoman" w:hAnsi="Times New Roman" w:cs="Times New Roman"/>
          <w:sz w:val="24"/>
          <w:szCs w:val="24"/>
        </w:rPr>
        <w:t>ü</w:t>
      </w:r>
      <w:r w:rsidRPr="00D81494">
        <w:rPr>
          <w:rFonts w:ascii="Times New Roman" w:eastAsia="TimesNewRoman" w:hAnsi="Times New Roman" w:cs="Times New Roman"/>
          <w:sz w:val="24"/>
          <w:szCs w:val="24"/>
        </w:rPr>
        <w:t>lfinil ve sulfon) saptanmı</w:t>
      </w:r>
      <w:r w:rsidR="008C4B14" w:rsidRPr="00D81494">
        <w:rPr>
          <w:rFonts w:ascii="Times New Roman" w:eastAsia="TimesNewRoman" w:hAnsi="Times New Roman" w:cs="Times New Roman"/>
          <w:sz w:val="24"/>
          <w:szCs w:val="24"/>
        </w:rPr>
        <w:t>ş</w:t>
      </w:r>
      <w:r w:rsidRPr="00D81494">
        <w:rPr>
          <w:rFonts w:ascii="Times New Roman" w:eastAsia="TimesNewRoman" w:hAnsi="Times New Roman" w:cs="Times New Roman"/>
          <w:sz w:val="24"/>
          <w:szCs w:val="24"/>
        </w:rPr>
        <w:t xml:space="preserve">tır. </w:t>
      </w:r>
      <w:r w:rsidR="0072602A" w:rsidRPr="0072602A">
        <w:rPr>
          <w:rFonts w:ascii="Times New Roman" w:eastAsia="TimesNewRoman" w:hAnsi="Times New Roman" w:cs="Times New Roman"/>
          <w:sz w:val="24"/>
          <w:szCs w:val="24"/>
        </w:rPr>
        <w:t>Bu metabolitlerin antisekretuar aktivitesi yoktur veya çok düşüktür.</w:t>
      </w:r>
      <w:r w:rsidRPr="00D81494">
        <w:rPr>
          <w:rFonts w:ascii="Times New Roman" w:eastAsia="TimesNewRoman" w:hAnsi="Times New Roman" w:cs="Times New Roman"/>
          <w:sz w:val="24"/>
          <w:szCs w:val="24"/>
        </w:rPr>
        <w:t xml:space="preserve"> Lansoprazolun pariyetal h</w:t>
      </w:r>
      <w:r w:rsidR="008C4B14" w:rsidRPr="00D81494">
        <w:rPr>
          <w:rFonts w:ascii="Times New Roman" w:eastAsia="TimesNewRoman" w:hAnsi="Times New Roman" w:cs="Times New Roman"/>
          <w:sz w:val="24"/>
          <w:szCs w:val="24"/>
        </w:rPr>
        <w:t>ü</w:t>
      </w:r>
      <w:r w:rsidRPr="00D81494">
        <w:rPr>
          <w:rFonts w:ascii="Times New Roman" w:eastAsia="TimesNewRoman" w:hAnsi="Times New Roman" w:cs="Times New Roman"/>
          <w:sz w:val="24"/>
          <w:szCs w:val="24"/>
        </w:rPr>
        <w:t>cre kanalcıklarında</w:t>
      </w:r>
      <w:r w:rsidR="00AB5BF9" w:rsidRPr="00D81494">
        <w:rPr>
          <w:rFonts w:ascii="Times New Roman" w:eastAsia="TimesNewRoman" w:hAnsi="Times New Roman" w:cs="Times New Roman"/>
          <w:sz w:val="24"/>
          <w:szCs w:val="24"/>
        </w:rPr>
        <w:t xml:space="preserve"> </w:t>
      </w:r>
      <w:r w:rsidR="007B5048">
        <w:rPr>
          <w:rFonts w:ascii="Times New Roman" w:eastAsia="TimesNewRoman" w:hAnsi="Times New Roman" w:cs="Times New Roman"/>
          <w:sz w:val="24"/>
          <w:szCs w:val="24"/>
        </w:rPr>
        <w:t xml:space="preserve">               </w:t>
      </w:r>
      <w:r w:rsidR="0072602A">
        <w:rPr>
          <w:rFonts w:ascii="Times New Roman" w:eastAsia="TimesNewRoman" w:hAnsi="Times New Roman" w:cs="Times New Roman"/>
          <w:sz w:val="24"/>
          <w:szCs w:val="24"/>
        </w:rPr>
        <w:t>H+/K+</w:t>
      </w:r>
      <w:r w:rsidRPr="00D81494">
        <w:rPr>
          <w:rFonts w:ascii="Times New Roman" w:eastAsia="TimesNewRoman" w:hAnsi="Times New Roman" w:cs="Times New Roman"/>
          <w:sz w:val="24"/>
          <w:szCs w:val="24"/>
        </w:rPr>
        <w:t xml:space="preserve"> ATPaz yolu ile asit </w:t>
      </w:r>
      <w:r w:rsidR="008C4B14" w:rsidRPr="00D81494">
        <w:rPr>
          <w:rFonts w:ascii="Times New Roman" w:eastAsia="TimesNewRoman" w:hAnsi="Times New Roman" w:cs="Times New Roman"/>
          <w:sz w:val="24"/>
          <w:szCs w:val="24"/>
        </w:rPr>
        <w:t>ü</w:t>
      </w:r>
      <w:r w:rsidRPr="00D81494">
        <w:rPr>
          <w:rFonts w:ascii="Times New Roman" w:eastAsia="TimesNewRoman" w:hAnsi="Times New Roman" w:cs="Times New Roman"/>
          <w:sz w:val="24"/>
          <w:szCs w:val="24"/>
        </w:rPr>
        <w:t>retimini engelleyen iki aktif metabolite d</w:t>
      </w:r>
      <w:r w:rsidR="008C4B14" w:rsidRPr="00D81494">
        <w:rPr>
          <w:rFonts w:ascii="Times New Roman" w:eastAsia="TimesNewRoman" w:hAnsi="Times New Roman" w:cs="Times New Roman"/>
          <w:sz w:val="24"/>
          <w:szCs w:val="24"/>
        </w:rPr>
        <w:t>ö</w:t>
      </w:r>
      <w:r w:rsidRPr="00D81494">
        <w:rPr>
          <w:rFonts w:ascii="Times New Roman" w:eastAsia="TimesNewRoman" w:hAnsi="Times New Roman" w:cs="Times New Roman"/>
          <w:sz w:val="24"/>
          <w:szCs w:val="24"/>
        </w:rPr>
        <w:t>n</w:t>
      </w:r>
      <w:r w:rsidR="008C4B14" w:rsidRPr="00D81494">
        <w:rPr>
          <w:rFonts w:ascii="Times New Roman" w:eastAsia="TimesNewRoman" w:hAnsi="Times New Roman" w:cs="Times New Roman"/>
          <w:sz w:val="24"/>
          <w:szCs w:val="24"/>
        </w:rPr>
        <w:t>üş</w:t>
      </w:r>
      <w:r w:rsidRPr="00D81494">
        <w:rPr>
          <w:rFonts w:ascii="Times New Roman" w:eastAsia="TimesNewRoman" w:hAnsi="Times New Roman" w:cs="Times New Roman"/>
          <w:sz w:val="24"/>
          <w:szCs w:val="24"/>
        </w:rPr>
        <w:t>t</w:t>
      </w:r>
      <w:r w:rsidR="008C4B14" w:rsidRPr="00D81494">
        <w:rPr>
          <w:rFonts w:ascii="Times New Roman" w:eastAsia="TimesNewRoman" w:hAnsi="Times New Roman" w:cs="Times New Roman"/>
          <w:sz w:val="24"/>
          <w:szCs w:val="24"/>
        </w:rPr>
        <w:t>ü</w:t>
      </w:r>
      <w:r w:rsidRPr="00D81494">
        <w:rPr>
          <w:rFonts w:ascii="Times New Roman" w:eastAsia="TimesNewRoman" w:hAnsi="Times New Roman" w:cs="Times New Roman"/>
          <w:sz w:val="24"/>
          <w:szCs w:val="24"/>
        </w:rPr>
        <w:t>ğ</w:t>
      </w:r>
      <w:r w:rsidR="008C4B14" w:rsidRPr="00D81494">
        <w:rPr>
          <w:rFonts w:ascii="Times New Roman" w:eastAsia="TimesNewRoman" w:hAnsi="Times New Roman" w:cs="Times New Roman"/>
          <w:sz w:val="24"/>
          <w:szCs w:val="24"/>
        </w:rPr>
        <w:t>ü</w:t>
      </w:r>
      <w:r w:rsidR="00AB5BF9" w:rsidRPr="00D81494">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d</w:t>
      </w:r>
      <w:r w:rsidR="008C4B14" w:rsidRPr="00D81494">
        <w:rPr>
          <w:rFonts w:ascii="Times New Roman" w:eastAsia="TimesNewRoman" w:hAnsi="Times New Roman" w:cs="Times New Roman"/>
          <w:sz w:val="24"/>
          <w:szCs w:val="24"/>
        </w:rPr>
        <w:t>üşü</w:t>
      </w:r>
      <w:r w:rsidRPr="00D81494">
        <w:rPr>
          <w:rFonts w:ascii="Times New Roman" w:eastAsia="TimesNewRoman" w:hAnsi="Times New Roman" w:cs="Times New Roman"/>
          <w:sz w:val="24"/>
          <w:szCs w:val="24"/>
        </w:rPr>
        <w:t>n</w:t>
      </w:r>
      <w:r w:rsidR="008C4B14" w:rsidRPr="00D81494">
        <w:rPr>
          <w:rFonts w:ascii="Times New Roman" w:eastAsia="TimesNewRoman" w:hAnsi="Times New Roman" w:cs="Times New Roman"/>
          <w:sz w:val="24"/>
          <w:szCs w:val="24"/>
        </w:rPr>
        <w:t>ü</w:t>
      </w:r>
      <w:r w:rsidRPr="00D81494">
        <w:rPr>
          <w:rFonts w:ascii="Times New Roman" w:eastAsia="TimesNewRoman" w:hAnsi="Times New Roman" w:cs="Times New Roman"/>
          <w:sz w:val="24"/>
          <w:szCs w:val="24"/>
        </w:rPr>
        <w:t>lmekle birlikte, bu metabolitler kanda g</w:t>
      </w:r>
      <w:r w:rsidR="008C4B14" w:rsidRPr="00D81494">
        <w:rPr>
          <w:rFonts w:ascii="Times New Roman" w:eastAsia="TimesNewRoman" w:hAnsi="Times New Roman" w:cs="Times New Roman"/>
          <w:sz w:val="24"/>
          <w:szCs w:val="24"/>
        </w:rPr>
        <w:t>ö</w:t>
      </w:r>
      <w:r w:rsidRPr="00D81494">
        <w:rPr>
          <w:rFonts w:ascii="Times New Roman" w:eastAsia="TimesNewRoman" w:hAnsi="Times New Roman" w:cs="Times New Roman"/>
          <w:sz w:val="24"/>
          <w:szCs w:val="24"/>
        </w:rPr>
        <w:t>sterilememi</w:t>
      </w:r>
      <w:r w:rsidR="008C4B14" w:rsidRPr="00D81494">
        <w:rPr>
          <w:rFonts w:ascii="Times New Roman" w:eastAsia="TimesNewRoman" w:hAnsi="Times New Roman" w:cs="Times New Roman"/>
          <w:sz w:val="24"/>
          <w:szCs w:val="24"/>
        </w:rPr>
        <w:t>ş</w:t>
      </w:r>
      <w:r w:rsidRPr="00D81494">
        <w:rPr>
          <w:rFonts w:ascii="Times New Roman" w:eastAsia="TimesNewRoman" w:hAnsi="Times New Roman" w:cs="Times New Roman"/>
          <w:sz w:val="24"/>
          <w:szCs w:val="24"/>
        </w:rPr>
        <w:t>tir.</w:t>
      </w:r>
      <w:r w:rsidR="0072602A" w:rsidRPr="0072602A">
        <w:t xml:space="preserve"> </w:t>
      </w:r>
      <w:r w:rsidR="0072602A" w:rsidRPr="0072602A">
        <w:rPr>
          <w:rFonts w:ascii="Times New Roman" w:eastAsia="TimesNewRoman" w:hAnsi="Times New Roman" w:cs="Times New Roman"/>
          <w:sz w:val="24"/>
          <w:szCs w:val="24"/>
        </w:rPr>
        <w:t>Bu metabolitler sistemik dolaşımda bulunmaz.</w:t>
      </w:r>
    </w:p>
    <w:p w:rsidR="00456FBC" w:rsidRDefault="00456FBC" w:rsidP="0072602A">
      <w:pPr>
        <w:spacing w:after="0" w:line="360" w:lineRule="auto"/>
        <w:jc w:val="both"/>
        <w:rPr>
          <w:rFonts w:ascii="Times New Roman" w:eastAsia="TimesNewRoman" w:hAnsi="Times New Roman" w:cs="Times New Roman"/>
          <w:sz w:val="24"/>
          <w:szCs w:val="24"/>
          <w:u w:val="single"/>
        </w:rPr>
      </w:pPr>
    </w:p>
    <w:p w:rsidR="00456FBC" w:rsidRDefault="00456FBC" w:rsidP="0072602A">
      <w:pPr>
        <w:spacing w:after="0" w:line="360" w:lineRule="auto"/>
        <w:jc w:val="both"/>
        <w:rPr>
          <w:rFonts w:ascii="Times New Roman" w:eastAsia="TimesNewRoman" w:hAnsi="Times New Roman" w:cs="Times New Roman"/>
          <w:sz w:val="24"/>
          <w:szCs w:val="24"/>
          <w:u w:val="single"/>
        </w:rPr>
      </w:pPr>
    </w:p>
    <w:p w:rsidR="00616E59" w:rsidRPr="00D81494" w:rsidRDefault="006B4417" w:rsidP="0072602A">
      <w:pPr>
        <w:spacing w:after="0" w:line="360" w:lineRule="auto"/>
        <w:jc w:val="both"/>
        <w:rPr>
          <w:rFonts w:ascii="Times New Roman" w:eastAsia="TimesNewRoman" w:hAnsi="Times New Roman" w:cs="Times New Roman"/>
          <w:sz w:val="24"/>
          <w:szCs w:val="24"/>
          <w:u w:val="single"/>
        </w:rPr>
      </w:pPr>
      <w:r w:rsidRPr="00D81494">
        <w:rPr>
          <w:rFonts w:ascii="Times New Roman" w:eastAsia="TimesNewRoman" w:hAnsi="Times New Roman" w:cs="Times New Roman"/>
          <w:sz w:val="24"/>
          <w:szCs w:val="24"/>
          <w:u w:val="single"/>
        </w:rPr>
        <w:lastRenderedPageBreak/>
        <w:t>Eliminasyon:</w:t>
      </w:r>
    </w:p>
    <w:p w:rsidR="004528C8" w:rsidRPr="00D81494" w:rsidRDefault="006B4417" w:rsidP="0072602A">
      <w:pPr>
        <w:autoSpaceDE w:val="0"/>
        <w:autoSpaceDN w:val="0"/>
        <w:adjustRightInd w:val="0"/>
        <w:spacing w:after="0" w:line="360" w:lineRule="auto"/>
        <w:jc w:val="both"/>
        <w:rPr>
          <w:rFonts w:ascii="Times New Roman" w:eastAsia="TimesNewRoman" w:hAnsi="Times New Roman" w:cs="Times New Roman"/>
          <w:sz w:val="24"/>
          <w:szCs w:val="24"/>
        </w:rPr>
      </w:pPr>
      <w:r w:rsidRPr="00D81494">
        <w:rPr>
          <w:rFonts w:ascii="Times New Roman" w:eastAsia="TimesNewRoman" w:hAnsi="Times New Roman" w:cs="Times New Roman"/>
          <w:sz w:val="24"/>
          <w:szCs w:val="24"/>
        </w:rPr>
        <w:t>Lansoprazol</w:t>
      </w:r>
      <w:r w:rsidR="004528C8" w:rsidRPr="00D81494">
        <w:rPr>
          <w:rFonts w:ascii="Times New Roman" w:eastAsia="TimesNewRoman" w:hAnsi="Times New Roman" w:cs="Times New Roman"/>
          <w:sz w:val="24"/>
          <w:szCs w:val="24"/>
        </w:rPr>
        <w:t>ü</w:t>
      </w:r>
      <w:r w:rsidRPr="00D81494">
        <w:rPr>
          <w:rFonts w:ascii="Times New Roman" w:eastAsia="TimesNewRoman" w:hAnsi="Times New Roman" w:cs="Times New Roman"/>
          <w:sz w:val="24"/>
          <w:szCs w:val="24"/>
        </w:rPr>
        <w:t>n eliminasyon yarı-</w:t>
      </w:r>
      <w:r w:rsidR="004528C8" w:rsidRPr="00D81494">
        <w:rPr>
          <w:rFonts w:ascii="Times New Roman" w:eastAsia="TimesNewRoman" w:hAnsi="Times New Roman" w:cs="Times New Roman"/>
          <w:sz w:val="24"/>
          <w:szCs w:val="24"/>
        </w:rPr>
        <w:t>ö</w:t>
      </w:r>
      <w:r w:rsidRPr="00D81494">
        <w:rPr>
          <w:rFonts w:ascii="Times New Roman" w:eastAsia="TimesNewRoman" w:hAnsi="Times New Roman" w:cs="Times New Roman"/>
          <w:sz w:val="24"/>
          <w:szCs w:val="24"/>
        </w:rPr>
        <w:t>mr</w:t>
      </w:r>
      <w:r w:rsidR="004528C8" w:rsidRPr="00D81494">
        <w:rPr>
          <w:rFonts w:ascii="Times New Roman" w:eastAsia="TimesNewRoman" w:hAnsi="Times New Roman" w:cs="Times New Roman"/>
          <w:sz w:val="24"/>
          <w:szCs w:val="24"/>
        </w:rPr>
        <w:t>ü</w:t>
      </w:r>
      <w:r w:rsidRPr="00D81494">
        <w:rPr>
          <w:rFonts w:ascii="Times New Roman" w:eastAsia="TimesNewRoman" w:hAnsi="Times New Roman" w:cs="Times New Roman"/>
          <w:sz w:val="24"/>
          <w:szCs w:val="24"/>
        </w:rPr>
        <w:t xml:space="preserve"> onun gastrik asit sekresyonunu ne kadar s</w:t>
      </w:r>
      <w:r w:rsidR="004528C8" w:rsidRPr="00D81494">
        <w:rPr>
          <w:rFonts w:ascii="Times New Roman" w:eastAsia="TimesNewRoman" w:hAnsi="Times New Roman" w:cs="Times New Roman"/>
          <w:sz w:val="24"/>
          <w:szCs w:val="24"/>
        </w:rPr>
        <w:t>ü</w:t>
      </w:r>
      <w:r w:rsidRPr="00D81494">
        <w:rPr>
          <w:rFonts w:ascii="Times New Roman" w:eastAsia="TimesNewRoman" w:hAnsi="Times New Roman" w:cs="Times New Roman"/>
          <w:sz w:val="24"/>
          <w:szCs w:val="24"/>
        </w:rPr>
        <w:t>re inhibe</w:t>
      </w:r>
      <w:r w:rsidR="00AB5BF9" w:rsidRPr="00D81494">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ettiğini yansıtmamaktadır. Plazma eliminasyon yarı-</w:t>
      </w:r>
      <w:r w:rsidR="004528C8" w:rsidRPr="00D81494">
        <w:rPr>
          <w:rFonts w:ascii="Times New Roman" w:eastAsia="TimesNewRoman" w:hAnsi="Times New Roman" w:cs="Times New Roman"/>
          <w:sz w:val="24"/>
          <w:szCs w:val="24"/>
        </w:rPr>
        <w:t>ö</w:t>
      </w:r>
      <w:r w:rsidRPr="00D81494">
        <w:rPr>
          <w:rFonts w:ascii="Times New Roman" w:eastAsia="TimesNewRoman" w:hAnsi="Times New Roman" w:cs="Times New Roman"/>
          <w:sz w:val="24"/>
          <w:szCs w:val="24"/>
        </w:rPr>
        <w:t>mr</w:t>
      </w:r>
      <w:r w:rsidR="004528C8" w:rsidRPr="00D81494">
        <w:rPr>
          <w:rFonts w:ascii="Times New Roman" w:eastAsia="TimesNewRoman" w:hAnsi="Times New Roman" w:cs="Times New Roman"/>
          <w:sz w:val="24"/>
          <w:szCs w:val="24"/>
        </w:rPr>
        <w:t>ü</w:t>
      </w:r>
      <w:r w:rsidRPr="00D81494">
        <w:rPr>
          <w:rFonts w:ascii="Times New Roman" w:eastAsia="TimesNewRoman" w:hAnsi="Times New Roman" w:cs="Times New Roman"/>
          <w:sz w:val="24"/>
          <w:szCs w:val="24"/>
        </w:rPr>
        <w:t xml:space="preserve"> 2 saatten kısa iken,</w:t>
      </w:r>
      <w:r w:rsidR="008C4B14" w:rsidRPr="00D81494">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asit inhibit</w:t>
      </w:r>
      <w:r w:rsidR="004528C8" w:rsidRPr="00D81494">
        <w:rPr>
          <w:rFonts w:ascii="Times New Roman" w:eastAsia="TimesNewRoman" w:hAnsi="Times New Roman" w:cs="Times New Roman"/>
          <w:sz w:val="24"/>
          <w:szCs w:val="24"/>
        </w:rPr>
        <w:t>ö</w:t>
      </w:r>
      <w:r w:rsidRPr="00D81494">
        <w:rPr>
          <w:rFonts w:ascii="Times New Roman" w:eastAsia="TimesNewRoman" w:hAnsi="Times New Roman" w:cs="Times New Roman"/>
          <w:sz w:val="24"/>
          <w:szCs w:val="24"/>
        </w:rPr>
        <w:t>r</w:t>
      </w:r>
      <w:r w:rsidR="00AB5BF9" w:rsidRPr="00D81494">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etkisi 24 saatten uzun s</w:t>
      </w:r>
      <w:r w:rsidR="004528C8" w:rsidRPr="00D81494">
        <w:rPr>
          <w:rFonts w:ascii="Times New Roman" w:eastAsia="TimesNewRoman" w:hAnsi="Times New Roman" w:cs="Times New Roman"/>
          <w:sz w:val="24"/>
          <w:szCs w:val="24"/>
        </w:rPr>
        <w:t>ü</w:t>
      </w:r>
      <w:r w:rsidRPr="00D81494">
        <w:rPr>
          <w:rFonts w:ascii="Times New Roman" w:eastAsia="TimesNewRoman" w:hAnsi="Times New Roman" w:cs="Times New Roman"/>
          <w:sz w:val="24"/>
          <w:szCs w:val="24"/>
        </w:rPr>
        <w:t>rer. Ya</w:t>
      </w:r>
      <w:r w:rsidR="004528C8" w:rsidRPr="00D81494">
        <w:rPr>
          <w:rFonts w:ascii="Times New Roman" w:eastAsia="TimesNewRoman" w:hAnsi="Times New Roman" w:cs="Times New Roman"/>
          <w:sz w:val="24"/>
          <w:szCs w:val="24"/>
        </w:rPr>
        <w:t>ş</w:t>
      </w:r>
      <w:r w:rsidRPr="00D81494">
        <w:rPr>
          <w:rFonts w:ascii="Times New Roman" w:eastAsia="TimesNewRoman" w:hAnsi="Times New Roman" w:cs="Times New Roman"/>
          <w:sz w:val="24"/>
          <w:szCs w:val="24"/>
        </w:rPr>
        <w:t>lılarda eliminasyon yarı-</w:t>
      </w:r>
      <w:r w:rsidR="004528C8" w:rsidRPr="00D81494">
        <w:rPr>
          <w:rFonts w:ascii="Times New Roman" w:eastAsia="TimesNewRoman" w:hAnsi="Times New Roman" w:cs="Times New Roman"/>
          <w:sz w:val="24"/>
          <w:szCs w:val="24"/>
        </w:rPr>
        <w:t>ö</w:t>
      </w:r>
      <w:r w:rsidRPr="00D81494">
        <w:rPr>
          <w:rFonts w:ascii="Times New Roman" w:eastAsia="TimesNewRoman" w:hAnsi="Times New Roman" w:cs="Times New Roman"/>
          <w:sz w:val="24"/>
          <w:szCs w:val="24"/>
        </w:rPr>
        <w:t>mr</w:t>
      </w:r>
      <w:r w:rsidR="004528C8" w:rsidRPr="00D81494">
        <w:rPr>
          <w:rFonts w:ascii="Times New Roman" w:eastAsia="TimesNewRoman" w:hAnsi="Times New Roman" w:cs="Times New Roman"/>
          <w:sz w:val="24"/>
          <w:szCs w:val="24"/>
        </w:rPr>
        <w:t>ü</w:t>
      </w:r>
      <w:r w:rsidRPr="00D81494">
        <w:rPr>
          <w:rFonts w:ascii="Times New Roman" w:eastAsia="TimesNewRoman" w:hAnsi="Times New Roman" w:cs="Times New Roman"/>
          <w:sz w:val="24"/>
          <w:szCs w:val="24"/>
        </w:rPr>
        <w:t xml:space="preserve"> 2-3 saattir.</w:t>
      </w:r>
    </w:p>
    <w:p w:rsidR="0072602A" w:rsidRPr="00D81494" w:rsidRDefault="006B4417" w:rsidP="0072602A">
      <w:pPr>
        <w:autoSpaceDE w:val="0"/>
        <w:autoSpaceDN w:val="0"/>
        <w:adjustRightInd w:val="0"/>
        <w:spacing w:after="0" w:line="360" w:lineRule="auto"/>
        <w:jc w:val="both"/>
        <w:rPr>
          <w:rFonts w:ascii="Times New Roman" w:eastAsia="TimesNewRoman" w:hAnsi="Times New Roman" w:cs="Times New Roman"/>
          <w:sz w:val="24"/>
          <w:szCs w:val="24"/>
        </w:rPr>
      </w:pPr>
      <w:r w:rsidRPr="00D81494">
        <w:rPr>
          <w:rFonts w:ascii="Times New Roman" w:eastAsia="TimesNewRoman" w:hAnsi="Times New Roman" w:cs="Times New Roman"/>
          <w:sz w:val="24"/>
          <w:szCs w:val="24"/>
        </w:rPr>
        <w:t>Lansoprazol</w:t>
      </w:r>
      <w:r w:rsidR="004528C8" w:rsidRPr="00D81494">
        <w:rPr>
          <w:rFonts w:ascii="Times New Roman" w:eastAsia="TimesNewRoman" w:hAnsi="Times New Roman" w:cs="Times New Roman"/>
          <w:sz w:val="24"/>
          <w:szCs w:val="24"/>
        </w:rPr>
        <w:t>ü</w:t>
      </w:r>
      <w:r w:rsidRPr="00D81494">
        <w:rPr>
          <w:rFonts w:ascii="Times New Roman" w:eastAsia="TimesNewRoman" w:hAnsi="Times New Roman" w:cs="Times New Roman"/>
          <w:sz w:val="24"/>
          <w:szCs w:val="24"/>
        </w:rPr>
        <w:t>n oral yoldan tek doz uygulanmasının ardından, idrarda deği</w:t>
      </w:r>
      <w:r w:rsidR="004528C8" w:rsidRPr="00D81494">
        <w:rPr>
          <w:rFonts w:ascii="Times New Roman" w:eastAsia="TimesNewRoman" w:hAnsi="Times New Roman" w:cs="Times New Roman"/>
          <w:sz w:val="24"/>
          <w:szCs w:val="24"/>
        </w:rPr>
        <w:t>ş</w:t>
      </w:r>
      <w:r w:rsidRPr="00D81494">
        <w:rPr>
          <w:rFonts w:ascii="Times New Roman" w:eastAsia="TimesNewRoman" w:hAnsi="Times New Roman" w:cs="Times New Roman"/>
          <w:sz w:val="24"/>
          <w:szCs w:val="24"/>
        </w:rPr>
        <w:t>memi</w:t>
      </w:r>
      <w:r w:rsidR="004528C8" w:rsidRPr="00D81494">
        <w:rPr>
          <w:rFonts w:ascii="Times New Roman" w:eastAsia="TimesNewRoman" w:hAnsi="Times New Roman" w:cs="Times New Roman"/>
          <w:sz w:val="24"/>
          <w:szCs w:val="24"/>
        </w:rPr>
        <w:t>ş</w:t>
      </w:r>
      <w:r w:rsidRPr="00D81494">
        <w:rPr>
          <w:rFonts w:ascii="Times New Roman" w:eastAsia="TimesNewRoman" w:hAnsi="Times New Roman" w:cs="Times New Roman"/>
          <w:sz w:val="24"/>
          <w:szCs w:val="24"/>
        </w:rPr>
        <w:t xml:space="preserve"> ila</w:t>
      </w:r>
      <w:r w:rsidR="004528C8" w:rsidRPr="00D81494">
        <w:rPr>
          <w:rFonts w:ascii="Times New Roman" w:eastAsia="TimesNewRoman" w:hAnsi="Times New Roman" w:cs="Times New Roman"/>
          <w:sz w:val="24"/>
          <w:szCs w:val="24"/>
        </w:rPr>
        <w:t>ç</w:t>
      </w:r>
      <w:r w:rsidR="00AB5BF9" w:rsidRPr="00D81494">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saptanmamı</w:t>
      </w:r>
      <w:r w:rsidR="004528C8" w:rsidRPr="00D81494">
        <w:rPr>
          <w:rFonts w:ascii="Times New Roman" w:eastAsia="TimesNewRoman" w:hAnsi="Times New Roman" w:cs="Times New Roman"/>
          <w:sz w:val="24"/>
          <w:szCs w:val="24"/>
        </w:rPr>
        <w:t>ş</w:t>
      </w:r>
      <w:r w:rsidRPr="00D81494">
        <w:rPr>
          <w:rFonts w:ascii="Times New Roman" w:eastAsia="TimesNewRoman" w:hAnsi="Times New Roman" w:cs="Times New Roman"/>
          <w:sz w:val="24"/>
          <w:szCs w:val="24"/>
        </w:rPr>
        <w:t xml:space="preserve">tır. Bir </w:t>
      </w:r>
      <w:r w:rsidR="004528C8" w:rsidRPr="00D81494">
        <w:rPr>
          <w:rFonts w:ascii="Times New Roman" w:eastAsia="TimesNewRoman" w:hAnsi="Times New Roman" w:cs="Times New Roman"/>
          <w:sz w:val="24"/>
          <w:szCs w:val="24"/>
        </w:rPr>
        <w:t>ç</w:t>
      </w:r>
      <w:r w:rsidRPr="00D81494">
        <w:rPr>
          <w:rFonts w:ascii="Times New Roman" w:eastAsia="TimesNewRoman" w:hAnsi="Times New Roman" w:cs="Times New Roman"/>
          <w:sz w:val="24"/>
          <w:szCs w:val="24"/>
        </w:rPr>
        <w:t>alı</w:t>
      </w:r>
      <w:r w:rsidR="004528C8" w:rsidRPr="00D81494">
        <w:rPr>
          <w:rFonts w:ascii="Times New Roman" w:eastAsia="TimesNewRoman" w:hAnsi="Times New Roman" w:cs="Times New Roman"/>
          <w:sz w:val="24"/>
          <w:szCs w:val="24"/>
        </w:rPr>
        <w:t>ş</w:t>
      </w:r>
      <w:r w:rsidRPr="00D81494">
        <w:rPr>
          <w:rFonts w:ascii="Times New Roman" w:eastAsia="TimesNewRoman" w:hAnsi="Times New Roman" w:cs="Times New Roman"/>
          <w:sz w:val="24"/>
          <w:szCs w:val="24"/>
        </w:rPr>
        <w:t xml:space="preserve">mada; </w:t>
      </w:r>
      <w:r w:rsidR="0072602A" w:rsidRPr="00D81494">
        <w:rPr>
          <w:rFonts w:ascii="Times New Roman" w:eastAsia="TimesNewRoman" w:hAnsi="Times New Roman" w:cs="Times New Roman"/>
          <w:sz w:val="24"/>
          <w:szCs w:val="24"/>
          <w:vertAlign w:val="superscript"/>
        </w:rPr>
        <w:t>14</w:t>
      </w:r>
      <w:r w:rsidRPr="00D81494">
        <w:rPr>
          <w:rFonts w:ascii="Times New Roman" w:eastAsia="TimesNewRoman" w:hAnsi="Times New Roman" w:cs="Times New Roman"/>
          <w:sz w:val="24"/>
          <w:szCs w:val="24"/>
        </w:rPr>
        <w:t>C</w:t>
      </w:r>
      <w:r w:rsidR="0072602A">
        <w:rPr>
          <w:rFonts w:ascii="Times New Roman" w:eastAsia="TimesNewRoman" w:hAnsi="Times New Roman" w:cs="Times New Roman"/>
          <w:sz w:val="24"/>
          <w:szCs w:val="24"/>
        </w:rPr>
        <w:t>’ü</w:t>
      </w:r>
      <w:r w:rsidRPr="00D81494">
        <w:rPr>
          <w:rFonts w:ascii="Times New Roman" w:eastAsia="TimesNewRoman" w:hAnsi="Times New Roman" w:cs="Times New Roman"/>
          <w:sz w:val="24"/>
          <w:szCs w:val="24"/>
        </w:rPr>
        <w:t>n oral yoldan tek doz uygulanmasının ardından,</w:t>
      </w:r>
      <w:r w:rsidR="00AB5BF9" w:rsidRPr="00D81494">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uygulanan radyasyonun yakla</w:t>
      </w:r>
      <w:r w:rsidR="004528C8" w:rsidRPr="00D81494">
        <w:rPr>
          <w:rFonts w:ascii="Times New Roman" w:eastAsia="TimesNewRoman" w:hAnsi="Times New Roman" w:cs="Times New Roman"/>
          <w:sz w:val="24"/>
          <w:szCs w:val="24"/>
        </w:rPr>
        <w:t>ş</w:t>
      </w:r>
      <w:r w:rsidRPr="00D81494">
        <w:rPr>
          <w:rFonts w:ascii="Times New Roman" w:eastAsia="TimesNewRoman" w:hAnsi="Times New Roman" w:cs="Times New Roman"/>
          <w:sz w:val="24"/>
          <w:szCs w:val="24"/>
        </w:rPr>
        <w:t>ık 1/3’</w:t>
      </w:r>
      <w:r w:rsidR="0072602A">
        <w:rPr>
          <w:rFonts w:ascii="Times New Roman" w:eastAsia="TimesNewRoman" w:hAnsi="Times New Roman" w:cs="Times New Roman"/>
          <w:sz w:val="24"/>
          <w:szCs w:val="24"/>
        </w:rPr>
        <w:t>ü</w:t>
      </w:r>
      <w:r w:rsidRPr="00D81494">
        <w:rPr>
          <w:rFonts w:ascii="Times New Roman" w:eastAsia="TimesNewRoman" w:hAnsi="Times New Roman" w:cs="Times New Roman"/>
          <w:sz w:val="24"/>
          <w:szCs w:val="24"/>
        </w:rPr>
        <w:t xml:space="preserve"> idrarda, 2/3’</w:t>
      </w:r>
      <w:r w:rsidR="0072602A">
        <w:rPr>
          <w:rFonts w:ascii="Times New Roman" w:eastAsia="TimesNewRoman" w:hAnsi="Times New Roman" w:cs="Times New Roman"/>
          <w:sz w:val="24"/>
          <w:szCs w:val="24"/>
        </w:rPr>
        <w:t>ü</w:t>
      </w:r>
      <w:r w:rsidRPr="00D81494">
        <w:rPr>
          <w:rFonts w:ascii="Times New Roman" w:eastAsia="TimesNewRoman" w:hAnsi="Times New Roman" w:cs="Times New Roman"/>
          <w:sz w:val="24"/>
          <w:szCs w:val="24"/>
        </w:rPr>
        <w:t xml:space="preserve"> fe</w:t>
      </w:r>
      <w:r w:rsidR="004528C8" w:rsidRPr="00D81494">
        <w:rPr>
          <w:rFonts w:ascii="Times New Roman" w:eastAsia="TimesNewRoman" w:hAnsi="Times New Roman" w:cs="Times New Roman"/>
          <w:sz w:val="24"/>
          <w:szCs w:val="24"/>
        </w:rPr>
        <w:t>ç</w:t>
      </w:r>
      <w:r w:rsidRPr="00D81494">
        <w:rPr>
          <w:rFonts w:ascii="Times New Roman" w:eastAsia="TimesNewRoman" w:hAnsi="Times New Roman" w:cs="Times New Roman"/>
          <w:sz w:val="24"/>
          <w:szCs w:val="24"/>
        </w:rPr>
        <w:t>este saptanmı</w:t>
      </w:r>
      <w:r w:rsidR="004528C8" w:rsidRPr="00D81494">
        <w:rPr>
          <w:rFonts w:ascii="Times New Roman" w:eastAsia="TimesNewRoman" w:hAnsi="Times New Roman" w:cs="Times New Roman"/>
          <w:sz w:val="24"/>
          <w:szCs w:val="24"/>
        </w:rPr>
        <w:t>ş</w:t>
      </w:r>
      <w:r w:rsidRPr="00D81494">
        <w:rPr>
          <w:rFonts w:ascii="Times New Roman" w:eastAsia="TimesNewRoman" w:hAnsi="Times New Roman" w:cs="Times New Roman"/>
          <w:sz w:val="24"/>
          <w:szCs w:val="24"/>
        </w:rPr>
        <w:t>tır. Bu durum</w:t>
      </w:r>
      <w:r w:rsidR="00AB5BF9" w:rsidRPr="00D81494">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lansoprazol</w:t>
      </w:r>
      <w:r w:rsidR="004528C8" w:rsidRPr="00D81494">
        <w:rPr>
          <w:rFonts w:ascii="Times New Roman" w:eastAsia="TimesNewRoman" w:hAnsi="Times New Roman" w:cs="Times New Roman"/>
          <w:sz w:val="24"/>
          <w:szCs w:val="24"/>
        </w:rPr>
        <w:t>ü</w:t>
      </w:r>
      <w:r w:rsidRPr="00D81494">
        <w:rPr>
          <w:rFonts w:ascii="Times New Roman" w:eastAsia="TimesNewRoman" w:hAnsi="Times New Roman" w:cs="Times New Roman"/>
          <w:sz w:val="24"/>
          <w:szCs w:val="24"/>
        </w:rPr>
        <w:t>n metabolitlerinin anlamlı olarak safra ile atıldığını g</w:t>
      </w:r>
      <w:r w:rsidR="004528C8" w:rsidRPr="00D81494">
        <w:rPr>
          <w:rFonts w:ascii="Times New Roman" w:eastAsia="TimesNewRoman" w:hAnsi="Times New Roman" w:cs="Times New Roman"/>
          <w:sz w:val="24"/>
          <w:szCs w:val="24"/>
        </w:rPr>
        <w:t>ö</w:t>
      </w:r>
      <w:r w:rsidRPr="00D81494">
        <w:rPr>
          <w:rFonts w:ascii="Times New Roman" w:eastAsia="TimesNewRoman" w:hAnsi="Times New Roman" w:cs="Times New Roman"/>
          <w:sz w:val="24"/>
          <w:szCs w:val="24"/>
        </w:rPr>
        <w:t>stermektedir.</w:t>
      </w:r>
    </w:p>
    <w:p w:rsidR="006B4417" w:rsidRPr="00D81494" w:rsidRDefault="006B4417" w:rsidP="0072602A">
      <w:pPr>
        <w:autoSpaceDE w:val="0"/>
        <w:autoSpaceDN w:val="0"/>
        <w:adjustRightInd w:val="0"/>
        <w:spacing w:after="0" w:line="360" w:lineRule="auto"/>
        <w:jc w:val="both"/>
        <w:rPr>
          <w:rFonts w:ascii="Times New Roman" w:eastAsia="TimesNewRoman" w:hAnsi="Times New Roman" w:cs="Times New Roman"/>
          <w:sz w:val="24"/>
          <w:szCs w:val="24"/>
          <w:u w:val="single"/>
        </w:rPr>
      </w:pPr>
      <w:r w:rsidRPr="00D81494">
        <w:rPr>
          <w:rFonts w:ascii="Times New Roman" w:eastAsia="TimesNewRoman" w:hAnsi="Times New Roman" w:cs="Times New Roman"/>
          <w:sz w:val="24"/>
          <w:szCs w:val="24"/>
          <w:u w:val="single"/>
        </w:rPr>
        <w:t>Doğrusallık/Doğrusal olmayan durum:</w:t>
      </w:r>
    </w:p>
    <w:p w:rsidR="004528C8" w:rsidRDefault="0072602A" w:rsidP="0072602A">
      <w:pPr>
        <w:spacing w:after="0" w:line="360" w:lineRule="auto"/>
        <w:jc w:val="both"/>
        <w:rPr>
          <w:rFonts w:ascii="Times New Roman" w:eastAsia="TimesNewRoman" w:hAnsi="Times New Roman" w:cs="Times New Roman"/>
          <w:sz w:val="24"/>
          <w:szCs w:val="24"/>
        </w:rPr>
      </w:pPr>
      <w:r w:rsidRPr="0072602A">
        <w:rPr>
          <w:rFonts w:ascii="Times New Roman" w:eastAsia="TimesNewRoman" w:hAnsi="Times New Roman" w:cs="Times New Roman"/>
          <w:sz w:val="24"/>
          <w:szCs w:val="24"/>
        </w:rPr>
        <w:t>15-60 mg aralığında oral yoldan tek doz uygulanması ile elde edilen maksimum serum konsantrasyonları (C</w:t>
      </w:r>
      <w:r w:rsidRPr="0072602A">
        <w:rPr>
          <w:rFonts w:ascii="Times New Roman" w:eastAsia="TimesNewRoman" w:hAnsi="Times New Roman" w:cs="Times New Roman"/>
          <w:sz w:val="24"/>
          <w:szCs w:val="24"/>
          <w:vertAlign w:val="subscript"/>
        </w:rPr>
        <w:t>maks</w:t>
      </w:r>
      <w:r w:rsidRPr="0072602A">
        <w:rPr>
          <w:rFonts w:ascii="Times New Roman" w:eastAsia="TimesNewRoman" w:hAnsi="Times New Roman" w:cs="Times New Roman"/>
          <w:sz w:val="24"/>
          <w:szCs w:val="24"/>
        </w:rPr>
        <w:t>) ve eğri altında kalan (EAA) değerleri uygulanan doz ile orantılıdır.</w:t>
      </w:r>
    </w:p>
    <w:p w:rsidR="0072602A" w:rsidRPr="00D81494" w:rsidRDefault="0072602A" w:rsidP="0072602A">
      <w:pPr>
        <w:spacing w:after="0" w:line="360" w:lineRule="auto"/>
        <w:jc w:val="both"/>
        <w:rPr>
          <w:rFonts w:ascii="Times New Roman" w:hAnsi="Times New Roman" w:cs="Times New Roman"/>
          <w:b/>
          <w:sz w:val="24"/>
          <w:szCs w:val="24"/>
        </w:rPr>
      </w:pPr>
    </w:p>
    <w:p w:rsidR="00616E59" w:rsidRPr="00D81494" w:rsidRDefault="00616E59" w:rsidP="0072602A">
      <w:pPr>
        <w:spacing w:after="0" w:line="360" w:lineRule="auto"/>
        <w:jc w:val="both"/>
        <w:rPr>
          <w:rFonts w:ascii="Times New Roman" w:hAnsi="Times New Roman" w:cs="Times New Roman"/>
          <w:b/>
          <w:sz w:val="24"/>
          <w:szCs w:val="24"/>
        </w:rPr>
      </w:pPr>
      <w:r w:rsidRPr="00D81494">
        <w:rPr>
          <w:rFonts w:ascii="Times New Roman" w:hAnsi="Times New Roman" w:cs="Times New Roman"/>
          <w:b/>
          <w:sz w:val="24"/>
          <w:szCs w:val="24"/>
        </w:rPr>
        <w:t>Hastalardaki karakteristik özellikler</w:t>
      </w:r>
    </w:p>
    <w:p w:rsidR="006B4417" w:rsidRPr="00D81494" w:rsidRDefault="006B4417" w:rsidP="0072602A">
      <w:pPr>
        <w:autoSpaceDE w:val="0"/>
        <w:autoSpaceDN w:val="0"/>
        <w:adjustRightInd w:val="0"/>
        <w:spacing w:after="0" w:line="360" w:lineRule="auto"/>
        <w:jc w:val="both"/>
        <w:rPr>
          <w:rFonts w:ascii="Times New Roman" w:eastAsia="TimesNewRoman" w:hAnsi="Times New Roman" w:cs="Times New Roman"/>
          <w:sz w:val="24"/>
          <w:szCs w:val="24"/>
          <w:u w:val="single"/>
        </w:rPr>
      </w:pPr>
      <w:r w:rsidRPr="00D81494">
        <w:rPr>
          <w:rFonts w:ascii="Times New Roman" w:eastAsia="TimesNewRoman" w:hAnsi="Times New Roman" w:cs="Times New Roman"/>
          <w:sz w:val="24"/>
          <w:szCs w:val="24"/>
          <w:u w:val="single"/>
        </w:rPr>
        <w:t>B</w:t>
      </w:r>
      <w:r w:rsidR="004F7697" w:rsidRPr="00D81494">
        <w:rPr>
          <w:rFonts w:ascii="Times New Roman" w:eastAsia="TimesNewRoman" w:hAnsi="Times New Roman" w:cs="Times New Roman"/>
          <w:sz w:val="24"/>
          <w:szCs w:val="24"/>
          <w:u w:val="single"/>
        </w:rPr>
        <w:t>ö</w:t>
      </w:r>
      <w:r w:rsidRPr="00D81494">
        <w:rPr>
          <w:rFonts w:ascii="Times New Roman" w:eastAsia="TimesNewRoman" w:hAnsi="Times New Roman" w:cs="Times New Roman"/>
          <w:sz w:val="24"/>
          <w:szCs w:val="24"/>
          <w:u w:val="single"/>
        </w:rPr>
        <w:t>brek yetmezliği</w:t>
      </w:r>
    </w:p>
    <w:p w:rsidR="00060AF1" w:rsidRPr="00D81494" w:rsidRDefault="004F7697" w:rsidP="0072602A">
      <w:pPr>
        <w:autoSpaceDE w:val="0"/>
        <w:autoSpaceDN w:val="0"/>
        <w:adjustRightInd w:val="0"/>
        <w:spacing w:after="0" w:line="360" w:lineRule="auto"/>
        <w:jc w:val="both"/>
        <w:rPr>
          <w:rFonts w:ascii="Times New Roman" w:eastAsia="TimesNewRoman" w:hAnsi="Times New Roman" w:cs="Times New Roman"/>
          <w:sz w:val="24"/>
          <w:szCs w:val="24"/>
        </w:rPr>
      </w:pPr>
      <w:r w:rsidRPr="00D81494">
        <w:rPr>
          <w:rFonts w:ascii="Times New Roman" w:eastAsia="TimesNewRoman" w:hAnsi="Times New Roman" w:cs="Times New Roman"/>
          <w:sz w:val="24"/>
          <w:szCs w:val="24"/>
        </w:rPr>
        <w:t>Ş</w:t>
      </w:r>
      <w:r w:rsidR="006B4417" w:rsidRPr="00D81494">
        <w:rPr>
          <w:rFonts w:ascii="Times New Roman" w:eastAsia="TimesNewRoman" w:hAnsi="Times New Roman" w:cs="Times New Roman"/>
          <w:sz w:val="24"/>
          <w:szCs w:val="24"/>
        </w:rPr>
        <w:t>iddetli renal yetmezliği olan hastalarda, 60 mg lansoprazol</w:t>
      </w:r>
      <w:r w:rsidRPr="00D81494">
        <w:rPr>
          <w:rFonts w:ascii="Times New Roman" w:eastAsia="TimesNewRoman" w:hAnsi="Times New Roman" w:cs="Times New Roman"/>
          <w:sz w:val="24"/>
          <w:szCs w:val="24"/>
        </w:rPr>
        <w:t>ü</w:t>
      </w:r>
      <w:r w:rsidR="006B4417" w:rsidRPr="00D81494">
        <w:rPr>
          <w:rFonts w:ascii="Times New Roman" w:eastAsia="TimesNewRoman" w:hAnsi="Times New Roman" w:cs="Times New Roman"/>
          <w:sz w:val="24"/>
          <w:szCs w:val="24"/>
        </w:rPr>
        <w:t>n uygulanmasının ardından</w:t>
      </w:r>
      <w:r w:rsidR="00AB5BF9" w:rsidRPr="00D81494">
        <w:rPr>
          <w:rFonts w:ascii="Times New Roman" w:eastAsia="TimesNewRoman" w:hAnsi="Times New Roman" w:cs="Times New Roman"/>
          <w:sz w:val="24"/>
          <w:szCs w:val="24"/>
        </w:rPr>
        <w:t xml:space="preserve"> </w:t>
      </w:r>
      <w:r w:rsidR="006B4417" w:rsidRPr="00D81494">
        <w:rPr>
          <w:rFonts w:ascii="Times New Roman" w:eastAsia="TimesNewRoman" w:hAnsi="Times New Roman" w:cs="Times New Roman"/>
          <w:sz w:val="24"/>
          <w:szCs w:val="24"/>
        </w:rPr>
        <w:t>plazma proteinlerine bağlanma oranı %1-1.5 oranında azalmaktadır. B</w:t>
      </w:r>
      <w:r w:rsidRPr="00D81494">
        <w:rPr>
          <w:rFonts w:ascii="Times New Roman" w:eastAsia="TimesNewRoman" w:hAnsi="Times New Roman" w:cs="Times New Roman"/>
          <w:sz w:val="24"/>
          <w:szCs w:val="24"/>
        </w:rPr>
        <w:t>ö</w:t>
      </w:r>
      <w:r w:rsidR="006B4417" w:rsidRPr="00D81494">
        <w:rPr>
          <w:rFonts w:ascii="Times New Roman" w:eastAsia="TimesNewRoman" w:hAnsi="Times New Roman" w:cs="Times New Roman"/>
          <w:sz w:val="24"/>
          <w:szCs w:val="24"/>
        </w:rPr>
        <w:t>brek yetmezliği</w:t>
      </w:r>
      <w:r w:rsidR="00AB5BF9" w:rsidRPr="00D81494">
        <w:rPr>
          <w:rFonts w:ascii="Times New Roman" w:eastAsia="TimesNewRoman" w:hAnsi="Times New Roman" w:cs="Times New Roman"/>
          <w:sz w:val="24"/>
          <w:szCs w:val="24"/>
        </w:rPr>
        <w:t xml:space="preserve"> </w:t>
      </w:r>
      <w:r w:rsidR="006B4417" w:rsidRPr="00D81494">
        <w:rPr>
          <w:rFonts w:ascii="Times New Roman" w:eastAsia="TimesNewRoman" w:hAnsi="Times New Roman" w:cs="Times New Roman"/>
          <w:sz w:val="24"/>
          <w:szCs w:val="24"/>
        </w:rPr>
        <w:t xml:space="preserve">olanlarda emilinasyon yarı </w:t>
      </w:r>
      <w:r w:rsidRPr="00D81494">
        <w:rPr>
          <w:rFonts w:ascii="Times New Roman" w:eastAsia="TimesNewRoman" w:hAnsi="Times New Roman" w:cs="Times New Roman"/>
          <w:sz w:val="24"/>
          <w:szCs w:val="24"/>
        </w:rPr>
        <w:t>ö</w:t>
      </w:r>
      <w:r w:rsidR="006B4417" w:rsidRPr="00D81494">
        <w:rPr>
          <w:rFonts w:ascii="Times New Roman" w:eastAsia="TimesNewRoman" w:hAnsi="Times New Roman" w:cs="Times New Roman"/>
          <w:sz w:val="24"/>
          <w:szCs w:val="24"/>
        </w:rPr>
        <w:t>mr</w:t>
      </w:r>
      <w:r w:rsidRPr="00D81494">
        <w:rPr>
          <w:rFonts w:ascii="Times New Roman" w:eastAsia="TimesNewRoman" w:hAnsi="Times New Roman" w:cs="Times New Roman"/>
          <w:sz w:val="24"/>
          <w:szCs w:val="24"/>
        </w:rPr>
        <w:t>ü</w:t>
      </w:r>
      <w:r w:rsidR="006B4417" w:rsidRPr="00D81494">
        <w:rPr>
          <w:rFonts w:ascii="Times New Roman" w:eastAsia="TimesNewRoman" w:hAnsi="Times New Roman" w:cs="Times New Roman"/>
          <w:sz w:val="24"/>
          <w:szCs w:val="24"/>
        </w:rPr>
        <w:t xml:space="preserve"> kısalmı</w:t>
      </w:r>
      <w:r w:rsidRPr="00D81494">
        <w:rPr>
          <w:rFonts w:ascii="Times New Roman" w:eastAsia="TimesNewRoman" w:hAnsi="Times New Roman" w:cs="Times New Roman"/>
          <w:sz w:val="24"/>
          <w:szCs w:val="24"/>
        </w:rPr>
        <w:t>ş</w:t>
      </w:r>
      <w:r w:rsidR="006B4417" w:rsidRPr="00D81494">
        <w:rPr>
          <w:rFonts w:ascii="Times New Roman" w:eastAsia="TimesNewRoman" w:hAnsi="Times New Roman" w:cs="Times New Roman"/>
          <w:sz w:val="24"/>
          <w:szCs w:val="24"/>
        </w:rPr>
        <w:t>, toplam EAA (serbest ve proteinlere bağlı) değeri</w:t>
      </w:r>
      <w:r w:rsidR="00AB5BF9" w:rsidRPr="00D81494">
        <w:rPr>
          <w:rFonts w:ascii="Times New Roman" w:eastAsia="TimesNewRoman" w:hAnsi="Times New Roman" w:cs="Times New Roman"/>
          <w:sz w:val="24"/>
          <w:szCs w:val="24"/>
        </w:rPr>
        <w:t xml:space="preserve"> </w:t>
      </w:r>
      <w:r w:rsidR="006B4417" w:rsidRPr="00D81494">
        <w:rPr>
          <w:rFonts w:ascii="Times New Roman" w:eastAsia="TimesNewRoman" w:hAnsi="Times New Roman" w:cs="Times New Roman"/>
          <w:sz w:val="24"/>
          <w:szCs w:val="24"/>
        </w:rPr>
        <w:t>azalmı</w:t>
      </w:r>
      <w:r w:rsidRPr="00D81494">
        <w:rPr>
          <w:rFonts w:ascii="Times New Roman" w:eastAsia="TimesNewRoman" w:hAnsi="Times New Roman" w:cs="Times New Roman"/>
          <w:sz w:val="24"/>
          <w:szCs w:val="24"/>
        </w:rPr>
        <w:t>ş</w:t>
      </w:r>
      <w:r w:rsidR="006B4417" w:rsidRPr="00D81494">
        <w:rPr>
          <w:rFonts w:ascii="Times New Roman" w:eastAsia="TimesNewRoman" w:hAnsi="Times New Roman" w:cs="Times New Roman"/>
          <w:sz w:val="24"/>
          <w:szCs w:val="24"/>
        </w:rPr>
        <w:t>tır. Ancak plazmadaki serbest lansoprazol</w:t>
      </w:r>
      <w:r w:rsidRPr="00D81494">
        <w:rPr>
          <w:rFonts w:ascii="Times New Roman" w:eastAsia="TimesNewRoman" w:hAnsi="Times New Roman" w:cs="Times New Roman"/>
          <w:sz w:val="24"/>
          <w:szCs w:val="24"/>
        </w:rPr>
        <w:t>ü</w:t>
      </w:r>
      <w:r w:rsidR="006B4417" w:rsidRPr="00D81494">
        <w:rPr>
          <w:rFonts w:ascii="Times New Roman" w:eastAsia="TimesNewRoman" w:hAnsi="Times New Roman" w:cs="Times New Roman"/>
          <w:sz w:val="24"/>
          <w:szCs w:val="24"/>
        </w:rPr>
        <w:t>n EAA değeri b</w:t>
      </w:r>
      <w:r w:rsidRPr="00D81494">
        <w:rPr>
          <w:rFonts w:ascii="Times New Roman" w:eastAsia="TimesNewRoman" w:hAnsi="Times New Roman" w:cs="Times New Roman"/>
          <w:sz w:val="24"/>
          <w:szCs w:val="24"/>
        </w:rPr>
        <w:t>ö</w:t>
      </w:r>
      <w:r w:rsidR="006B4417" w:rsidRPr="00D81494">
        <w:rPr>
          <w:rFonts w:ascii="Times New Roman" w:eastAsia="TimesNewRoman" w:hAnsi="Times New Roman" w:cs="Times New Roman"/>
          <w:sz w:val="24"/>
          <w:szCs w:val="24"/>
        </w:rPr>
        <w:t>brek yetmezliği derecesi</w:t>
      </w:r>
      <w:r w:rsidR="00AB5BF9" w:rsidRPr="00D81494">
        <w:rPr>
          <w:rFonts w:ascii="Times New Roman" w:eastAsia="TimesNewRoman" w:hAnsi="Times New Roman" w:cs="Times New Roman"/>
          <w:sz w:val="24"/>
          <w:szCs w:val="24"/>
        </w:rPr>
        <w:t xml:space="preserve"> </w:t>
      </w:r>
      <w:r w:rsidR="006B4417" w:rsidRPr="00D81494">
        <w:rPr>
          <w:rFonts w:ascii="Times New Roman" w:eastAsia="TimesNewRoman" w:hAnsi="Times New Roman" w:cs="Times New Roman"/>
          <w:sz w:val="24"/>
          <w:szCs w:val="24"/>
        </w:rPr>
        <w:t>ile ili</w:t>
      </w:r>
      <w:r w:rsidRPr="00D81494">
        <w:rPr>
          <w:rFonts w:ascii="Times New Roman" w:eastAsia="TimesNewRoman" w:hAnsi="Times New Roman" w:cs="Times New Roman"/>
          <w:sz w:val="24"/>
          <w:szCs w:val="24"/>
        </w:rPr>
        <w:t>ş</w:t>
      </w:r>
      <w:r w:rsidR="006B4417" w:rsidRPr="00D81494">
        <w:rPr>
          <w:rFonts w:ascii="Times New Roman" w:eastAsia="TimesNewRoman" w:hAnsi="Times New Roman" w:cs="Times New Roman"/>
          <w:sz w:val="24"/>
          <w:szCs w:val="24"/>
        </w:rPr>
        <w:t>kili değildir, C</w:t>
      </w:r>
      <w:r w:rsidR="006B4417" w:rsidRPr="0072602A">
        <w:rPr>
          <w:rFonts w:ascii="Times New Roman" w:eastAsia="TimesNewRoman" w:hAnsi="Times New Roman" w:cs="Times New Roman"/>
          <w:sz w:val="24"/>
          <w:szCs w:val="24"/>
          <w:vertAlign w:val="subscript"/>
        </w:rPr>
        <w:t>maks</w:t>
      </w:r>
      <w:r w:rsidR="0072602A">
        <w:rPr>
          <w:rFonts w:ascii="Times New Roman" w:eastAsia="TimesNewRoman" w:hAnsi="Times New Roman" w:cs="Times New Roman"/>
          <w:sz w:val="24"/>
          <w:szCs w:val="24"/>
        </w:rPr>
        <w:t xml:space="preserve"> ve T</w:t>
      </w:r>
      <w:r w:rsidR="006B4417" w:rsidRPr="0072602A">
        <w:rPr>
          <w:rFonts w:ascii="Times New Roman" w:eastAsia="TimesNewRoman" w:hAnsi="Times New Roman" w:cs="Times New Roman"/>
          <w:sz w:val="24"/>
          <w:szCs w:val="24"/>
          <w:vertAlign w:val="subscript"/>
        </w:rPr>
        <w:t>maks</w:t>
      </w:r>
      <w:r w:rsidR="006B4417" w:rsidRPr="00D81494">
        <w:rPr>
          <w:rFonts w:ascii="Times New Roman" w:eastAsia="TimesNewRoman" w:hAnsi="Times New Roman" w:cs="Times New Roman"/>
          <w:sz w:val="24"/>
          <w:szCs w:val="24"/>
        </w:rPr>
        <w:t xml:space="preserve"> değerleri sağlıklı insanlardakine benzerdir.</w:t>
      </w:r>
      <w:r w:rsidR="0072602A">
        <w:rPr>
          <w:rFonts w:ascii="Times New Roman" w:eastAsia="TimesNewRoman" w:hAnsi="Times New Roman" w:cs="Times New Roman"/>
          <w:sz w:val="24"/>
          <w:szCs w:val="24"/>
        </w:rPr>
        <w:t xml:space="preserve"> </w:t>
      </w:r>
      <w:r w:rsidR="0072602A" w:rsidRPr="0072602A">
        <w:rPr>
          <w:rFonts w:ascii="Times New Roman" w:eastAsia="TimesNewRoman" w:hAnsi="Times New Roman" w:cs="Times New Roman"/>
          <w:sz w:val="24"/>
          <w:szCs w:val="24"/>
        </w:rPr>
        <w:t>Böbrek yetmezliği olan hastalarda doz ayarlaması gerekli değildir.</w:t>
      </w:r>
    </w:p>
    <w:p w:rsidR="006B4417" w:rsidRPr="00D81494" w:rsidRDefault="006B4417" w:rsidP="0072602A">
      <w:pPr>
        <w:autoSpaceDE w:val="0"/>
        <w:autoSpaceDN w:val="0"/>
        <w:adjustRightInd w:val="0"/>
        <w:spacing w:after="0" w:line="360" w:lineRule="auto"/>
        <w:jc w:val="both"/>
        <w:rPr>
          <w:rFonts w:ascii="Times New Roman" w:eastAsia="TimesNewRoman" w:hAnsi="Times New Roman" w:cs="Times New Roman"/>
          <w:sz w:val="24"/>
          <w:szCs w:val="24"/>
          <w:u w:val="single"/>
        </w:rPr>
      </w:pPr>
      <w:r w:rsidRPr="00D81494">
        <w:rPr>
          <w:rFonts w:ascii="Times New Roman" w:eastAsia="TimesNewRoman" w:hAnsi="Times New Roman" w:cs="Times New Roman"/>
          <w:sz w:val="24"/>
          <w:szCs w:val="24"/>
          <w:u w:val="single"/>
        </w:rPr>
        <w:t>Karaciğer yetmezliği</w:t>
      </w:r>
    </w:p>
    <w:p w:rsidR="00060AF1" w:rsidRPr="00D81494" w:rsidRDefault="006B4417" w:rsidP="0072602A">
      <w:pPr>
        <w:autoSpaceDE w:val="0"/>
        <w:autoSpaceDN w:val="0"/>
        <w:adjustRightInd w:val="0"/>
        <w:spacing w:after="0" w:line="360" w:lineRule="auto"/>
        <w:jc w:val="both"/>
        <w:rPr>
          <w:rFonts w:ascii="Times New Roman" w:eastAsia="TimesNewRoman" w:hAnsi="Times New Roman" w:cs="Times New Roman"/>
          <w:sz w:val="24"/>
          <w:szCs w:val="24"/>
        </w:rPr>
      </w:pPr>
      <w:r w:rsidRPr="00D81494">
        <w:rPr>
          <w:rFonts w:ascii="Times New Roman" w:eastAsia="TimesNewRoman" w:hAnsi="Times New Roman" w:cs="Times New Roman"/>
          <w:sz w:val="24"/>
          <w:szCs w:val="24"/>
        </w:rPr>
        <w:t>Deği</w:t>
      </w:r>
      <w:r w:rsidR="004F7697" w:rsidRPr="00D81494">
        <w:rPr>
          <w:rFonts w:ascii="Times New Roman" w:eastAsia="TimesNewRoman" w:hAnsi="Times New Roman" w:cs="Times New Roman"/>
          <w:sz w:val="24"/>
          <w:szCs w:val="24"/>
        </w:rPr>
        <w:t>ş</w:t>
      </w:r>
      <w:r w:rsidRPr="00D81494">
        <w:rPr>
          <w:rFonts w:ascii="Times New Roman" w:eastAsia="TimesNewRoman" w:hAnsi="Times New Roman" w:cs="Times New Roman"/>
          <w:sz w:val="24"/>
          <w:szCs w:val="24"/>
        </w:rPr>
        <w:t xml:space="preserve">ik derecelerde karaciğer yetmezliği olan hastalarda ortalama plazma yarılanma </w:t>
      </w:r>
      <w:r w:rsidR="00282478" w:rsidRPr="00D81494">
        <w:rPr>
          <w:rFonts w:ascii="Times New Roman" w:eastAsia="TimesNewRoman" w:hAnsi="Times New Roman" w:cs="Times New Roman"/>
          <w:sz w:val="24"/>
          <w:szCs w:val="24"/>
        </w:rPr>
        <w:t>ö</w:t>
      </w:r>
      <w:r w:rsidRPr="00D81494">
        <w:rPr>
          <w:rFonts w:ascii="Times New Roman" w:eastAsia="TimesNewRoman" w:hAnsi="Times New Roman" w:cs="Times New Roman"/>
          <w:sz w:val="24"/>
          <w:szCs w:val="24"/>
        </w:rPr>
        <w:t>mr</w:t>
      </w:r>
      <w:r w:rsidR="00282478" w:rsidRPr="00D81494">
        <w:rPr>
          <w:rFonts w:ascii="Times New Roman" w:eastAsia="TimesNewRoman" w:hAnsi="Times New Roman" w:cs="Times New Roman"/>
          <w:sz w:val="24"/>
          <w:szCs w:val="24"/>
        </w:rPr>
        <w:t>ü</w:t>
      </w:r>
      <w:r w:rsidR="007B5048">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 xml:space="preserve"> 1.5</w:t>
      </w:r>
      <w:r w:rsidR="00AB5BF9" w:rsidRPr="00D81494">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saatten 3.2-7.2 saate kadar uzamı</w:t>
      </w:r>
      <w:r w:rsidR="00282478" w:rsidRPr="00D81494">
        <w:rPr>
          <w:rFonts w:ascii="Times New Roman" w:eastAsia="TimesNewRoman" w:hAnsi="Times New Roman" w:cs="Times New Roman"/>
          <w:sz w:val="24"/>
          <w:szCs w:val="24"/>
        </w:rPr>
        <w:t>ş</w:t>
      </w:r>
      <w:r w:rsidRPr="00D81494">
        <w:rPr>
          <w:rFonts w:ascii="Times New Roman" w:eastAsia="TimesNewRoman" w:hAnsi="Times New Roman" w:cs="Times New Roman"/>
          <w:sz w:val="24"/>
          <w:szCs w:val="24"/>
        </w:rPr>
        <w:t>tır. Karaciğer yetmezliği olan hastaların kararlı durumdaki</w:t>
      </w:r>
      <w:r w:rsidR="00AB5BF9" w:rsidRPr="00D81494">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ortalama EAA değerleri %500’e kadar y</w:t>
      </w:r>
      <w:r w:rsidR="00282478" w:rsidRPr="00D81494">
        <w:rPr>
          <w:rFonts w:ascii="Times New Roman" w:eastAsia="TimesNewRoman" w:hAnsi="Times New Roman" w:cs="Times New Roman"/>
          <w:sz w:val="24"/>
          <w:szCs w:val="24"/>
        </w:rPr>
        <w:t>ü</w:t>
      </w:r>
      <w:r w:rsidRPr="00D81494">
        <w:rPr>
          <w:rFonts w:ascii="Times New Roman" w:eastAsia="TimesNewRoman" w:hAnsi="Times New Roman" w:cs="Times New Roman"/>
          <w:sz w:val="24"/>
          <w:szCs w:val="24"/>
        </w:rPr>
        <w:t>kselmi</w:t>
      </w:r>
      <w:r w:rsidR="00282478" w:rsidRPr="00D81494">
        <w:rPr>
          <w:rFonts w:ascii="Times New Roman" w:eastAsia="TimesNewRoman" w:hAnsi="Times New Roman" w:cs="Times New Roman"/>
          <w:sz w:val="24"/>
          <w:szCs w:val="24"/>
        </w:rPr>
        <w:t>ş</w:t>
      </w:r>
      <w:r w:rsidRPr="00D81494">
        <w:rPr>
          <w:rFonts w:ascii="Times New Roman" w:eastAsia="TimesNewRoman" w:hAnsi="Times New Roman" w:cs="Times New Roman"/>
          <w:sz w:val="24"/>
          <w:szCs w:val="24"/>
        </w:rPr>
        <w:t>tir. Ağır hepatik yetmezliği olan hastalarda</w:t>
      </w:r>
      <w:r w:rsidR="00AB5BF9" w:rsidRPr="00D81494">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lansoprazol</w:t>
      </w:r>
      <w:r w:rsidR="00282478" w:rsidRPr="00D81494">
        <w:rPr>
          <w:rFonts w:ascii="Times New Roman" w:eastAsia="TimesNewRoman" w:hAnsi="Times New Roman" w:cs="Times New Roman"/>
          <w:sz w:val="24"/>
          <w:szCs w:val="24"/>
        </w:rPr>
        <w:t>ü</w:t>
      </w:r>
      <w:r w:rsidRPr="00D81494">
        <w:rPr>
          <w:rFonts w:ascii="Times New Roman" w:eastAsia="TimesNewRoman" w:hAnsi="Times New Roman" w:cs="Times New Roman"/>
          <w:sz w:val="24"/>
          <w:szCs w:val="24"/>
        </w:rPr>
        <w:t>n dozu azaltılmalıdır.</w:t>
      </w:r>
    </w:p>
    <w:p w:rsidR="006B4417" w:rsidRPr="00D81494" w:rsidRDefault="006B4417" w:rsidP="0072602A">
      <w:pPr>
        <w:autoSpaceDE w:val="0"/>
        <w:autoSpaceDN w:val="0"/>
        <w:adjustRightInd w:val="0"/>
        <w:spacing w:after="0" w:line="360" w:lineRule="auto"/>
        <w:jc w:val="both"/>
        <w:rPr>
          <w:rFonts w:ascii="Times New Roman" w:eastAsia="TimesNewRoman" w:hAnsi="Times New Roman" w:cs="Times New Roman"/>
          <w:sz w:val="24"/>
          <w:szCs w:val="24"/>
          <w:u w:val="single"/>
        </w:rPr>
      </w:pPr>
      <w:r w:rsidRPr="00D81494">
        <w:rPr>
          <w:rFonts w:ascii="Times New Roman" w:eastAsia="TimesNewRoman" w:hAnsi="Times New Roman" w:cs="Times New Roman"/>
          <w:sz w:val="24"/>
          <w:szCs w:val="24"/>
          <w:u w:val="single"/>
        </w:rPr>
        <w:t>Geriy</w:t>
      </w:r>
      <w:r w:rsidR="00282478" w:rsidRPr="00D81494">
        <w:rPr>
          <w:rFonts w:ascii="Times New Roman" w:eastAsia="TimesNewRoman" w:hAnsi="Times New Roman" w:cs="Times New Roman"/>
          <w:sz w:val="24"/>
          <w:szCs w:val="24"/>
          <w:u w:val="single"/>
        </w:rPr>
        <w:t>a</w:t>
      </w:r>
      <w:r w:rsidRPr="00D81494">
        <w:rPr>
          <w:rFonts w:ascii="Times New Roman" w:eastAsia="TimesNewRoman" w:hAnsi="Times New Roman" w:cs="Times New Roman"/>
          <w:sz w:val="24"/>
          <w:szCs w:val="24"/>
          <w:u w:val="single"/>
        </w:rPr>
        <w:t>trik po</w:t>
      </w:r>
      <w:r w:rsidR="00282478" w:rsidRPr="00D81494">
        <w:rPr>
          <w:rFonts w:ascii="Times New Roman" w:eastAsia="TimesNewRoman" w:hAnsi="Times New Roman" w:cs="Times New Roman"/>
          <w:sz w:val="24"/>
          <w:szCs w:val="24"/>
          <w:u w:val="single"/>
        </w:rPr>
        <w:t>pü</w:t>
      </w:r>
      <w:r w:rsidRPr="00D81494">
        <w:rPr>
          <w:rFonts w:ascii="Times New Roman" w:eastAsia="TimesNewRoman" w:hAnsi="Times New Roman" w:cs="Times New Roman"/>
          <w:sz w:val="24"/>
          <w:szCs w:val="24"/>
          <w:u w:val="single"/>
        </w:rPr>
        <w:t>lasyon</w:t>
      </w:r>
    </w:p>
    <w:p w:rsidR="00616E59" w:rsidRPr="00D81494" w:rsidRDefault="006B4417" w:rsidP="0072602A">
      <w:pPr>
        <w:autoSpaceDE w:val="0"/>
        <w:autoSpaceDN w:val="0"/>
        <w:adjustRightInd w:val="0"/>
        <w:spacing w:after="0" w:line="360" w:lineRule="auto"/>
        <w:jc w:val="both"/>
        <w:rPr>
          <w:rFonts w:ascii="Times New Roman" w:eastAsia="TimesNewRoman" w:hAnsi="Times New Roman" w:cs="Times New Roman"/>
          <w:sz w:val="24"/>
          <w:szCs w:val="24"/>
        </w:rPr>
      </w:pPr>
      <w:r w:rsidRPr="00D81494">
        <w:rPr>
          <w:rFonts w:ascii="Times New Roman" w:eastAsia="TimesNewRoman" w:hAnsi="Times New Roman" w:cs="Times New Roman"/>
          <w:sz w:val="24"/>
          <w:szCs w:val="24"/>
        </w:rPr>
        <w:t>Ya</w:t>
      </w:r>
      <w:r w:rsidR="00282478" w:rsidRPr="00D81494">
        <w:rPr>
          <w:rFonts w:ascii="Times New Roman" w:eastAsia="TimesNewRoman" w:hAnsi="Times New Roman" w:cs="Times New Roman"/>
          <w:sz w:val="24"/>
          <w:szCs w:val="24"/>
        </w:rPr>
        <w:t>ş</w:t>
      </w:r>
      <w:r w:rsidRPr="00D81494">
        <w:rPr>
          <w:rFonts w:ascii="Times New Roman" w:eastAsia="TimesNewRoman" w:hAnsi="Times New Roman" w:cs="Times New Roman"/>
          <w:sz w:val="24"/>
          <w:szCs w:val="24"/>
        </w:rPr>
        <w:t>lı hastalarda lansoprazol</w:t>
      </w:r>
      <w:r w:rsidR="00282478" w:rsidRPr="00D81494">
        <w:rPr>
          <w:rFonts w:ascii="Times New Roman" w:eastAsia="TimesNewRoman" w:hAnsi="Times New Roman" w:cs="Times New Roman"/>
          <w:sz w:val="24"/>
          <w:szCs w:val="24"/>
        </w:rPr>
        <w:t>ü</w:t>
      </w:r>
      <w:r w:rsidRPr="00D81494">
        <w:rPr>
          <w:rFonts w:ascii="Times New Roman" w:eastAsia="TimesNewRoman" w:hAnsi="Times New Roman" w:cs="Times New Roman"/>
          <w:sz w:val="24"/>
          <w:szCs w:val="24"/>
        </w:rPr>
        <w:t xml:space="preserve">n klerensi azalır ve eliminasyon yarı </w:t>
      </w:r>
      <w:r w:rsidR="00282478" w:rsidRPr="00D81494">
        <w:rPr>
          <w:rFonts w:ascii="Times New Roman" w:eastAsia="TimesNewRoman" w:hAnsi="Times New Roman" w:cs="Times New Roman"/>
          <w:sz w:val="24"/>
          <w:szCs w:val="24"/>
        </w:rPr>
        <w:t>ö</w:t>
      </w:r>
      <w:r w:rsidRPr="00D81494">
        <w:rPr>
          <w:rFonts w:ascii="Times New Roman" w:eastAsia="TimesNewRoman" w:hAnsi="Times New Roman" w:cs="Times New Roman"/>
          <w:sz w:val="24"/>
          <w:szCs w:val="24"/>
        </w:rPr>
        <w:t>mr</w:t>
      </w:r>
      <w:r w:rsidR="00282478" w:rsidRPr="00D81494">
        <w:rPr>
          <w:rFonts w:ascii="Times New Roman" w:eastAsia="TimesNewRoman" w:hAnsi="Times New Roman" w:cs="Times New Roman"/>
          <w:sz w:val="24"/>
          <w:szCs w:val="24"/>
        </w:rPr>
        <w:t>ü</w:t>
      </w:r>
      <w:r w:rsidRPr="00D81494">
        <w:rPr>
          <w:rFonts w:ascii="Times New Roman" w:eastAsia="TimesNewRoman" w:hAnsi="Times New Roman" w:cs="Times New Roman"/>
          <w:sz w:val="24"/>
          <w:szCs w:val="24"/>
        </w:rPr>
        <w:t xml:space="preserve"> %50-100 oranında</w:t>
      </w:r>
      <w:r w:rsidR="00AB5BF9" w:rsidRPr="00D81494">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artar. Ya</w:t>
      </w:r>
      <w:r w:rsidR="00282478" w:rsidRPr="00D81494">
        <w:rPr>
          <w:rFonts w:ascii="Times New Roman" w:eastAsia="TimesNewRoman" w:hAnsi="Times New Roman" w:cs="Times New Roman"/>
          <w:sz w:val="24"/>
          <w:szCs w:val="24"/>
        </w:rPr>
        <w:t>ş</w:t>
      </w:r>
      <w:r w:rsidRPr="00D81494">
        <w:rPr>
          <w:rFonts w:ascii="Times New Roman" w:eastAsia="TimesNewRoman" w:hAnsi="Times New Roman" w:cs="Times New Roman"/>
          <w:sz w:val="24"/>
          <w:szCs w:val="24"/>
        </w:rPr>
        <w:t xml:space="preserve">lı hastalarda ortalama yarı </w:t>
      </w:r>
      <w:r w:rsidR="00282478" w:rsidRPr="00D81494">
        <w:rPr>
          <w:rFonts w:ascii="Times New Roman" w:eastAsia="TimesNewRoman" w:hAnsi="Times New Roman" w:cs="Times New Roman"/>
          <w:sz w:val="24"/>
          <w:szCs w:val="24"/>
        </w:rPr>
        <w:t>ö</w:t>
      </w:r>
      <w:r w:rsidRPr="00D81494">
        <w:rPr>
          <w:rFonts w:ascii="Times New Roman" w:eastAsia="TimesNewRoman" w:hAnsi="Times New Roman" w:cs="Times New Roman"/>
          <w:sz w:val="24"/>
          <w:szCs w:val="24"/>
        </w:rPr>
        <w:t>mr</w:t>
      </w:r>
      <w:r w:rsidR="00282478" w:rsidRPr="00D81494">
        <w:rPr>
          <w:rFonts w:ascii="Times New Roman" w:eastAsia="TimesNewRoman" w:hAnsi="Times New Roman" w:cs="Times New Roman"/>
          <w:sz w:val="24"/>
          <w:szCs w:val="24"/>
        </w:rPr>
        <w:t>ü</w:t>
      </w:r>
      <w:r w:rsidRPr="00D81494">
        <w:rPr>
          <w:rFonts w:ascii="Times New Roman" w:eastAsia="TimesNewRoman" w:hAnsi="Times New Roman" w:cs="Times New Roman"/>
          <w:sz w:val="24"/>
          <w:szCs w:val="24"/>
        </w:rPr>
        <w:t xml:space="preserve"> 1.9-2.9 saat olduğundan, tekrarlayan dozlarda</w:t>
      </w:r>
      <w:r w:rsidR="00AB5BF9" w:rsidRPr="00D81494">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g</w:t>
      </w:r>
      <w:r w:rsidR="00282478" w:rsidRPr="00D81494">
        <w:rPr>
          <w:rFonts w:ascii="Times New Roman" w:eastAsia="TimesNewRoman" w:hAnsi="Times New Roman" w:cs="Times New Roman"/>
          <w:sz w:val="24"/>
          <w:szCs w:val="24"/>
        </w:rPr>
        <w:t>ü</w:t>
      </w:r>
      <w:r w:rsidRPr="00D81494">
        <w:rPr>
          <w:rFonts w:ascii="Times New Roman" w:eastAsia="TimesNewRoman" w:hAnsi="Times New Roman" w:cs="Times New Roman"/>
          <w:sz w:val="24"/>
          <w:szCs w:val="24"/>
        </w:rPr>
        <w:t>nde 1 kez uygulanması ile ak</w:t>
      </w:r>
      <w:r w:rsidR="00282478" w:rsidRPr="00D81494">
        <w:rPr>
          <w:rFonts w:ascii="Times New Roman" w:eastAsia="TimesNewRoman" w:hAnsi="Times New Roman" w:cs="Times New Roman"/>
          <w:sz w:val="24"/>
          <w:szCs w:val="24"/>
        </w:rPr>
        <w:t>ü</w:t>
      </w:r>
      <w:r w:rsidRPr="00D81494">
        <w:rPr>
          <w:rFonts w:ascii="Times New Roman" w:eastAsia="TimesNewRoman" w:hAnsi="Times New Roman" w:cs="Times New Roman"/>
          <w:sz w:val="24"/>
          <w:szCs w:val="24"/>
        </w:rPr>
        <w:t>m</w:t>
      </w:r>
      <w:r w:rsidR="00282478" w:rsidRPr="00D81494">
        <w:rPr>
          <w:rFonts w:ascii="Times New Roman" w:eastAsia="TimesNewRoman" w:hAnsi="Times New Roman" w:cs="Times New Roman"/>
          <w:sz w:val="24"/>
          <w:szCs w:val="24"/>
        </w:rPr>
        <w:t>ü</w:t>
      </w:r>
      <w:r w:rsidRPr="00D81494">
        <w:rPr>
          <w:rFonts w:ascii="Times New Roman" w:eastAsia="TimesNewRoman" w:hAnsi="Times New Roman" w:cs="Times New Roman"/>
          <w:sz w:val="24"/>
          <w:szCs w:val="24"/>
        </w:rPr>
        <w:t>le olmadığı saptanmı</w:t>
      </w:r>
      <w:r w:rsidR="00282478" w:rsidRPr="00D81494">
        <w:rPr>
          <w:rFonts w:ascii="Times New Roman" w:eastAsia="TimesNewRoman" w:hAnsi="Times New Roman" w:cs="Times New Roman"/>
          <w:sz w:val="24"/>
          <w:szCs w:val="24"/>
        </w:rPr>
        <w:t>ş</w:t>
      </w:r>
      <w:r w:rsidRPr="00D81494">
        <w:rPr>
          <w:rFonts w:ascii="Times New Roman" w:eastAsia="TimesNewRoman" w:hAnsi="Times New Roman" w:cs="Times New Roman"/>
          <w:sz w:val="24"/>
          <w:szCs w:val="24"/>
        </w:rPr>
        <w:t>tır. Ya</w:t>
      </w:r>
      <w:r w:rsidR="00282478" w:rsidRPr="00D81494">
        <w:rPr>
          <w:rFonts w:ascii="Times New Roman" w:eastAsia="TimesNewRoman" w:hAnsi="Times New Roman" w:cs="Times New Roman"/>
          <w:sz w:val="24"/>
          <w:szCs w:val="24"/>
        </w:rPr>
        <w:t>ş</w:t>
      </w:r>
      <w:r w:rsidRPr="00D81494">
        <w:rPr>
          <w:rFonts w:ascii="Times New Roman" w:eastAsia="TimesNewRoman" w:hAnsi="Times New Roman" w:cs="Times New Roman"/>
          <w:sz w:val="24"/>
          <w:szCs w:val="24"/>
        </w:rPr>
        <w:t>lılarda doruk plazma</w:t>
      </w:r>
      <w:r w:rsidR="00AB5BF9" w:rsidRPr="00D81494">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d</w:t>
      </w:r>
      <w:r w:rsidR="00282478" w:rsidRPr="00D81494">
        <w:rPr>
          <w:rFonts w:ascii="Times New Roman" w:eastAsia="TimesNewRoman" w:hAnsi="Times New Roman" w:cs="Times New Roman"/>
          <w:sz w:val="24"/>
          <w:szCs w:val="24"/>
        </w:rPr>
        <w:t>ü</w:t>
      </w:r>
      <w:r w:rsidRPr="00D81494">
        <w:rPr>
          <w:rFonts w:ascii="Times New Roman" w:eastAsia="TimesNewRoman" w:hAnsi="Times New Roman" w:cs="Times New Roman"/>
          <w:sz w:val="24"/>
          <w:szCs w:val="24"/>
        </w:rPr>
        <w:t>zeyleri deği</w:t>
      </w:r>
      <w:r w:rsidR="00282478" w:rsidRPr="00D81494">
        <w:rPr>
          <w:rFonts w:ascii="Times New Roman" w:eastAsia="TimesNewRoman" w:hAnsi="Times New Roman" w:cs="Times New Roman"/>
          <w:sz w:val="24"/>
          <w:szCs w:val="24"/>
        </w:rPr>
        <w:t>ş</w:t>
      </w:r>
      <w:r w:rsidRPr="00D81494">
        <w:rPr>
          <w:rFonts w:ascii="Times New Roman" w:eastAsia="TimesNewRoman" w:hAnsi="Times New Roman" w:cs="Times New Roman"/>
          <w:sz w:val="24"/>
          <w:szCs w:val="24"/>
        </w:rPr>
        <w:t>mez.</w:t>
      </w:r>
    </w:p>
    <w:p w:rsidR="0072602A" w:rsidRPr="0072602A" w:rsidRDefault="0072602A" w:rsidP="0072602A">
      <w:pPr>
        <w:spacing w:after="0" w:line="360" w:lineRule="auto"/>
        <w:jc w:val="both"/>
        <w:rPr>
          <w:rFonts w:ascii="Times New Roman" w:hAnsi="Times New Roman" w:cs="Times New Roman"/>
          <w:sz w:val="24"/>
          <w:szCs w:val="24"/>
          <w:u w:val="single"/>
        </w:rPr>
      </w:pPr>
      <w:r w:rsidRPr="0072602A">
        <w:rPr>
          <w:rFonts w:ascii="Times New Roman" w:hAnsi="Times New Roman" w:cs="Times New Roman"/>
          <w:sz w:val="24"/>
          <w:szCs w:val="24"/>
          <w:u w:val="single"/>
        </w:rPr>
        <w:t>Pediyatrik popülasyon</w:t>
      </w:r>
    </w:p>
    <w:p w:rsidR="0072602A" w:rsidRPr="0072602A" w:rsidRDefault="0072602A" w:rsidP="0072602A">
      <w:pPr>
        <w:spacing w:after="0" w:line="360" w:lineRule="auto"/>
        <w:jc w:val="both"/>
        <w:rPr>
          <w:rFonts w:ascii="Times New Roman" w:hAnsi="Times New Roman" w:cs="Times New Roman"/>
          <w:sz w:val="24"/>
          <w:szCs w:val="24"/>
        </w:rPr>
      </w:pPr>
      <w:r w:rsidRPr="0072602A">
        <w:rPr>
          <w:rFonts w:ascii="Times New Roman" w:hAnsi="Times New Roman" w:cs="Times New Roman"/>
          <w:sz w:val="24"/>
          <w:szCs w:val="24"/>
        </w:rPr>
        <w:t xml:space="preserve">Yaşları 1-17 arasında olan çocuklarda 30 kg’ın altında olanlar için 15 mg ve üzerinde olanlar için 30 mg dozla yapılan farmakokinetik değerlendirme yetişkinlerdekine benzer </w:t>
      </w:r>
      <w:r w:rsidRPr="0072602A">
        <w:rPr>
          <w:rFonts w:ascii="Times New Roman" w:hAnsi="Times New Roman" w:cs="Times New Roman"/>
          <w:sz w:val="24"/>
          <w:szCs w:val="24"/>
        </w:rPr>
        <w:lastRenderedPageBreak/>
        <w:t>bulunmuştur. Lansoprazolün 2-3 aylıktan 1 yaşa kadar olan çocuklarda 17 mg/m</w:t>
      </w:r>
      <w:r w:rsidRPr="0072602A">
        <w:rPr>
          <w:rFonts w:ascii="Times New Roman" w:hAnsi="Times New Roman" w:cs="Times New Roman"/>
          <w:sz w:val="24"/>
          <w:szCs w:val="24"/>
          <w:vertAlign w:val="superscript"/>
        </w:rPr>
        <w:t>2</w:t>
      </w:r>
      <w:r w:rsidRPr="0072602A">
        <w:rPr>
          <w:rFonts w:ascii="Times New Roman" w:hAnsi="Times New Roman" w:cs="Times New Roman"/>
          <w:sz w:val="24"/>
          <w:szCs w:val="24"/>
        </w:rPr>
        <w:t xml:space="preserve"> vücut yüzey alanı veya 1 mg/kg dozda yapılan araştırmada da maruziyeti yetişkinlerdekine benzerdir.</w:t>
      </w:r>
    </w:p>
    <w:p w:rsidR="0072602A" w:rsidRPr="0072602A" w:rsidRDefault="0072602A" w:rsidP="0072602A">
      <w:pPr>
        <w:spacing w:after="0" w:line="360" w:lineRule="auto"/>
        <w:jc w:val="both"/>
        <w:rPr>
          <w:rFonts w:ascii="Times New Roman" w:hAnsi="Times New Roman" w:cs="Times New Roman"/>
          <w:sz w:val="24"/>
          <w:szCs w:val="24"/>
        </w:rPr>
      </w:pPr>
      <w:r w:rsidRPr="0072602A">
        <w:rPr>
          <w:rFonts w:ascii="Times New Roman" w:hAnsi="Times New Roman" w:cs="Times New Roman"/>
          <w:sz w:val="24"/>
          <w:szCs w:val="24"/>
        </w:rPr>
        <w:t>2-3 aylıktan daha küçük infantlarda, 1.0 mg/kg ve 0.5 mg/kg tek doz ile yetişkinlere kıyasla lansoprazole daha yüksek maruziyet görülmüştür.</w:t>
      </w:r>
    </w:p>
    <w:p w:rsidR="0072602A" w:rsidRPr="0072602A" w:rsidRDefault="0072602A" w:rsidP="0072602A">
      <w:pPr>
        <w:spacing w:after="0" w:line="360" w:lineRule="auto"/>
        <w:jc w:val="both"/>
        <w:rPr>
          <w:rFonts w:ascii="Times New Roman" w:hAnsi="Times New Roman" w:cs="Times New Roman"/>
          <w:sz w:val="24"/>
          <w:szCs w:val="24"/>
          <w:u w:val="single"/>
        </w:rPr>
      </w:pPr>
      <w:r w:rsidRPr="0072602A">
        <w:rPr>
          <w:rFonts w:ascii="Times New Roman" w:hAnsi="Times New Roman" w:cs="Times New Roman"/>
          <w:sz w:val="24"/>
          <w:szCs w:val="24"/>
          <w:u w:val="single"/>
        </w:rPr>
        <w:t>CYP2C19’ü zayıf metabolize edenler</w:t>
      </w:r>
    </w:p>
    <w:p w:rsidR="00282478" w:rsidRDefault="0072602A" w:rsidP="0072602A">
      <w:pPr>
        <w:spacing w:after="0" w:line="360" w:lineRule="auto"/>
        <w:jc w:val="both"/>
        <w:rPr>
          <w:rFonts w:ascii="Times New Roman" w:hAnsi="Times New Roman" w:cs="Times New Roman"/>
          <w:sz w:val="24"/>
          <w:szCs w:val="24"/>
        </w:rPr>
      </w:pPr>
      <w:r w:rsidRPr="0072602A">
        <w:rPr>
          <w:rFonts w:ascii="Times New Roman" w:hAnsi="Times New Roman" w:cs="Times New Roman"/>
          <w:sz w:val="24"/>
          <w:szCs w:val="24"/>
        </w:rPr>
        <w:t>CYP2C19 genetik polimorfizm konusudur, popülasyonun %2-6’sında bulunur ve zayıf metabolizörler olarak adlandırılır. Mutant bir CYP2C19 allelinin homozigotudur ve bu nedenle CYP2C19 enziminin fonksiyonu yetersizdir. Lansoprazol maruziyeti, zayıf metabolizörlerde güçlü metabolizörlerdekinin birkaç katından fazladır.</w:t>
      </w:r>
    </w:p>
    <w:p w:rsidR="002F7EB4" w:rsidRPr="00D81494" w:rsidRDefault="002F7EB4" w:rsidP="0072602A">
      <w:pPr>
        <w:spacing w:after="0" w:line="360" w:lineRule="auto"/>
        <w:jc w:val="both"/>
        <w:rPr>
          <w:rFonts w:ascii="Times New Roman" w:hAnsi="Times New Roman" w:cs="Times New Roman"/>
          <w:sz w:val="24"/>
          <w:szCs w:val="24"/>
        </w:rPr>
      </w:pPr>
    </w:p>
    <w:p w:rsidR="00734A87" w:rsidRPr="0072602A" w:rsidRDefault="00616E59" w:rsidP="0072602A">
      <w:pPr>
        <w:pStyle w:val="ListeParagraf"/>
        <w:numPr>
          <w:ilvl w:val="1"/>
          <w:numId w:val="1"/>
        </w:numPr>
        <w:spacing w:after="0" w:line="360" w:lineRule="auto"/>
        <w:ind w:left="426" w:hanging="426"/>
        <w:jc w:val="both"/>
        <w:rPr>
          <w:rFonts w:ascii="Times New Roman" w:hAnsi="Times New Roman" w:cs="Times New Roman"/>
          <w:b/>
          <w:sz w:val="24"/>
          <w:szCs w:val="24"/>
        </w:rPr>
      </w:pPr>
      <w:r w:rsidRPr="00D81494">
        <w:rPr>
          <w:rFonts w:ascii="Times New Roman" w:hAnsi="Times New Roman" w:cs="Times New Roman"/>
          <w:b/>
          <w:sz w:val="24"/>
          <w:szCs w:val="24"/>
        </w:rPr>
        <w:t>Klinik öncesi güvenlilik verileri</w:t>
      </w:r>
    </w:p>
    <w:p w:rsidR="0072602A" w:rsidRPr="0072602A" w:rsidRDefault="0072602A" w:rsidP="0072602A">
      <w:pPr>
        <w:spacing w:after="0" w:line="360" w:lineRule="auto"/>
        <w:jc w:val="both"/>
        <w:rPr>
          <w:rFonts w:ascii="Times New Roman" w:hAnsi="Times New Roman" w:cs="Times New Roman"/>
          <w:sz w:val="24"/>
          <w:szCs w:val="24"/>
        </w:rPr>
      </w:pPr>
      <w:r w:rsidRPr="0072602A">
        <w:rPr>
          <w:rFonts w:ascii="Times New Roman" w:hAnsi="Times New Roman" w:cs="Times New Roman"/>
          <w:sz w:val="24"/>
          <w:szCs w:val="24"/>
        </w:rPr>
        <w:t>Geleneksel güvenlilik farmakolojisi, tekrar doz toksisitesi, üreme toksisitesi ve genotoksitite çalışmalarına dayanan klinik öncesi veriler insanlar üzerine zararlı etkileri olmadığını göstermiştir.</w:t>
      </w:r>
    </w:p>
    <w:p w:rsidR="0072602A" w:rsidRPr="0072602A" w:rsidRDefault="0072602A" w:rsidP="0072602A">
      <w:pPr>
        <w:spacing w:after="0" w:line="360" w:lineRule="auto"/>
        <w:jc w:val="both"/>
        <w:rPr>
          <w:rFonts w:ascii="Times New Roman" w:hAnsi="Times New Roman" w:cs="Times New Roman"/>
          <w:sz w:val="24"/>
          <w:szCs w:val="24"/>
        </w:rPr>
      </w:pPr>
      <w:r w:rsidRPr="0072602A">
        <w:rPr>
          <w:rFonts w:ascii="Times New Roman" w:hAnsi="Times New Roman" w:cs="Times New Roman"/>
          <w:sz w:val="24"/>
          <w:szCs w:val="24"/>
        </w:rPr>
        <w:t>Sıçanlarda yapılan iki karsinojenite çalışmasında lansoprazol, doza bağlı gastrik ECL hücre hiperplazisi ve asit sekresyonunun inhibisyonuna bağlı olarak hipergastrinemi ile ilişkili ECL hücre karsinoidleri üretmiştir. Ayrıca Leydig hücre hiperplazisi ve benign Leydig hücre tümörleri ile intestinal metaplazi gözlenmiştr. On sekiz aylık uygulamadan sonra retinal atrofi oluşmuştur. Bu durum maymun, köpek ve farelerde görülmemiştir.</w:t>
      </w:r>
    </w:p>
    <w:p w:rsidR="0072602A" w:rsidRDefault="0072602A" w:rsidP="0072602A">
      <w:pPr>
        <w:spacing w:after="0" w:line="360" w:lineRule="auto"/>
        <w:jc w:val="both"/>
        <w:rPr>
          <w:rFonts w:ascii="Times New Roman" w:hAnsi="Times New Roman" w:cs="Times New Roman"/>
          <w:sz w:val="24"/>
          <w:szCs w:val="24"/>
        </w:rPr>
      </w:pPr>
      <w:r w:rsidRPr="0072602A">
        <w:rPr>
          <w:rFonts w:ascii="Times New Roman" w:hAnsi="Times New Roman" w:cs="Times New Roman"/>
          <w:sz w:val="24"/>
          <w:szCs w:val="24"/>
        </w:rPr>
        <w:t>Bu bulguların klinik olarak ilişkisi bilinmemektedir.</w:t>
      </w:r>
    </w:p>
    <w:p w:rsidR="0072602A" w:rsidRPr="00D81494" w:rsidRDefault="0072602A" w:rsidP="0072602A">
      <w:pPr>
        <w:spacing w:after="0" w:line="360" w:lineRule="auto"/>
        <w:jc w:val="both"/>
        <w:rPr>
          <w:rFonts w:ascii="Times New Roman" w:hAnsi="Times New Roman" w:cs="Times New Roman"/>
          <w:sz w:val="24"/>
          <w:szCs w:val="24"/>
        </w:rPr>
      </w:pPr>
    </w:p>
    <w:p w:rsidR="00C93104" w:rsidRPr="00D81494" w:rsidRDefault="00C93104" w:rsidP="0072602A">
      <w:pPr>
        <w:pStyle w:val="ListeParagraf"/>
        <w:numPr>
          <w:ilvl w:val="0"/>
          <w:numId w:val="1"/>
        </w:numPr>
        <w:spacing w:after="0" w:line="360" w:lineRule="auto"/>
        <w:ind w:left="426" w:hanging="426"/>
        <w:jc w:val="both"/>
        <w:rPr>
          <w:rFonts w:ascii="Times New Roman" w:hAnsi="Times New Roman" w:cs="Times New Roman"/>
          <w:b/>
          <w:sz w:val="24"/>
          <w:szCs w:val="24"/>
        </w:rPr>
      </w:pPr>
      <w:r w:rsidRPr="00D81494">
        <w:rPr>
          <w:rFonts w:ascii="Times New Roman" w:hAnsi="Times New Roman" w:cs="Times New Roman"/>
          <w:b/>
          <w:sz w:val="24"/>
          <w:szCs w:val="24"/>
        </w:rPr>
        <w:t>FARMASÖTİK ÖZELLİKLER</w:t>
      </w:r>
    </w:p>
    <w:p w:rsidR="00616E59" w:rsidRPr="00D81494" w:rsidRDefault="00616E59" w:rsidP="0072602A">
      <w:pPr>
        <w:pStyle w:val="ListeParagraf"/>
        <w:numPr>
          <w:ilvl w:val="1"/>
          <w:numId w:val="1"/>
        </w:numPr>
        <w:spacing w:after="0" w:line="360" w:lineRule="auto"/>
        <w:ind w:left="426" w:hanging="426"/>
        <w:jc w:val="both"/>
        <w:rPr>
          <w:rFonts w:ascii="Times New Roman" w:hAnsi="Times New Roman" w:cs="Times New Roman"/>
          <w:b/>
          <w:sz w:val="24"/>
          <w:szCs w:val="24"/>
        </w:rPr>
      </w:pPr>
      <w:r w:rsidRPr="00D81494">
        <w:rPr>
          <w:rFonts w:ascii="Times New Roman" w:hAnsi="Times New Roman" w:cs="Times New Roman"/>
          <w:b/>
          <w:sz w:val="24"/>
          <w:szCs w:val="24"/>
        </w:rPr>
        <w:t>Yardımcı maddelerin listesi</w:t>
      </w:r>
    </w:p>
    <w:p w:rsidR="009B1B78" w:rsidRPr="00D81494" w:rsidRDefault="009B1B78" w:rsidP="0072602A">
      <w:pPr>
        <w:spacing w:after="0" w:line="360" w:lineRule="auto"/>
        <w:jc w:val="both"/>
        <w:rPr>
          <w:rFonts w:ascii="Times New Roman" w:eastAsia="Calibri" w:hAnsi="Times New Roman" w:cs="Times New Roman"/>
          <w:sz w:val="24"/>
          <w:szCs w:val="24"/>
        </w:rPr>
      </w:pPr>
      <w:r w:rsidRPr="00D81494">
        <w:rPr>
          <w:rFonts w:ascii="Times New Roman" w:eastAsia="Calibri" w:hAnsi="Times New Roman" w:cs="Times New Roman"/>
          <w:sz w:val="24"/>
          <w:szCs w:val="24"/>
        </w:rPr>
        <w:t>Sodyum lauril sülfat</w:t>
      </w:r>
    </w:p>
    <w:p w:rsidR="009B1B78" w:rsidRPr="00D81494" w:rsidRDefault="009B1B78" w:rsidP="0072602A">
      <w:pPr>
        <w:spacing w:after="0" w:line="360" w:lineRule="auto"/>
        <w:jc w:val="both"/>
        <w:rPr>
          <w:rFonts w:ascii="Times New Roman" w:eastAsia="Calibri" w:hAnsi="Times New Roman" w:cs="Times New Roman"/>
          <w:sz w:val="24"/>
          <w:szCs w:val="24"/>
        </w:rPr>
      </w:pPr>
      <w:r w:rsidRPr="00D81494">
        <w:rPr>
          <w:rFonts w:ascii="Times New Roman" w:eastAsia="Calibri" w:hAnsi="Times New Roman" w:cs="Times New Roman"/>
          <w:sz w:val="24"/>
          <w:szCs w:val="24"/>
        </w:rPr>
        <w:t>Metil hidroksipropilselüloz</w:t>
      </w:r>
      <w:r w:rsidRPr="00D81494">
        <w:rPr>
          <w:rFonts w:ascii="Times New Roman" w:eastAsia="Calibri" w:hAnsi="Times New Roman" w:cs="Times New Roman"/>
          <w:sz w:val="24"/>
          <w:szCs w:val="24"/>
        </w:rPr>
        <w:tab/>
      </w:r>
    </w:p>
    <w:p w:rsidR="009B1B78" w:rsidRPr="00D81494" w:rsidRDefault="009B1B78" w:rsidP="0072602A">
      <w:pPr>
        <w:spacing w:after="0" w:line="360" w:lineRule="auto"/>
        <w:jc w:val="both"/>
        <w:rPr>
          <w:rFonts w:ascii="Times New Roman" w:eastAsia="Calibri" w:hAnsi="Times New Roman" w:cs="Times New Roman"/>
          <w:sz w:val="24"/>
          <w:szCs w:val="24"/>
        </w:rPr>
      </w:pPr>
      <w:r w:rsidRPr="00D81494">
        <w:rPr>
          <w:rFonts w:ascii="Times New Roman" w:eastAsia="Calibri" w:hAnsi="Times New Roman" w:cs="Times New Roman"/>
          <w:sz w:val="24"/>
          <w:szCs w:val="24"/>
        </w:rPr>
        <w:t>Talk</w:t>
      </w:r>
      <w:r w:rsidRPr="00D81494">
        <w:rPr>
          <w:rFonts w:ascii="Times New Roman" w:eastAsia="Calibri" w:hAnsi="Times New Roman" w:cs="Times New Roman"/>
          <w:sz w:val="24"/>
          <w:szCs w:val="24"/>
        </w:rPr>
        <w:tab/>
      </w:r>
    </w:p>
    <w:p w:rsidR="00D47E77" w:rsidRPr="00D81494" w:rsidRDefault="009B1B78" w:rsidP="0072602A">
      <w:pPr>
        <w:spacing w:after="0" w:line="360" w:lineRule="auto"/>
        <w:jc w:val="both"/>
        <w:rPr>
          <w:rFonts w:ascii="Times New Roman" w:eastAsia="Calibri" w:hAnsi="Times New Roman" w:cs="Times New Roman"/>
          <w:sz w:val="24"/>
          <w:szCs w:val="24"/>
        </w:rPr>
      </w:pPr>
      <w:r w:rsidRPr="00D81494">
        <w:rPr>
          <w:rFonts w:ascii="Times New Roman" w:eastAsia="Calibri" w:hAnsi="Times New Roman" w:cs="Times New Roman"/>
          <w:sz w:val="24"/>
          <w:szCs w:val="24"/>
        </w:rPr>
        <w:t xml:space="preserve">Titanyum dioksit </w:t>
      </w:r>
    </w:p>
    <w:p w:rsidR="009B1B78" w:rsidRPr="00D81494" w:rsidRDefault="008A324E" w:rsidP="0072602A">
      <w:pPr>
        <w:spacing w:after="0" w:line="360" w:lineRule="auto"/>
        <w:jc w:val="both"/>
        <w:rPr>
          <w:rFonts w:ascii="Times New Roman" w:eastAsia="Calibri" w:hAnsi="Times New Roman" w:cs="Times New Roman"/>
          <w:sz w:val="24"/>
          <w:szCs w:val="24"/>
        </w:rPr>
      </w:pPr>
      <w:r w:rsidRPr="00D81494">
        <w:rPr>
          <w:rFonts w:ascii="Times New Roman" w:eastAsia="Calibri" w:hAnsi="Times New Roman" w:cs="Times New Roman"/>
          <w:sz w:val="24"/>
          <w:szCs w:val="24"/>
        </w:rPr>
        <w:t>Polietilen glikol 6000</w:t>
      </w:r>
    </w:p>
    <w:p w:rsidR="009B1B78" w:rsidRPr="00D81494" w:rsidRDefault="009B1B78" w:rsidP="0072602A">
      <w:pPr>
        <w:spacing w:after="0" w:line="360" w:lineRule="auto"/>
        <w:jc w:val="both"/>
        <w:rPr>
          <w:rFonts w:ascii="Times New Roman" w:eastAsia="Calibri" w:hAnsi="Times New Roman" w:cs="Times New Roman"/>
          <w:sz w:val="24"/>
          <w:szCs w:val="24"/>
        </w:rPr>
      </w:pPr>
      <w:r w:rsidRPr="00D81494">
        <w:rPr>
          <w:rFonts w:ascii="Times New Roman" w:eastAsia="Calibri" w:hAnsi="Times New Roman" w:cs="Times New Roman"/>
          <w:sz w:val="24"/>
          <w:szCs w:val="24"/>
        </w:rPr>
        <w:t xml:space="preserve">Polisorbat </w:t>
      </w:r>
      <w:r w:rsidR="008A324E" w:rsidRPr="00D81494">
        <w:rPr>
          <w:rFonts w:ascii="Times New Roman" w:eastAsia="Calibri" w:hAnsi="Times New Roman" w:cs="Times New Roman"/>
          <w:sz w:val="24"/>
          <w:szCs w:val="24"/>
        </w:rPr>
        <w:t>80</w:t>
      </w:r>
    </w:p>
    <w:p w:rsidR="009B1B78" w:rsidRPr="00D81494" w:rsidRDefault="009B1B78" w:rsidP="0072602A">
      <w:pPr>
        <w:spacing w:after="0" w:line="360" w:lineRule="auto"/>
        <w:jc w:val="both"/>
        <w:rPr>
          <w:rFonts w:ascii="Times New Roman" w:eastAsia="Calibri" w:hAnsi="Times New Roman" w:cs="Times New Roman"/>
          <w:sz w:val="24"/>
          <w:szCs w:val="24"/>
        </w:rPr>
      </w:pPr>
      <w:r w:rsidRPr="00D81494">
        <w:rPr>
          <w:rFonts w:ascii="Times New Roman" w:eastAsia="Calibri" w:hAnsi="Times New Roman" w:cs="Times New Roman"/>
          <w:sz w:val="24"/>
          <w:szCs w:val="24"/>
        </w:rPr>
        <w:t>Poliakrilat</w:t>
      </w:r>
    </w:p>
    <w:p w:rsidR="009B1B78" w:rsidRPr="00D81494" w:rsidRDefault="0095492B" w:rsidP="0072602A">
      <w:pPr>
        <w:spacing w:after="0" w:line="360" w:lineRule="auto"/>
        <w:jc w:val="both"/>
        <w:rPr>
          <w:rFonts w:ascii="Times New Roman" w:eastAsia="Calibri" w:hAnsi="Times New Roman" w:cs="Times New Roman"/>
          <w:sz w:val="24"/>
          <w:szCs w:val="24"/>
        </w:rPr>
      </w:pPr>
      <w:r w:rsidRPr="00D81494">
        <w:rPr>
          <w:rFonts w:ascii="Times New Roman" w:eastAsia="Calibri" w:hAnsi="Times New Roman" w:cs="Times New Roman"/>
          <w:sz w:val="24"/>
          <w:szCs w:val="24"/>
        </w:rPr>
        <w:t>Sukroz</w:t>
      </w:r>
    </w:p>
    <w:p w:rsidR="00613B50" w:rsidRDefault="00613B50" w:rsidP="0072602A">
      <w:pPr>
        <w:spacing w:after="0" w:line="360" w:lineRule="auto"/>
        <w:jc w:val="both"/>
        <w:rPr>
          <w:rFonts w:ascii="Times New Roman" w:hAnsi="Times New Roman" w:cs="Times New Roman"/>
          <w:sz w:val="24"/>
          <w:szCs w:val="24"/>
        </w:rPr>
      </w:pPr>
      <w:r w:rsidRPr="00D81494">
        <w:rPr>
          <w:rFonts w:ascii="Times New Roman" w:hAnsi="Times New Roman" w:cs="Times New Roman"/>
          <w:sz w:val="24"/>
          <w:szCs w:val="24"/>
        </w:rPr>
        <w:t>Mısır nişastası</w:t>
      </w:r>
    </w:p>
    <w:p w:rsidR="00613B50" w:rsidRPr="00D81494" w:rsidRDefault="00613B50" w:rsidP="0072602A">
      <w:pPr>
        <w:spacing w:after="0" w:line="360" w:lineRule="auto"/>
        <w:jc w:val="both"/>
        <w:rPr>
          <w:rFonts w:ascii="Times New Roman" w:eastAsia="Calibri" w:hAnsi="Times New Roman" w:cs="Times New Roman"/>
          <w:sz w:val="24"/>
          <w:szCs w:val="24"/>
        </w:rPr>
      </w:pPr>
      <w:r w:rsidRPr="00D81494">
        <w:rPr>
          <w:rFonts w:ascii="Times New Roman" w:eastAsia="Calibri" w:hAnsi="Times New Roman" w:cs="Times New Roman"/>
          <w:sz w:val="24"/>
          <w:szCs w:val="24"/>
        </w:rPr>
        <w:t>Meglumin</w:t>
      </w:r>
    </w:p>
    <w:p w:rsidR="00734A87" w:rsidRPr="00345A95" w:rsidRDefault="00613B50" w:rsidP="0072602A">
      <w:pPr>
        <w:spacing w:after="0" w:line="360" w:lineRule="auto"/>
        <w:jc w:val="both"/>
        <w:rPr>
          <w:rFonts w:ascii="Times New Roman" w:eastAsia="Calibri" w:hAnsi="Times New Roman" w:cs="Times New Roman"/>
          <w:sz w:val="24"/>
          <w:szCs w:val="24"/>
        </w:rPr>
      </w:pPr>
      <w:r w:rsidRPr="00D81494">
        <w:rPr>
          <w:rFonts w:ascii="Times New Roman" w:eastAsia="Calibri" w:hAnsi="Times New Roman" w:cs="Times New Roman"/>
          <w:sz w:val="24"/>
          <w:szCs w:val="24"/>
        </w:rPr>
        <w:t xml:space="preserve">Mannitol </w:t>
      </w:r>
    </w:p>
    <w:p w:rsidR="00616E59" w:rsidRPr="00D81494" w:rsidRDefault="00616E59" w:rsidP="0072602A">
      <w:pPr>
        <w:pStyle w:val="ListeParagraf"/>
        <w:numPr>
          <w:ilvl w:val="1"/>
          <w:numId w:val="1"/>
        </w:numPr>
        <w:spacing w:after="0" w:line="360" w:lineRule="auto"/>
        <w:ind w:left="426" w:hanging="426"/>
        <w:jc w:val="both"/>
        <w:rPr>
          <w:rFonts w:ascii="Times New Roman" w:hAnsi="Times New Roman" w:cs="Times New Roman"/>
          <w:b/>
          <w:sz w:val="24"/>
          <w:szCs w:val="24"/>
        </w:rPr>
      </w:pPr>
      <w:r w:rsidRPr="00D81494">
        <w:rPr>
          <w:rFonts w:ascii="Times New Roman" w:hAnsi="Times New Roman" w:cs="Times New Roman"/>
          <w:b/>
          <w:sz w:val="24"/>
          <w:szCs w:val="24"/>
        </w:rPr>
        <w:lastRenderedPageBreak/>
        <w:t>Geçimsizlikler</w:t>
      </w:r>
    </w:p>
    <w:p w:rsidR="00734A87" w:rsidRPr="00D81494" w:rsidRDefault="0072602A" w:rsidP="0072602A">
      <w:pPr>
        <w:spacing w:after="0" w:line="360" w:lineRule="auto"/>
        <w:jc w:val="both"/>
        <w:rPr>
          <w:rFonts w:ascii="Times New Roman" w:hAnsi="Times New Roman" w:cs="Times New Roman"/>
          <w:sz w:val="24"/>
          <w:szCs w:val="24"/>
        </w:rPr>
      </w:pPr>
      <w:r w:rsidRPr="0072602A">
        <w:rPr>
          <w:rFonts w:ascii="Times New Roman" w:hAnsi="Times New Roman" w:cs="Times New Roman"/>
          <w:sz w:val="24"/>
          <w:szCs w:val="24"/>
        </w:rPr>
        <w:t>Bilinen herhangi bir geçimsizliği bulunmamaktadır.</w:t>
      </w:r>
    </w:p>
    <w:p w:rsidR="00734A87" w:rsidRPr="00D81494" w:rsidRDefault="00616E59" w:rsidP="0072602A">
      <w:pPr>
        <w:pStyle w:val="ListeParagraf"/>
        <w:numPr>
          <w:ilvl w:val="1"/>
          <w:numId w:val="1"/>
        </w:numPr>
        <w:spacing w:after="0" w:line="360" w:lineRule="auto"/>
        <w:ind w:left="426" w:hanging="426"/>
        <w:jc w:val="both"/>
        <w:rPr>
          <w:rFonts w:ascii="Times New Roman" w:hAnsi="Times New Roman" w:cs="Times New Roman"/>
          <w:b/>
          <w:sz w:val="24"/>
          <w:szCs w:val="24"/>
        </w:rPr>
      </w:pPr>
      <w:r w:rsidRPr="00D81494">
        <w:rPr>
          <w:rFonts w:ascii="Times New Roman" w:hAnsi="Times New Roman" w:cs="Times New Roman"/>
          <w:b/>
          <w:sz w:val="24"/>
          <w:szCs w:val="24"/>
        </w:rPr>
        <w:t>Raf ömrü</w:t>
      </w:r>
    </w:p>
    <w:p w:rsidR="00616E59" w:rsidRPr="00345A95" w:rsidRDefault="009B1B78" w:rsidP="0072602A">
      <w:pPr>
        <w:spacing w:after="0" w:line="360" w:lineRule="auto"/>
        <w:jc w:val="both"/>
        <w:rPr>
          <w:rFonts w:ascii="Times New Roman" w:eastAsia="Calibri" w:hAnsi="Times New Roman" w:cs="Times New Roman"/>
          <w:sz w:val="24"/>
          <w:szCs w:val="24"/>
        </w:rPr>
      </w:pPr>
      <w:r w:rsidRPr="00D81494">
        <w:rPr>
          <w:rFonts w:ascii="Times New Roman" w:eastAsia="Calibri" w:hAnsi="Times New Roman" w:cs="Times New Roman"/>
          <w:sz w:val="24"/>
          <w:szCs w:val="24"/>
        </w:rPr>
        <w:t>48 ay</w:t>
      </w:r>
    </w:p>
    <w:p w:rsidR="00616E59" w:rsidRPr="00D81494" w:rsidRDefault="00616E59" w:rsidP="0072602A">
      <w:pPr>
        <w:pStyle w:val="ListeParagraf"/>
        <w:numPr>
          <w:ilvl w:val="1"/>
          <w:numId w:val="1"/>
        </w:numPr>
        <w:spacing w:after="0" w:line="360" w:lineRule="auto"/>
        <w:ind w:left="426" w:hanging="426"/>
        <w:jc w:val="both"/>
        <w:rPr>
          <w:rFonts w:ascii="Times New Roman" w:hAnsi="Times New Roman" w:cs="Times New Roman"/>
          <w:b/>
          <w:sz w:val="24"/>
          <w:szCs w:val="24"/>
        </w:rPr>
      </w:pPr>
      <w:r w:rsidRPr="00D81494">
        <w:rPr>
          <w:rFonts w:ascii="Times New Roman" w:hAnsi="Times New Roman" w:cs="Times New Roman"/>
          <w:b/>
          <w:sz w:val="24"/>
          <w:szCs w:val="24"/>
        </w:rPr>
        <w:t>Saklamaya yönelik özel tedbirler</w:t>
      </w:r>
    </w:p>
    <w:p w:rsidR="009B1B78" w:rsidRPr="00D81494" w:rsidRDefault="009B1B78" w:rsidP="0072602A">
      <w:pPr>
        <w:pStyle w:val="GvdeMetni"/>
        <w:spacing w:after="0" w:line="360" w:lineRule="auto"/>
        <w:jc w:val="both"/>
        <w:rPr>
          <w:iCs/>
          <w:lang w:val="tr-TR" w:eastAsia="tr-TR"/>
        </w:rPr>
      </w:pPr>
      <w:r w:rsidRPr="00D81494">
        <w:rPr>
          <w:iCs/>
          <w:lang w:val="tr-TR" w:eastAsia="tr-TR"/>
        </w:rPr>
        <w:t>30</w:t>
      </w:r>
      <w:r w:rsidRPr="00D81494">
        <w:rPr>
          <w:iCs/>
          <w:lang w:val="tr-TR" w:eastAsia="tr-TR"/>
        </w:rPr>
        <w:sym w:font="Symbol" w:char="00B0"/>
      </w:r>
      <w:r w:rsidRPr="00D81494">
        <w:rPr>
          <w:iCs/>
          <w:lang w:val="tr-TR" w:eastAsia="tr-TR"/>
        </w:rPr>
        <w:t>C‘nin altında oda sıcaklığında ve ağzı sıkı kapalı olarak saklanmalıdır.</w:t>
      </w:r>
    </w:p>
    <w:p w:rsidR="009B1B78" w:rsidRPr="00D81494" w:rsidRDefault="009B1B78" w:rsidP="0072602A">
      <w:pPr>
        <w:pStyle w:val="GvdeMetni"/>
        <w:spacing w:after="0" w:line="360" w:lineRule="auto"/>
        <w:jc w:val="both"/>
        <w:rPr>
          <w:iCs/>
          <w:lang w:val="tr-TR" w:eastAsia="tr-TR"/>
        </w:rPr>
      </w:pPr>
      <w:r w:rsidRPr="00D81494">
        <w:rPr>
          <w:iCs/>
          <w:lang w:val="tr-TR" w:eastAsia="tr-TR"/>
        </w:rPr>
        <w:t>Kapsüller ambalaj açıldıktan sonra 1 ay içinde tüketilmeli, bu süre aşıldığında artan ilaç kullanılmamalıdır.</w:t>
      </w:r>
    </w:p>
    <w:p w:rsidR="002D6A44" w:rsidRPr="00345A95" w:rsidRDefault="009B1B78" w:rsidP="00345A95">
      <w:pPr>
        <w:pStyle w:val="GvdeMetni"/>
        <w:spacing w:after="0" w:line="360" w:lineRule="auto"/>
        <w:jc w:val="both"/>
        <w:rPr>
          <w:iCs/>
          <w:lang w:val="tr-TR" w:eastAsia="tr-TR"/>
        </w:rPr>
      </w:pPr>
      <w:r w:rsidRPr="00D81494">
        <w:rPr>
          <w:iCs/>
          <w:lang w:val="tr-TR" w:eastAsia="tr-TR"/>
        </w:rPr>
        <w:t>Her kullanımdan sonra şişe sıkıca kapatılmalıdır.</w:t>
      </w:r>
    </w:p>
    <w:p w:rsidR="00616E59" w:rsidRPr="00D81494" w:rsidRDefault="00616E59" w:rsidP="0072602A">
      <w:pPr>
        <w:pStyle w:val="ListeParagraf"/>
        <w:numPr>
          <w:ilvl w:val="1"/>
          <w:numId w:val="1"/>
        </w:numPr>
        <w:spacing w:after="0" w:line="360" w:lineRule="auto"/>
        <w:ind w:left="426" w:hanging="426"/>
        <w:jc w:val="both"/>
        <w:rPr>
          <w:rFonts w:ascii="Times New Roman" w:hAnsi="Times New Roman" w:cs="Times New Roman"/>
          <w:b/>
          <w:sz w:val="24"/>
          <w:szCs w:val="24"/>
        </w:rPr>
      </w:pPr>
      <w:r w:rsidRPr="00D81494">
        <w:rPr>
          <w:rFonts w:ascii="Times New Roman" w:hAnsi="Times New Roman" w:cs="Times New Roman"/>
          <w:b/>
          <w:sz w:val="24"/>
          <w:szCs w:val="24"/>
        </w:rPr>
        <w:t>Ambalajın niteliği ve içeriği</w:t>
      </w:r>
    </w:p>
    <w:p w:rsidR="009B1B78" w:rsidRPr="00D81494" w:rsidRDefault="002F7EB4" w:rsidP="0072602A">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Ambalaj materyalinin yapısı</w:t>
      </w:r>
      <w:r w:rsidR="009B1B78" w:rsidRPr="00D81494">
        <w:rPr>
          <w:rFonts w:ascii="Times New Roman" w:eastAsia="Calibri" w:hAnsi="Times New Roman" w:cs="Times New Roman"/>
          <w:sz w:val="24"/>
          <w:szCs w:val="24"/>
        </w:rPr>
        <w:t>:</w:t>
      </w:r>
    </w:p>
    <w:p w:rsidR="002D6A44" w:rsidRPr="00D81494" w:rsidRDefault="002D6A44" w:rsidP="0072602A">
      <w:pPr>
        <w:spacing w:after="0" w:line="360" w:lineRule="auto"/>
        <w:jc w:val="both"/>
        <w:rPr>
          <w:rFonts w:ascii="Times New Roman" w:eastAsia="Calibri" w:hAnsi="Times New Roman" w:cs="Times New Roman"/>
          <w:sz w:val="24"/>
          <w:szCs w:val="24"/>
        </w:rPr>
      </w:pPr>
      <w:r w:rsidRPr="00D81494">
        <w:rPr>
          <w:rFonts w:ascii="Times New Roman" w:eastAsia="Calibri" w:hAnsi="Times New Roman" w:cs="Times New Roman"/>
          <w:sz w:val="24"/>
          <w:szCs w:val="24"/>
        </w:rPr>
        <w:t>Karton kutu içerisinde a</w:t>
      </w:r>
      <w:r w:rsidR="008A324E" w:rsidRPr="00D81494">
        <w:rPr>
          <w:rFonts w:ascii="Times New Roman" w:eastAsia="Calibri" w:hAnsi="Times New Roman" w:cs="Times New Roman"/>
          <w:sz w:val="24"/>
          <w:szCs w:val="24"/>
        </w:rPr>
        <w:t>luminyum contalı, ç</w:t>
      </w:r>
      <w:r w:rsidR="009B1B78" w:rsidRPr="00D81494">
        <w:rPr>
          <w:rFonts w:ascii="Times New Roman" w:eastAsia="Calibri" w:hAnsi="Times New Roman" w:cs="Times New Roman"/>
          <w:sz w:val="24"/>
          <w:szCs w:val="24"/>
        </w:rPr>
        <w:t>ocuk emniyetli beyaz opak PP kapak ile kapatılmı</w:t>
      </w:r>
      <w:r w:rsidR="005B61AE" w:rsidRPr="00D81494">
        <w:rPr>
          <w:rFonts w:ascii="Times New Roman" w:eastAsia="Calibri" w:hAnsi="Times New Roman" w:cs="Times New Roman"/>
          <w:sz w:val="24"/>
          <w:szCs w:val="24"/>
        </w:rPr>
        <w:t>ş</w:t>
      </w:r>
      <w:r w:rsidR="009B1B78" w:rsidRPr="00D81494">
        <w:rPr>
          <w:rFonts w:ascii="Times New Roman" w:eastAsia="Calibri" w:hAnsi="Times New Roman" w:cs="Times New Roman"/>
          <w:sz w:val="24"/>
          <w:szCs w:val="24"/>
        </w:rPr>
        <w:t xml:space="preserve"> beyaz opak HDPE</w:t>
      </w:r>
      <w:r w:rsidRPr="00D81494">
        <w:rPr>
          <w:rFonts w:ascii="Times New Roman" w:eastAsia="Calibri" w:hAnsi="Times New Roman" w:cs="Times New Roman"/>
          <w:sz w:val="24"/>
          <w:szCs w:val="24"/>
        </w:rPr>
        <w:t xml:space="preserve"> şişe</w:t>
      </w:r>
    </w:p>
    <w:p w:rsidR="00616E59" w:rsidRPr="00D81494" w:rsidRDefault="005B61AE" w:rsidP="0072602A">
      <w:pPr>
        <w:spacing w:after="0" w:line="360" w:lineRule="auto"/>
        <w:jc w:val="both"/>
        <w:rPr>
          <w:rFonts w:ascii="Times New Roman" w:eastAsia="Calibri" w:hAnsi="Times New Roman" w:cs="Times New Roman"/>
          <w:sz w:val="24"/>
          <w:szCs w:val="24"/>
        </w:rPr>
      </w:pPr>
      <w:r w:rsidRPr="00D81494">
        <w:rPr>
          <w:rFonts w:ascii="Times New Roman" w:eastAsia="Calibri" w:hAnsi="Times New Roman" w:cs="Times New Roman"/>
          <w:sz w:val="24"/>
          <w:szCs w:val="24"/>
        </w:rPr>
        <w:t>Her bir şiş</w:t>
      </w:r>
      <w:r w:rsidR="009B1B78" w:rsidRPr="00D81494">
        <w:rPr>
          <w:rFonts w:ascii="Times New Roman" w:eastAsia="Calibri" w:hAnsi="Times New Roman" w:cs="Times New Roman"/>
          <w:sz w:val="24"/>
          <w:szCs w:val="24"/>
        </w:rPr>
        <w:t>e 28 kapsül içermektedir.</w:t>
      </w:r>
    </w:p>
    <w:p w:rsidR="00616E59" w:rsidRPr="00D81494" w:rsidRDefault="00616E59" w:rsidP="0072602A">
      <w:pPr>
        <w:pStyle w:val="ListeParagraf"/>
        <w:numPr>
          <w:ilvl w:val="1"/>
          <w:numId w:val="1"/>
        </w:numPr>
        <w:spacing w:after="0" w:line="360" w:lineRule="auto"/>
        <w:ind w:left="426" w:hanging="426"/>
        <w:jc w:val="both"/>
        <w:rPr>
          <w:rFonts w:ascii="Times New Roman" w:hAnsi="Times New Roman" w:cs="Times New Roman"/>
          <w:b/>
          <w:sz w:val="24"/>
          <w:szCs w:val="24"/>
        </w:rPr>
      </w:pPr>
      <w:r w:rsidRPr="00D81494">
        <w:rPr>
          <w:rFonts w:ascii="Times New Roman" w:hAnsi="Times New Roman" w:cs="Times New Roman"/>
          <w:b/>
          <w:sz w:val="24"/>
          <w:szCs w:val="24"/>
        </w:rPr>
        <w:t>Beşeri tıbbi üründen arta kalan maddelerin imhası ve diğer özel önlemler</w:t>
      </w:r>
    </w:p>
    <w:p w:rsidR="00734A87" w:rsidRPr="00D81494" w:rsidRDefault="0072602A" w:rsidP="0072602A">
      <w:pPr>
        <w:spacing w:after="0" w:line="360" w:lineRule="auto"/>
        <w:jc w:val="both"/>
        <w:rPr>
          <w:rFonts w:ascii="Times New Roman" w:hAnsi="Times New Roman" w:cs="Times New Roman"/>
          <w:sz w:val="24"/>
          <w:szCs w:val="24"/>
        </w:rPr>
      </w:pPr>
      <w:r w:rsidRPr="0072602A">
        <w:rPr>
          <w:rFonts w:ascii="Times New Roman" w:eastAsia="TimesNewRoman" w:hAnsi="Times New Roman" w:cs="Times New Roman"/>
          <w:sz w:val="24"/>
          <w:szCs w:val="24"/>
        </w:rPr>
        <w:t>Herhangi bir kullanılmamış ürün veya atık materyal “Tıbbi Atıkların Kontrolü Yönetmeliği” ve “Ambalaj ve Ambalaj Atıklarının Kontrolü Yönetmelikleri”ne uygun olarak imha edilmelidir.</w:t>
      </w:r>
    </w:p>
    <w:p w:rsidR="00C93104" w:rsidRPr="00D81494" w:rsidRDefault="00C93104" w:rsidP="0072602A">
      <w:pPr>
        <w:pStyle w:val="ListeParagraf"/>
        <w:numPr>
          <w:ilvl w:val="0"/>
          <w:numId w:val="1"/>
        </w:numPr>
        <w:spacing w:after="0" w:line="360" w:lineRule="auto"/>
        <w:ind w:left="426" w:hanging="426"/>
        <w:jc w:val="both"/>
        <w:rPr>
          <w:rFonts w:ascii="Times New Roman" w:hAnsi="Times New Roman" w:cs="Times New Roman"/>
          <w:b/>
          <w:sz w:val="24"/>
          <w:szCs w:val="24"/>
        </w:rPr>
      </w:pPr>
      <w:r w:rsidRPr="00D81494">
        <w:rPr>
          <w:rFonts w:ascii="Times New Roman" w:hAnsi="Times New Roman" w:cs="Times New Roman"/>
          <w:b/>
          <w:sz w:val="24"/>
          <w:szCs w:val="24"/>
        </w:rPr>
        <w:t>RUHSAT SAHİBİ</w:t>
      </w:r>
    </w:p>
    <w:p w:rsidR="006B4417" w:rsidRPr="00D81494" w:rsidRDefault="006B4417" w:rsidP="0072602A">
      <w:pPr>
        <w:spacing w:after="0" w:line="360" w:lineRule="auto"/>
        <w:jc w:val="both"/>
        <w:rPr>
          <w:rFonts w:ascii="Times New Roman" w:hAnsi="Times New Roman" w:cs="Times New Roman"/>
          <w:sz w:val="24"/>
          <w:szCs w:val="24"/>
        </w:rPr>
      </w:pPr>
      <w:r w:rsidRPr="00D81494">
        <w:rPr>
          <w:rFonts w:ascii="Times New Roman" w:hAnsi="Times New Roman" w:cs="Times New Roman"/>
          <w:sz w:val="24"/>
          <w:szCs w:val="24"/>
        </w:rPr>
        <w:t>Deva Holding A.Ş.</w:t>
      </w:r>
    </w:p>
    <w:p w:rsidR="006B4417" w:rsidRPr="00D81494" w:rsidRDefault="006B4417" w:rsidP="0072602A">
      <w:pPr>
        <w:spacing w:after="0" w:line="360" w:lineRule="auto"/>
        <w:jc w:val="both"/>
        <w:rPr>
          <w:rFonts w:ascii="Times New Roman" w:hAnsi="Times New Roman" w:cs="Times New Roman"/>
          <w:sz w:val="24"/>
          <w:szCs w:val="24"/>
        </w:rPr>
      </w:pPr>
      <w:r w:rsidRPr="00D81494">
        <w:rPr>
          <w:rFonts w:ascii="Times New Roman" w:hAnsi="Times New Roman" w:cs="Times New Roman"/>
          <w:sz w:val="24"/>
          <w:szCs w:val="24"/>
        </w:rPr>
        <w:t>Halkalı Merkez Mah. Basın Ekspres Cad.</w:t>
      </w:r>
    </w:p>
    <w:p w:rsidR="006B4417" w:rsidRPr="00D81494" w:rsidRDefault="006B4417" w:rsidP="0072602A">
      <w:pPr>
        <w:spacing w:after="0" w:line="360" w:lineRule="auto"/>
        <w:jc w:val="both"/>
        <w:rPr>
          <w:rFonts w:ascii="Times New Roman" w:hAnsi="Times New Roman" w:cs="Times New Roman"/>
          <w:sz w:val="24"/>
          <w:szCs w:val="24"/>
        </w:rPr>
      </w:pPr>
      <w:r w:rsidRPr="00D81494">
        <w:rPr>
          <w:rFonts w:ascii="Times New Roman" w:hAnsi="Times New Roman" w:cs="Times New Roman"/>
          <w:sz w:val="24"/>
          <w:szCs w:val="24"/>
        </w:rPr>
        <w:t>No:1 343</w:t>
      </w:r>
      <w:r w:rsidR="003B34EE" w:rsidRPr="00D81494">
        <w:rPr>
          <w:rFonts w:ascii="Times New Roman" w:hAnsi="Times New Roman" w:cs="Times New Roman"/>
          <w:sz w:val="24"/>
          <w:szCs w:val="24"/>
        </w:rPr>
        <w:t>03</w:t>
      </w:r>
      <w:r w:rsidRPr="00D81494">
        <w:rPr>
          <w:rFonts w:ascii="Times New Roman" w:hAnsi="Times New Roman" w:cs="Times New Roman"/>
          <w:sz w:val="24"/>
          <w:szCs w:val="24"/>
        </w:rPr>
        <w:t xml:space="preserve"> Küçükçekmece-İSTANBUL</w:t>
      </w:r>
    </w:p>
    <w:p w:rsidR="006B4417" w:rsidRPr="00D81494" w:rsidRDefault="006B4417" w:rsidP="0072602A">
      <w:pPr>
        <w:spacing w:after="0" w:line="360" w:lineRule="auto"/>
        <w:jc w:val="both"/>
        <w:rPr>
          <w:rFonts w:ascii="Times New Roman" w:hAnsi="Times New Roman" w:cs="Times New Roman"/>
          <w:sz w:val="24"/>
          <w:szCs w:val="24"/>
        </w:rPr>
      </w:pPr>
      <w:r w:rsidRPr="00D81494">
        <w:rPr>
          <w:rFonts w:ascii="Times New Roman" w:hAnsi="Times New Roman" w:cs="Times New Roman"/>
          <w:sz w:val="24"/>
          <w:szCs w:val="24"/>
        </w:rPr>
        <w:t>Tel:    0212 692 92 92</w:t>
      </w:r>
    </w:p>
    <w:p w:rsidR="00616E59" w:rsidRPr="00D81494" w:rsidRDefault="006B4417" w:rsidP="0072602A">
      <w:pPr>
        <w:spacing w:after="0" w:line="360" w:lineRule="auto"/>
        <w:jc w:val="both"/>
        <w:rPr>
          <w:rFonts w:ascii="Times New Roman" w:hAnsi="Times New Roman" w:cs="Times New Roman"/>
          <w:sz w:val="24"/>
          <w:szCs w:val="24"/>
        </w:rPr>
      </w:pPr>
      <w:r w:rsidRPr="00D81494">
        <w:rPr>
          <w:rFonts w:ascii="Times New Roman" w:hAnsi="Times New Roman" w:cs="Times New Roman"/>
          <w:sz w:val="24"/>
          <w:szCs w:val="24"/>
        </w:rPr>
        <w:t xml:space="preserve">Faks: 0212 697 00 24 </w:t>
      </w:r>
    </w:p>
    <w:p w:rsidR="00C93104" w:rsidRPr="00D81494" w:rsidRDefault="00C93104" w:rsidP="0072602A">
      <w:pPr>
        <w:pStyle w:val="ListeParagraf"/>
        <w:numPr>
          <w:ilvl w:val="0"/>
          <w:numId w:val="1"/>
        </w:numPr>
        <w:spacing w:after="0" w:line="360" w:lineRule="auto"/>
        <w:ind w:left="426" w:hanging="426"/>
        <w:jc w:val="both"/>
        <w:rPr>
          <w:rFonts w:ascii="Times New Roman" w:hAnsi="Times New Roman" w:cs="Times New Roman"/>
          <w:b/>
          <w:sz w:val="24"/>
          <w:szCs w:val="24"/>
        </w:rPr>
      </w:pPr>
      <w:r w:rsidRPr="00D81494">
        <w:rPr>
          <w:rFonts w:ascii="Times New Roman" w:hAnsi="Times New Roman" w:cs="Times New Roman"/>
          <w:b/>
          <w:sz w:val="24"/>
          <w:szCs w:val="24"/>
        </w:rPr>
        <w:t>RUHSAT NUMARASI(LARI)</w:t>
      </w:r>
    </w:p>
    <w:p w:rsidR="00734A87" w:rsidRPr="00D81494" w:rsidRDefault="009B1B78" w:rsidP="0072602A">
      <w:pPr>
        <w:spacing w:after="0" w:line="360" w:lineRule="auto"/>
        <w:jc w:val="both"/>
        <w:rPr>
          <w:rFonts w:ascii="Times New Roman" w:eastAsia="Calibri" w:hAnsi="Times New Roman" w:cs="Times New Roman"/>
          <w:sz w:val="24"/>
          <w:szCs w:val="24"/>
        </w:rPr>
      </w:pPr>
      <w:r w:rsidRPr="00D81494">
        <w:rPr>
          <w:rFonts w:ascii="Times New Roman" w:eastAsia="Calibri" w:hAnsi="Times New Roman" w:cs="Times New Roman"/>
          <w:sz w:val="24"/>
          <w:szCs w:val="24"/>
        </w:rPr>
        <w:t>18</w:t>
      </w:r>
      <w:r w:rsidR="002F7EB4">
        <w:rPr>
          <w:rFonts w:ascii="Times New Roman" w:eastAsia="Calibri" w:hAnsi="Times New Roman" w:cs="Times New Roman"/>
          <w:sz w:val="24"/>
          <w:szCs w:val="24"/>
        </w:rPr>
        <w:t>5/40</w:t>
      </w:r>
    </w:p>
    <w:p w:rsidR="00C93104" w:rsidRPr="00D81494" w:rsidRDefault="00C93104" w:rsidP="0072602A">
      <w:pPr>
        <w:pStyle w:val="ListeParagraf"/>
        <w:numPr>
          <w:ilvl w:val="0"/>
          <w:numId w:val="1"/>
        </w:numPr>
        <w:spacing w:after="0" w:line="360" w:lineRule="auto"/>
        <w:ind w:left="426" w:hanging="426"/>
        <w:jc w:val="both"/>
        <w:rPr>
          <w:rFonts w:ascii="Times New Roman" w:hAnsi="Times New Roman" w:cs="Times New Roman"/>
          <w:b/>
          <w:sz w:val="24"/>
          <w:szCs w:val="24"/>
        </w:rPr>
      </w:pPr>
      <w:r w:rsidRPr="00D81494">
        <w:rPr>
          <w:rFonts w:ascii="Times New Roman" w:hAnsi="Times New Roman" w:cs="Times New Roman"/>
          <w:b/>
          <w:sz w:val="24"/>
          <w:szCs w:val="24"/>
        </w:rPr>
        <w:t>İLK RUHSAT TARİHİ/RUHSAT YENİLEME TARİHİ</w:t>
      </w:r>
    </w:p>
    <w:p w:rsidR="009B1B78" w:rsidRPr="00D81494" w:rsidRDefault="009B1B78" w:rsidP="0072602A">
      <w:pPr>
        <w:spacing w:after="0" w:line="360" w:lineRule="auto"/>
        <w:jc w:val="both"/>
        <w:rPr>
          <w:rFonts w:ascii="Times New Roman" w:eastAsia="Calibri" w:hAnsi="Times New Roman" w:cs="Times New Roman"/>
          <w:b/>
          <w:sz w:val="24"/>
          <w:szCs w:val="24"/>
        </w:rPr>
      </w:pPr>
      <w:r w:rsidRPr="00D81494">
        <w:rPr>
          <w:rFonts w:ascii="Times New Roman" w:eastAsia="Calibri" w:hAnsi="Times New Roman" w:cs="Times New Roman"/>
          <w:sz w:val="24"/>
          <w:szCs w:val="24"/>
        </w:rPr>
        <w:t xml:space="preserve">İlk ruhsat tarihi: </w:t>
      </w:r>
      <w:r w:rsidR="002F7EB4">
        <w:rPr>
          <w:rFonts w:ascii="Times New Roman" w:eastAsia="Calibri" w:hAnsi="Times New Roman" w:cs="Times New Roman"/>
          <w:sz w:val="24"/>
          <w:szCs w:val="24"/>
        </w:rPr>
        <w:t>26.03</w:t>
      </w:r>
      <w:r w:rsidRPr="00D81494">
        <w:rPr>
          <w:rFonts w:ascii="Times New Roman" w:eastAsia="Calibri" w:hAnsi="Times New Roman" w:cs="Times New Roman"/>
          <w:sz w:val="24"/>
          <w:szCs w:val="24"/>
        </w:rPr>
        <w:t>.1998</w:t>
      </w:r>
    </w:p>
    <w:p w:rsidR="00734A87" w:rsidRPr="00345A95" w:rsidRDefault="009B1B78" w:rsidP="0072602A">
      <w:pPr>
        <w:spacing w:after="0" w:line="360" w:lineRule="auto"/>
        <w:jc w:val="both"/>
        <w:rPr>
          <w:rFonts w:ascii="Times New Roman" w:eastAsia="Calibri" w:hAnsi="Times New Roman" w:cs="Times New Roman"/>
          <w:sz w:val="24"/>
          <w:szCs w:val="24"/>
        </w:rPr>
      </w:pPr>
      <w:r w:rsidRPr="00D81494">
        <w:rPr>
          <w:rFonts w:ascii="Times New Roman" w:eastAsia="Calibri" w:hAnsi="Times New Roman" w:cs="Times New Roman"/>
          <w:sz w:val="24"/>
          <w:szCs w:val="24"/>
        </w:rPr>
        <w:t>Ruhsat yenileme tarihi</w:t>
      </w:r>
      <w:r w:rsidR="00734A87" w:rsidRPr="00D81494">
        <w:rPr>
          <w:rFonts w:ascii="Times New Roman" w:eastAsia="Calibri" w:hAnsi="Times New Roman" w:cs="Times New Roman"/>
          <w:sz w:val="24"/>
          <w:szCs w:val="24"/>
        </w:rPr>
        <w:t>:</w:t>
      </w:r>
    </w:p>
    <w:p w:rsidR="00C93104" w:rsidRPr="00D81494" w:rsidRDefault="00C93104" w:rsidP="0072602A">
      <w:pPr>
        <w:pStyle w:val="ListeParagraf"/>
        <w:numPr>
          <w:ilvl w:val="0"/>
          <w:numId w:val="1"/>
        </w:numPr>
        <w:spacing w:after="0" w:line="360" w:lineRule="auto"/>
        <w:ind w:left="426" w:hanging="426"/>
        <w:jc w:val="both"/>
        <w:rPr>
          <w:rFonts w:ascii="Times New Roman" w:hAnsi="Times New Roman" w:cs="Times New Roman"/>
          <w:b/>
          <w:sz w:val="24"/>
          <w:szCs w:val="24"/>
        </w:rPr>
      </w:pPr>
      <w:r w:rsidRPr="00D81494">
        <w:rPr>
          <w:rFonts w:ascii="Times New Roman" w:hAnsi="Times New Roman" w:cs="Times New Roman"/>
          <w:b/>
          <w:sz w:val="24"/>
          <w:szCs w:val="24"/>
        </w:rPr>
        <w:t>KÜB’ÜN YENİLENME TARİHİ</w:t>
      </w:r>
    </w:p>
    <w:p w:rsidR="00616E59" w:rsidRPr="00D81494" w:rsidRDefault="00616E59" w:rsidP="0072602A">
      <w:pPr>
        <w:spacing w:after="0" w:line="360" w:lineRule="auto"/>
        <w:jc w:val="both"/>
        <w:rPr>
          <w:rFonts w:ascii="Times New Roman" w:hAnsi="Times New Roman" w:cs="Times New Roman"/>
          <w:sz w:val="24"/>
          <w:szCs w:val="24"/>
        </w:rPr>
      </w:pPr>
    </w:p>
    <w:sectPr w:rsidR="00616E59" w:rsidRPr="00D81494" w:rsidSect="002D3C8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DA8" w:rsidRDefault="00B53DA8" w:rsidP="00F33D2C">
      <w:pPr>
        <w:spacing w:after="0" w:line="240" w:lineRule="auto"/>
      </w:pPr>
      <w:r>
        <w:separator/>
      </w:r>
    </w:p>
  </w:endnote>
  <w:endnote w:type="continuationSeparator" w:id="0">
    <w:p w:rsidR="00B53DA8" w:rsidRDefault="00B53DA8" w:rsidP="00F33D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80141"/>
      <w:docPartObj>
        <w:docPartGallery w:val="Page Numbers (Bottom of Page)"/>
        <w:docPartUnique/>
      </w:docPartObj>
    </w:sdtPr>
    <w:sdtContent>
      <w:sdt>
        <w:sdtPr>
          <w:id w:val="861459903"/>
          <w:docPartObj>
            <w:docPartGallery w:val="Page Numbers (Top of Page)"/>
            <w:docPartUnique/>
          </w:docPartObj>
        </w:sdtPr>
        <w:sdtContent>
          <w:p w:rsidR="00490F47" w:rsidRPr="00F33D2C" w:rsidRDefault="00C50E55">
            <w:pPr>
              <w:pStyle w:val="Altbilgi"/>
              <w:jc w:val="right"/>
            </w:pPr>
            <w:fldSimple w:instr="PAGE">
              <w:r w:rsidR="00456FBC">
                <w:rPr>
                  <w:noProof/>
                </w:rPr>
                <w:t>14</w:t>
              </w:r>
            </w:fldSimple>
            <w:r w:rsidR="00490F47" w:rsidRPr="00F33D2C">
              <w:t xml:space="preserve"> / </w:t>
            </w:r>
            <w:fldSimple w:instr="NUMPAGES">
              <w:r w:rsidR="00456FBC">
                <w:rPr>
                  <w:noProof/>
                </w:rPr>
                <w:t>14</w:t>
              </w:r>
            </w:fldSimple>
          </w:p>
        </w:sdtContent>
      </w:sdt>
    </w:sdtContent>
  </w:sdt>
  <w:p w:rsidR="00490F47" w:rsidRDefault="00490F4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DA8" w:rsidRDefault="00B53DA8" w:rsidP="00F33D2C">
      <w:pPr>
        <w:spacing w:after="0" w:line="240" w:lineRule="auto"/>
      </w:pPr>
      <w:r>
        <w:separator/>
      </w:r>
    </w:p>
  </w:footnote>
  <w:footnote w:type="continuationSeparator" w:id="0">
    <w:p w:rsidR="00B53DA8" w:rsidRDefault="00B53DA8" w:rsidP="00F33D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C4960"/>
    <w:multiLevelType w:val="hybridMultilevel"/>
    <w:tmpl w:val="66A09D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ECE2036"/>
    <w:multiLevelType w:val="hybridMultilevel"/>
    <w:tmpl w:val="CEB0CB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E635FEE"/>
    <w:multiLevelType w:val="multilevel"/>
    <w:tmpl w:val="351A8B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69564A06"/>
    <w:multiLevelType w:val="hybridMultilevel"/>
    <w:tmpl w:val="264EFE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1"/>
    <w:footnote w:id="0"/>
  </w:footnotePr>
  <w:endnotePr>
    <w:endnote w:id="-1"/>
    <w:endnote w:id="0"/>
  </w:endnotePr>
  <w:compat/>
  <w:rsids>
    <w:rsidRoot w:val="00C8108A"/>
    <w:rsid w:val="00023A02"/>
    <w:rsid w:val="00043C1F"/>
    <w:rsid w:val="00057362"/>
    <w:rsid w:val="00060AF1"/>
    <w:rsid w:val="00063975"/>
    <w:rsid w:val="00090878"/>
    <w:rsid w:val="000B2A96"/>
    <w:rsid w:val="000B3871"/>
    <w:rsid w:val="000D23E5"/>
    <w:rsid w:val="00111855"/>
    <w:rsid w:val="0015586E"/>
    <w:rsid w:val="00173599"/>
    <w:rsid w:val="00181EFB"/>
    <w:rsid w:val="00227990"/>
    <w:rsid w:val="0023396B"/>
    <w:rsid w:val="0024479E"/>
    <w:rsid w:val="00251DD4"/>
    <w:rsid w:val="002749D7"/>
    <w:rsid w:val="00282478"/>
    <w:rsid w:val="002D3C87"/>
    <w:rsid w:val="002D6A44"/>
    <w:rsid w:val="002F7EB4"/>
    <w:rsid w:val="00322B11"/>
    <w:rsid w:val="00335481"/>
    <w:rsid w:val="00345A95"/>
    <w:rsid w:val="003479FE"/>
    <w:rsid w:val="003B34EE"/>
    <w:rsid w:val="003B4011"/>
    <w:rsid w:val="003D1252"/>
    <w:rsid w:val="003E78BC"/>
    <w:rsid w:val="00402CF7"/>
    <w:rsid w:val="004178CC"/>
    <w:rsid w:val="00431EC4"/>
    <w:rsid w:val="00441645"/>
    <w:rsid w:val="004528C8"/>
    <w:rsid w:val="00456FBC"/>
    <w:rsid w:val="00490F47"/>
    <w:rsid w:val="004F7697"/>
    <w:rsid w:val="00546A84"/>
    <w:rsid w:val="005B61AE"/>
    <w:rsid w:val="005C2E4C"/>
    <w:rsid w:val="00613B50"/>
    <w:rsid w:val="00616E59"/>
    <w:rsid w:val="00634BD0"/>
    <w:rsid w:val="00663D83"/>
    <w:rsid w:val="00674355"/>
    <w:rsid w:val="006B4417"/>
    <w:rsid w:val="006D4715"/>
    <w:rsid w:val="006E19B5"/>
    <w:rsid w:val="00701027"/>
    <w:rsid w:val="0072602A"/>
    <w:rsid w:val="00734A87"/>
    <w:rsid w:val="007B5048"/>
    <w:rsid w:val="007C125E"/>
    <w:rsid w:val="007F7907"/>
    <w:rsid w:val="00822066"/>
    <w:rsid w:val="008656F0"/>
    <w:rsid w:val="00887750"/>
    <w:rsid w:val="00890BB5"/>
    <w:rsid w:val="008A324E"/>
    <w:rsid w:val="008B36C4"/>
    <w:rsid w:val="008C4B14"/>
    <w:rsid w:val="00910CFB"/>
    <w:rsid w:val="009541EA"/>
    <w:rsid w:val="0095492B"/>
    <w:rsid w:val="00960FD4"/>
    <w:rsid w:val="009A2473"/>
    <w:rsid w:val="009A53B6"/>
    <w:rsid w:val="009B1B78"/>
    <w:rsid w:val="009B500B"/>
    <w:rsid w:val="009F08CE"/>
    <w:rsid w:val="00A006E7"/>
    <w:rsid w:val="00A32363"/>
    <w:rsid w:val="00AA34D5"/>
    <w:rsid w:val="00AB5BF9"/>
    <w:rsid w:val="00AE3A32"/>
    <w:rsid w:val="00AE3E80"/>
    <w:rsid w:val="00B40D08"/>
    <w:rsid w:val="00B53DA8"/>
    <w:rsid w:val="00B56717"/>
    <w:rsid w:val="00BB3D66"/>
    <w:rsid w:val="00BE1B49"/>
    <w:rsid w:val="00BE6FEB"/>
    <w:rsid w:val="00BF404F"/>
    <w:rsid w:val="00C50E55"/>
    <w:rsid w:val="00C8108A"/>
    <w:rsid w:val="00C93104"/>
    <w:rsid w:val="00CA7C32"/>
    <w:rsid w:val="00CC2348"/>
    <w:rsid w:val="00CD58E5"/>
    <w:rsid w:val="00CF651E"/>
    <w:rsid w:val="00D00574"/>
    <w:rsid w:val="00D13D59"/>
    <w:rsid w:val="00D47E77"/>
    <w:rsid w:val="00D56F5F"/>
    <w:rsid w:val="00D81494"/>
    <w:rsid w:val="00D827FD"/>
    <w:rsid w:val="00DC10A8"/>
    <w:rsid w:val="00DE26E1"/>
    <w:rsid w:val="00DE7994"/>
    <w:rsid w:val="00E17ED5"/>
    <w:rsid w:val="00E247A1"/>
    <w:rsid w:val="00E44811"/>
    <w:rsid w:val="00E53756"/>
    <w:rsid w:val="00E663CB"/>
    <w:rsid w:val="00E941BD"/>
    <w:rsid w:val="00EB007B"/>
    <w:rsid w:val="00EB64B3"/>
    <w:rsid w:val="00ED220F"/>
    <w:rsid w:val="00EF542A"/>
    <w:rsid w:val="00F32535"/>
    <w:rsid w:val="00F33D2C"/>
    <w:rsid w:val="00F474C5"/>
    <w:rsid w:val="00F524DB"/>
    <w:rsid w:val="00F57B27"/>
    <w:rsid w:val="00F96FB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C8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93104"/>
    <w:pPr>
      <w:ind w:left="720"/>
      <w:contextualSpacing/>
    </w:pPr>
  </w:style>
  <w:style w:type="paragraph" w:styleId="stbilgi">
    <w:name w:val="header"/>
    <w:basedOn w:val="Normal"/>
    <w:link w:val="stbilgiChar"/>
    <w:unhideWhenUsed/>
    <w:rsid w:val="00F33D2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33D2C"/>
  </w:style>
  <w:style w:type="paragraph" w:styleId="Altbilgi">
    <w:name w:val="footer"/>
    <w:basedOn w:val="Normal"/>
    <w:link w:val="AltbilgiChar"/>
    <w:uiPriority w:val="99"/>
    <w:unhideWhenUsed/>
    <w:rsid w:val="00F33D2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33D2C"/>
  </w:style>
  <w:style w:type="paragraph" w:styleId="GvdeMetni">
    <w:name w:val="Body Text"/>
    <w:basedOn w:val="Normal"/>
    <w:link w:val="GvdeMetniChar"/>
    <w:rsid w:val="009B1B78"/>
    <w:pPr>
      <w:spacing w:after="120" w:line="240" w:lineRule="auto"/>
    </w:pPr>
    <w:rPr>
      <w:rFonts w:ascii="Times New Roman" w:eastAsia="Times New Roman" w:hAnsi="Times New Roman" w:cs="Times New Roman"/>
      <w:sz w:val="24"/>
      <w:szCs w:val="24"/>
      <w:lang w:val="nl-NL" w:eastAsia="nl-NL"/>
    </w:rPr>
  </w:style>
  <w:style w:type="character" w:customStyle="1" w:styleId="GvdeMetniChar">
    <w:name w:val="Gövde Metni Char"/>
    <w:basedOn w:val="VarsaylanParagrafYazTipi"/>
    <w:link w:val="GvdeMetni"/>
    <w:rsid w:val="009B1B78"/>
    <w:rPr>
      <w:rFonts w:ascii="Times New Roman" w:eastAsia="Times New Roman" w:hAnsi="Times New Roman" w:cs="Times New Roman"/>
      <w:sz w:val="24"/>
      <w:szCs w:val="24"/>
      <w:lang w:val="nl-NL" w:eastAsia="nl-NL"/>
    </w:rPr>
  </w:style>
  <w:style w:type="table" w:styleId="TabloKlavuzu">
    <w:name w:val="Table Grid"/>
    <w:basedOn w:val="NormalTablo"/>
    <w:uiPriority w:val="59"/>
    <w:rsid w:val="00BE1B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YerTutucuMetni">
    <w:name w:val="Placeholder Text"/>
    <w:basedOn w:val="VarsaylanParagrafYazTipi"/>
    <w:uiPriority w:val="99"/>
    <w:semiHidden/>
    <w:rsid w:val="004528C8"/>
    <w:rPr>
      <w:color w:val="808080"/>
    </w:rPr>
  </w:style>
  <w:style w:type="paragraph" w:styleId="BalonMetni">
    <w:name w:val="Balloon Text"/>
    <w:basedOn w:val="Normal"/>
    <w:link w:val="BalonMetniChar"/>
    <w:uiPriority w:val="99"/>
    <w:semiHidden/>
    <w:unhideWhenUsed/>
    <w:rsid w:val="004528C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528C8"/>
    <w:rPr>
      <w:rFonts w:ascii="Tahoma" w:hAnsi="Tahoma" w:cs="Tahoma"/>
      <w:sz w:val="16"/>
      <w:szCs w:val="16"/>
    </w:rPr>
  </w:style>
  <w:style w:type="paragraph" w:customStyle="1" w:styleId="Default">
    <w:name w:val="Default"/>
    <w:rsid w:val="00F96FB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64797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E97996-EEFB-450D-B5C8-1AAABB535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3937</Words>
  <Characters>22445</Characters>
  <Application>Microsoft Office Word</Application>
  <DocSecurity>0</DocSecurity>
  <Lines>187</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Deva Holding A.S.</Company>
  <LinksUpToDate>false</LinksUpToDate>
  <CharactersWithSpaces>26330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ysevinc</dc:creator>
  <cp:keywords/>
  <dc:description/>
  <cp:lastModifiedBy>gcolakoglu</cp:lastModifiedBy>
  <cp:revision>5</cp:revision>
  <cp:lastPrinted>2013-05-10T06:28:00Z</cp:lastPrinted>
  <dcterms:created xsi:type="dcterms:W3CDTF">2014-05-02T05:36:00Z</dcterms:created>
  <dcterms:modified xsi:type="dcterms:W3CDTF">2014-07-10T10:39:00Z</dcterms:modified>
</cp:coreProperties>
</file>