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CA72F5" w:rsidRDefault="00C93104" w:rsidP="007B2D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KISA ÜRÜN BİLGİSİ</w:t>
      </w:r>
    </w:p>
    <w:p w:rsidR="00C93104" w:rsidRPr="00CA72F5" w:rsidRDefault="00C93104" w:rsidP="007B2D0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BE6FEB" w:rsidRPr="00CA72F5" w:rsidRDefault="007B2D09" w:rsidP="007B2D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F5">
        <w:rPr>
          <w:rFonts w:ascii="Times New Roman" w:hAnsi="Times New Roman"/>
          <w:sz w:val="24"/>
          <w:szCs w:val="24"/>
        </w:rPr>
        <w:t>RANİTAB</w:t>
      </w:r>
      <w:r w:rsidRPr="00CA72F5">
        <w:rPr>
          <w:rFonts w:ascii="Times New Roman" w:eastAsia="Calibri" w:hAnsi="Times New Roman" w:cs="Times New Roman"/>
          <w:sz w:val="24"/>
          <w:szCs w:val="24"/>
        </w:rPr>
        <w:t xml:space="preserve"> 150 mg </w:t>
      </w:r>
      <w:r w:rsidRPr="00CA72F5">
        <w:rPr>
          <w:rFonts w:ascii="Times New Roman" w:hAnsi="Times New Roman"/>
          <w:sz w:val="24"/>
          <w:szCs w:val="24"/>
        </w:rPr>
        <w:t>f</w:t>
      </w:r>
      <w:r w:rsidRPr="00CA72F5">
        <w:rPr>
          <w:rFonts w:ascii="Times New Roman" w:eastAsia="Calibri" w:hAnsi="Times New Roman" w:cs="Times New Roman"/>
          <w:sz w:val="24"/>
          <w:szCs w:val="24"/>
        </w:rPr>
        <w:t xml:space="preserve">ilm </w:t>
      </w:r>
      <w:r w:rsidRPr="00CA72F5">
        <w:rPr>
          <w:rFonts w:ascii="Times New Roman" w:hAnsi="Times New Roman"/>
          <w:sz w:val="24"/>
          <w:szCs w:val="24"/>
        </w:rPr>
        <w:t>t</w:t>
      </w:r>
      <w:r w:rsidRPr="00CA72F5">
        <w:rPr>
          <w:rFonts w:ascii="Times New Roman" w:eastAsia="Calibri" w:hAnsi="Times New Roman" w:cs="Times New Roman"/>
          <w:sz w:val="24"/>
          <w:szCs w:val="24"/>
        </w:rPr>
        <w:t>ablet</w:t>
      </w:r>
    </w:p>
    <w:p w:rsidR="00796AEE" w:rsidRPr="00CA72F5" w:rsidRDefault="00796AEE" w:rsidP="007B2D0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3104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DD02CB" w:rsidRPr="00CA72F5" w:rsidRDefault="00DD02CB" w:rsidP="00DD02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Her tablet;</w:t>
      </w:r>
    </w:p>
    <w:p w:rsidR="00043C1F" w:rsidRPr="00CA72F5" w:rsidRDefault="00043C1F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D04BA3" w:rsidRPr="00CA72F5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hidroklorür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olarak) 150 mg içerir.</w:t>
      </w:r>
    </w:p>
    <w:p w:rsidR="00043C1F" w:rsidRPr="00CA72F5" w:rsidRDefault="00043C1F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>):</w:t>
      </w:r>
    </w:p>
    <w:p w:rsidR="00616E59" w:rsidRPr="00CA72F5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Diğer yardımcı maddeler için bölüm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6.1’e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D04BA3" w:rsidRPr="00CA72F5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A3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FARMAS</w:t>
      </w:r>
      <w:r w:rsidR="00AB6C1D" w:rsidRPr="00CA72F5">
        <w:rPr>
          <w:rFonts w:ascii="Times New Roman" w:hAnsi="Times New Roman" w:cs="Times New Roman"/>
          <w:b/>
          <w:sz w:val="24"/>
          <w:szCs w:val="24"/>
        </w:rPr>
        <w:t>Ö</w:t>
      </w:r>
      <w:r w:rsidRPr="00CA72F5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E35DA5" w:rsidRPr="00CA72F5" w:rsidRDefault="00B36FC4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Film kaplı t</w:t>
      </w:r>
      <w:r w:rsidR="00E35DA5" w:rsidRPr="00CA72F5">
        <w:rPr>
          <w:rFonts w:ascii="Times New Roman" w:hAnsi="Times New Roman" w:cs="Times New Roman"/>
          <w:sz w:val="24"/>
          <w:szCs w:val="24"/>
        </w:rPr>
        <w:t>ablet</w:t>
      </w:r>
    </w:p>
    <w:p w:rsidR="007B2D09" w:rsidRPr="00CA72F5" w:rsidRDefault="007B2D09" w:rsidP="007B2D09">
      <w:pPr>
        <w:tabs>
          <w:tab w:val="left" w:pos="284"/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72F5">
        <w:rPr>
          <w:rFonts w:ascii="Times New Roman" w:eastAsia="Calibri" w:hAnsi="Times New Roman" w:cs="Times New Roman"/>
          <w:sz w:val="24"/>
          <w:szCs w:val="24"/>
        </w:rPr>
        <w:t>Kremimsi beyaz-krem rengi film kaplı, hafif karakteristik kokulu, yuvarlak tabletler.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616E59" w:rsidRPr="00CA72F5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E35DA5" w:rsidRPr="00CA72F5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RANİTAB</w:t>
      </w:r>
      <w:r w:rsidR="00E35DA5" w:rsidRPr="00CA72F5">
        <w:rPr>
          <w:rFonts w:ascii="Times New Roman" w:hAnsi="Times New Roman" w:cs="Times New Roman"/>
          <w:sz w:val="24"/>
          <w:szCs w:val="24"/>
        </w:rPr>
        <w:t xml:space="preserve">, aşağıdaki hastalıklarda </w:t>
      </w:r>
      <w:proofErr w:type="spellStart"/>
      <w:r w:rsidR="00E35DA5" w:rsidRPr="00CA72F5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="00E35DA5" w:rsidRPr="00CA72F5">
        <w:rPr>
          <w:rFonts w:ascii="Times New Roman" w:hAnsi="Times New Roman" w:cs="Times New Roman"/>
          <w:sz w:val="24"/>
          <w:szCs w:val="24"/>
        </w:rPr>
        <w:t>: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Yetişkinler/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adölesanlar</w:t>
      </w:r>
      <w:proofErr w:type="spellEnd"/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ülser, selim mide ülseri,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ilaçlara bağlı ülserlerin tedavisinde,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Özellikle geçmişinde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olan hastalarda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ilaçların (aspirin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) neden olduğu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ülserlerin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,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Helikobakter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pilori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enfeksiyonu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ile birlikte görülen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tedavisinde,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Ameliyat sonrası ülserde,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özofajit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tedavisinde,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hastalığında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rahatlama sağlamak için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Zollinger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Ellison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tedavisinde,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Ağrı ile karakterize (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epigastrik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retrosternal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) yemeklerle ilişkili veya uykuda rahatsızlık veren, fakat yukarıda belirtilen durumlarla ilişkili olmayan, kronik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epizodik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dispepsilerde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,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Ağır hastalarda stres ülserlerinin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,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ülserli hastalarda tekrarlayan kanamaların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,</w:t>
      </w:r>
    </w:p>
    <w:p w:rsidR="004671C6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Mendelson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.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lastRenderedPageBreak/>
        <w:t>Çocuklar (3-11 yaş)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Kısa süreli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tedavisi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özofajit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hastalığının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iyileşmesi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olmak üzere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gastroözafageal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tedavisi.</w:t>
      </w:r>
    </w:p>
    <w:p w:rsidR="004671C6" w:rsidRPr="00CA72F5" w:rsidRDefault="004671C6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A72F5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>/uygulama sıklığı ve süresi:</w:t>
      </w:r>
    </w:p>
    <w:p w:rsidR="00616E59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Hekim tarafından başka şekilde tavsiye edilmediği takdirde;</w:t>
      </w:r>
    </w:p>
    <w:p w:rsidR="004671C6" w:rsidRPr="00CA72F5" w:rsidRDefault="004671C6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 xml:space="preserve">Erişkinler (yaşlılar </w:t>
      </w:r>
      <w:proofErr w:type="gramStart"/>
      <w:r w:rsidRPr="00CA72F5">
        <w:rPr>
          <w:rFonts w:ascii="Times New Roman" w:hAnsi="Times New Roman" w:cs="Times New Roman"/>
          <w:b/>
          <w:sz w:val="24"/>
          <w:szCs w:val="24"/>
        </w:rPr>
        <w:t>dahil</w:t>
      </w:r>
      <w:proofErr w:type="gramEnd"/>
      <w:r w:rsidRPr="00CA72F5">
        <w:rPr>
          <w:rFonts w:ascii="Times New Roman" w:hAnsi="Times New Roman" w:cs="Times New Roman"/>
          <w:b/>
          <w:sz w:val="24"/>
          <w:szCs w:val="24"/>
        </w:rPr>
        <w:t xml:space="preserve">) / </w:t>
      </w: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adölesanlar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 xml:space="preserve"> (≥ 12 yaş):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ülser ve selim mide ülseri: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>Akut tedavi: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veya selim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için standart doz şeması günde 2 kez 150 mg veya gece yatarken 300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veya selim mide ülserinde çoğu vakalarda dört hafta içinde iyileşme görülür. İlk tedavi süresinde ülseri tamamen iyileşmeyen hastalarda ikinci dört haftalık tedavi sonunda genellikle tamamen iyileşme görülür.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ülserde 4 hafta, günde 2 kez, 300 mg ile elde edilen iyileşme oranları, 4 hafta süre ile günde 2 kez 150 mg veya 300 mg gece yatarken şeklindeki doz şeması ile elde edilenden yüksektir. Dozun artırılması ile istenmeyen etkilerde artış görülmez.</w:t>
      </w:r>
    </w:p>
    <w:p w:rsidR="004671C6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>Uzun süreli tedavi: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veya selim mide ülserinin uzun süreli tedavisi için önerilen olağan doz gece yatarken 150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.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Sigara içmek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ülserlerin nüksetme hızını artırdığından, bu hastalara sigarayı bırakmaları tavsiye edilmelidir. Sigarayı bırakamayan hastalarda gece yatarken alınan 300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doz, 150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doz şemasına göre ilave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fayda sağlar.</w:t>
      </w:r>
    </w:p>
    <w:p w:rsidR="004671C6" w:rsidRPr="00CA72F5" w:rsidRDefault="004671C6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Steroid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olmayan anti-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enflamatuvar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ilaçlara bağlı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peptik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ülserler: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>Akut tedavi: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ilaçlarla tedaviyi takiben veya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antienflamatuar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ilaçlarla tedavi devam ederken görülen ülserlerde günde 2 kez 150 mg veya gece yatarken 300 mg </w:t>
      </w:r>
      <w:r w:rsidR="00D04BA3" w:rsidRPr="00CA72F5">
        <w:rPr>
          <w:rFonts w:ascii="Times New Roman" w:hAnsi="Times New Roman" w:cs="Times New Roman"/>
          <w:sz w:val="24"/>
          <w:szCs w:val="24"/>
        </w:rPr>
        <w:t>RANİTAB</w:t>
      </w:r>
      <w:r w:rsidRPr="00CA72F5">
        <w:rPr>
          <w:rFonts w:ascii="Times New Roman" w:hAnsi="Times New Roman" w:cs="Times New Roman"/>
          <w:sz w:val="24"/>
          <w:szCs w:val="24"/>
        </w:rPr>
        <w:t xml:space="preserve"> ile 8-12 haftalık tedavi gerekebilir.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Profilaksi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antienflamatuar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ilaçlara bağlı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ülserlerin önlenmesinde,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ilaçlarla birlikte günde 2 kez 150 mg </w:t>
      </w:r>
      <w:r w:rsidR="00D04BA3" w:rsidRPr="00CA72F5">
        <w:rPr>
          <w:rFonts w:ascii="Times New Roman" w:hAnsi="Times New Roman" w:cs="Times New Roman"/>
          <w:sz w:val="24"/>
          <w:szCs w:val="24"/>
        </w:rPr>
        <w:t>RANİTAB</w:t>
      </w:r>
      <w:r w:rsidRPr="00CA72F5">
        <w:rPr>
          <w:rFonts w:ascii="Times New Roman" w:hAnsi="Times New Roman" w:cs="Times New Roman"/>
          <w:sz w:val="24"/>
          <w:szCs w:val="24"/>
        </w:rPr>
        <w:t xml:space="preserve"> önerilir.</w:t>
      </w:r>
    </w:p>
    <w:p w:rsidR="004671C6" w:rsidRPr="00CA72F5" w:rsidRDefault="004671C6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71C6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lastRenderedPageBreak/>
        <w:t>Helicobacter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pylori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A72F5">
        <w:rPr>
          <w:rFonts w:ascii="Times New Roman" w:hAnsi="Times New Roman" w:cs="Times New Roman"/>
          <w:i/>
          <w:sz w:val="24"/>
          <w:szCs w:val="24"/>
        </w:rPr>
        <w:t>enfeksiyonu</w:t>
      </w:r>
      <w:proofErr w:type="gram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ile birlikte görülen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ülser: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Helikobakter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pylorinin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eradikasyonu için uygulanan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tedavilerinde etkinliğini devam ettirmektedir.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Metronidazol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veya kullanılan diğer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antibakteriyelleri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kapsayan tedavilerde karşılaşılan direnç seviyeleri,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Ranitidin’in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duodenumdaki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seviyesini değiştirmek amacıyla kullanıldığı gerçeğini değiştirmemektedir.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 xml:space="preserve">Ameliyat sonrası ülser: </w:t>
      </w:r>
      <w:r w:rsidRPr="00CA72F5">
        <w:rPr>
          <w:rFonts w:ascii="Times New Roman" w:hAnsi="Times New Roman" w:cs="Times New Roman"/>
          <w:sz w:val="24"/>
          <w:szCs w:val="24"/>
        </w:rPr>
        <w:t xml:space="preserve">Ameliyat sonrası ülser için standart doz günde 2 kez 150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. Çoğu durumda 4 haftada iyileşme görülür. İlk 4 haftada tam olarak iyileşmeyen hastalarda genellikle ikinci 4 haftada iyileşme görülür.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0F81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Gastroözofageal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hastalığı: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>Akut hastalık: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özofajitte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8 hafta veya gerektiğinde 12 hafta süre ile günde 2 kez 150 mg veya gece yatarken 300 mg uygulanır. Orta veya şiddetli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özofajitte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r w:rsidR="00D04BA3" w:rsidRPr="00CA72F5">
        <w:rPr>
          <w:rFonts w:ascii="Times New Roman" w:hAnsi="Times New Roman" w:cs="Times New Roman"/>
          <w:sz w:val="24"/>
          <w:szCs w:val="24"/>
        </w:rPr>
        <w:t>RANİTAB</w:t>
      </w:r>
      <w:r w:rsidRPr="00CA72F5">
        <w:rPr>
          <w:rFonts w:ascii="Times New Roman" w:hAnsi="Times New Roman" w:cs="Times New Roman"/>
          <w:sz w:val="24"/>
          <w:szCs w:val="24"/>
        </w:rPr>
        <w:t xml:space="preserve"> dozu 12 hafta süre ile günde 4 kez 150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mg'a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kadar artırılabilir.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 xml:space="preserve">Uzun süreli tedavi: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özofajitin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uzun süreli tedavisi için önerilen yetişkin dozu günde 2 kez 150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mg'dır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Gastroözofageal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hastalığında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semptomatik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rahatlama için: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hastalığına bağlı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giderilmesinde, 2 hafta süre ile günde 2 kez 150 mg önerilir. İlk alınan cevap yetersiz olan hastalarda bu rejime 2 hafta daha devam edilebilir.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Zollinger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Ellison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A72F5">
        <w:rPr>
          <w:rFonts w:ascii="Times New Roman" w:hAnsi="Times New Roman" w:cs="Times New Roman"/>
          <w:i/>
          <w:sz w:val="24"/>
          <w:szCs w:val="24"/>
        </w:rPr>
        <w:t>sendromu</w:t>
      </w:r>
      <w:proofErr w:type="gramEnd"/>
      <w:r w:rsidRPr="00CA72F5">
        <w:rPr>
          <w:rFonts w:ascii="Times New Roman" w:hAnsi="Times New Roman" w:cs="Times New Roman"/>
          <w:i/>
          <w:sz w:val="24"/>
          <w:szCs w:val="24"/>
        </w:rPr>
        <w:t>:</w:t>
      </w:r>
      <w:r w:rsidRPr="00CA72F5">
        <w:rPr>
          <w:rFonts w:ascii="Times New Roman" w:hAnsi="Times New Roman" w:cs="Times New Roman"/>
          <w:sz w:val="24"/>
          <w:szCs w:val="24"/>
        </w:rPr>
        <w:t xml:space="preserve"> Başlangıç dozu günde 3 kez 150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fakat gerektiğinde doz artırılabilir. Günde 6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g'a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kadar olan dozlar iyi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tolere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edilmiştir.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 xml:space="preserve">Kronik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epizodik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dispepsi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A72F5">
        <w:rPr>
          <w:rFonts w:ascii="Times New Roman" w:hAnsi="Times New Roman" w:cs="Times New Roman"/>
          <w:sz w:val="24"/>
          <w:szCs w:val="24"/>
        </w:rPr>
        <w:t xml:space="preserve">Kronik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epizodik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dispepsili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hastalar için standart doz, 6 haftaya kadar, günde 2 kez 150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mg’dır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. Tedaviye cevap vermeyen veya kısa bir süre sonra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nüks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görülen hastalar incelenmelidir.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Ağır hastalarda stres ülserlerinden ileri gelen kanamaların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veya kanamalı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ülserli hastaların tekrarlayan kanamalarının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oral beslenme başlayınca günde 2 kez 150 mg </w:t>
      </w:r>
      <w:r w:rsidR="00D04BA3" w:rsidRPr="00CA72F5">
        <w:rPr>
          <w:rFonts w:ascii="Times New Roman" w:hAnsi="Times New Roman" w:cs="Times New Roman"/>
          <w:sz w:val="24"/>
          <w:szCs w:val="24"/>
        </w:rPr>
        <w:t>RANİTAB</w:t>
      </w:r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ile değiştirilebilir.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Mendelson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A72F5">
        <w:rPr>
          <w:rFonts w:ascii="Times New Roman" w:hAnsi="Times New Roman" w:cs="Times New Roman"/>
          <w:i/>
          <w:sz w:val="24"/>
          <w:szCs w:val="24"/>
        </w:rPr>
        <w:t>sendromu</w:t>
      </w:r>
      <w:proofErr w:type="gramEnd"/>
      <w:r w:rsidRPr="00CA72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profilaksisinde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>:</w:t>
      </w:r>
      <w:r w:rsidRPr="00CA72F5">
        <w:rPr>
          <w:rFonts w:ascii="Times New Roman" w:hAnsi="Times New Roman" w:cs="Times New Roman"/>
          <w:sz w:val="24"/>
          <w:szCs w:val="24"/>
        </w:rPr>
        <w:t xml:space="preserve"> Tercihen bir önceki akşam 150 mg ve anesteziden 2 saat önce 150 mg verilir. Alternatif olarak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da uygulanabilir.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Obstetrik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hastalarda doğum sırasında; her 6 saatte bir 150 mg verilebilir, fakat genel anestezi gerekiyorsa,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partiküler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olmayan bir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antasid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(örneğin sodyum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sitrat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) ilaveten verilebilir.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 xml:space="preserve">Stres ülseri kanama </w:t>
      </w:r>
      <w:proofErr w:type="spellStart"/>
      <w:r w:rsidRPr="00CA72F5">
        <w:rPr>
          <w:rFonts w:ascii="Times New Roman" w:hAnsi="Times New Roman" w:cs="Times New Roman"/>
          <w:i/>
          <w:sz w:val="24"/>
          <w:szCs w:val="24"/>
        </w:rPr>
        <w:t>profilaksisinde</w:t>
      </w:r>
      <w:proofErr w:type="spellEnd"/>
      <w:r w:rsidRPr="00CA72F5">
        <w:rPr>
          <w:rFonts w:ascii="Times New Roman" w:hAnsi="Times New Roman" w:cs="Times New Roman"/>
          <w:i/>
          <w:sz w:val="24"/>
          <w:szCs w:val="24"/>
        </w:rPr>
        <w:t>:</w:t>
      </w:r>
      <w:r w:rsidRPr="00CA72F5">
        <w:rPr>
          <w:rFonts w:ascii="Times New Roman" w:hAnsi="Times New Roman" w:cs="Times New Roman"/>
          <w:sz w:val="24"/>
          <w:szCs w:val="24"/>
        </w:rPr>
        <w:t xml:space="preserve"> (ağır hastalarda veya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nedeni ile kanayan hastaların tekrarlayan kanama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): Oral beslenme başladığında günde iki kez 150 mg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enjeksiyon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yapılabilir.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Çocuklar (3-11 yaş) ve vücut ağırlığı &gt;30 kg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Bkz. Bölüm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Özellikler (Özel Hasta Popülasyonları)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Kısa süreli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tedavisi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Çocuklarda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tedavisinde önerilen günlük doz 4 – 8 mg/kg/gün olup maksimum doz, bölünmüş 2 doz halinde 300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kadar artırılabilir. Tedavi süresi 4 haftadır. İyileşme genellikle 8 hafta sonra ortaya çıktığından, tam iyileşme olmayan hastalarda 4 haftalık bir tedavi daha gerekir.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Çocuklarda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gastroözofageal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reflü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tedavisinde önerilen günlük doz 5 – 10 mg/kg/gün olup maksimum doz, bölünmüş 2 doz halinde 600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kadar artırılabilir (maksimum doz vücut ağırlığı fazla çocuklar ya da şiddetli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semptomları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adölesanlara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uygulanır).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Uygulama şekli:</w:t>
      </w:r>
    </w:p>
    <w:p w:rsidR="00660F81" w:rsidRPr="00CA72F5" w:rsidRDefault="00D04BA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RANİTAB</w:t>
      </w:r>
      <w:r w:rsidR="00E35DA5" w:rsidRPr="00CA72F5">
        <w:rPr>
          <w:rFonts w:ascii="Times New Roman" w:hAnsi="Times New Roman" w:cs="Times New Roman"/>
          <w:sz w:val="24"/>
          <w:szCs w:val="24"/>
        </w:rPr>
        <w:t xml:space="preserve"> </w:t>
      </w:r>
      <w:r w:rsidR="00796AEE" w:rsidRPr="00CA72F5">
        <w:rPr>
          <w:rFonts w:ascii="Times New Roman" w:hAnsi="Times New Roman" w:cs="Times New Roman"/>
          <w:sz w:val="24"/>
          <w:szCs w:val="24"/>
        </w:rPr>
        <w:t>bir</w:t>
      </w:r>
      <w:r w:rsidR="00E35DA5" w:rsidRPr="00CA72F5">
        <w:rPr>
          <w:rFonts w:ascii="Times New Roman" w:hAnsi="Times New Roman" w:cs="Times New Roman"/>
          <w:sz w:val="24"/>
          <w:szCs w:val="24"/>
        </w:rPr>
        <w:t xml:space="preserve"> bardak su</w:t>
      </w:r>
      <w:r w:rsidR="00796AEE" w:rsidRPr="00CA72F5">
        <w:rPr>
          <w:rFonts w:ascii="Times New Roman" w:hAnsi="Times New Roman" w:cs="Times New Roman"/>
          <w:sz w:val="24"/>
          <w:szCs w:val="24"/>
        </w:rPr>
        <w:t xml:space="preserve"> ile yutulmalıdır.</w:t>
      </w:r>
      <w:r w:rsidR="00E35DA5" w:rsidRPr="00CA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EE" w:rsidRPr="00CA72F5" w:rsidRDefault="00796AEE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E59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 xml:space="preserve">Özel </w:t>
      </w:r>
      <w:proofErr w:type="gramStart"/>
      <w:r w:rsidRPr="00CA72F5">
        <w:rPr>
          <w:rFonts w:ascii="Times New Roman" w:hAnsi="Times New Roman" w:cs="Times New Roman"/>
          <w:b/>
          <w:sz w:val="24"/>
          <w:szCs w:val="24"/>
        </w:rPr>
        <w:t>popülasyonlara</w:t>
      </w:r>
      <w:proofErr w:type="gramEnd"/>
      <w:r w:rsidRPr="00CA72F5">
        <w:rPr>
          <w:rFonts w:ascii="Times New Roman" w:hAnsi="Times New Roman" w:cs="Times New Roman"/>
          <w:b/>
          <w:sz w:val="24"/>
          <w:szCs w:val="24"/>
        </w:rPr>
        <w:t xml:space="preserve"> ilişkin ek bilgiler:</w:t>
      </w:r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Böbrek/Karaciğer yetmezliği:</w:t>
      </w:r>
    </w:p>
    <w:p w:rsidR="00616E59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Ağır böbrek yetmezliği olan hastalarda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CA72F5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50 ml/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az) yükselen plazma konsantrasyonları nedeni ile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birikmeleri olabilir. Böyle hastalarda günlük tavsiye edilen oral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dozu 150 mg,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enjeksiyonluk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dozu ise 25 mg olmalıdır.</w:t>
      </w:r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 xml:space="preserve">Pediyatrik </w:t>
      </w:r>
      <w:proofErr w:type="gramStart"/>
      <w:r w:rsidRPr="00CA72F5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CA72F5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Yeni</w:t>
      </w:r>
      <w:r w:rsidR="00660F81" w:rsidRPr="00CA72F5">
        <w:rPr>
          <w:rFonts w:ascii="Times New Roman" w:hAnsi="Times New Roman" w:cs="Times New Roman"/>
          <w:sz w:val="24"/>
          <w:szCs w:val="24"/>
        </w:rPr>
        <w:t xml:space="preserve"> </w:t>
      </w:r>
      <w:r w:rsidRPr="00CA72F5">
        <w:rPr>
          <w:rFonts w:ascii="Times New Roman" w:hAnsi="Times New Roman" w:cs="Times New Roman"/>
          <w:sz w:val="24"/>
          <w:szCs w:val="24"/>
        </w:rPr>
        <w:t>doğanlarda etkililik ve güvenliliği değerlendirilmemiştir.</w:t>
      </w:r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 xml:space="preserve">Geriyatrik </w:t>
      </w:r>
      <w:proofErr w:type="gramStart"/>
      <w:r w:rsidRPr="00CA72F5">
        <w:rPr>
          <w:rFonts w:ascii="Times New Roman" w:hAnsi="Times New Roman" w:cs="Times New Roman"/>
          <w:b/>
          <w:sz w:val="24"/>
          <w:szCs w:val="24"/>
        </w:rPr>
        <w:t>popülasyon</w:t>
      </w:r>
      <w:proofErr w:type="gramEnd"/>
      <w:r w:rsidRPr="00CA72F5">
        <w:rPr>
          <w:rFonts w:ascii="Times New Roman" w:hAnsi="Times New Roman" w:cs="Times New Roman"/>
          <w:b/>
          <w:sz w:val="24"/>
          <w:szCs w:val="24"/>
        </w:rPr>
        <w:t>:</w:t>
      </w:r>
    </w:p>
    <w:p w:rsidR="00616E59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Bkz. Bölüm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5.2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Özellikler (Özel Hasta Popülasyonları, &gt; 50 yaş)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EE" w:rsidRPr="00CA72F5" w:rsidRDefault="00796AEE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CA72F5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616E59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İlacın bileşimindeki maddelerden herhangi birine aşırı duyarlılık halinde kullanılmamalıdır.</w:t>
      </w:r>
    </w:p>
    <w:p w:rsidR="00E35DA5" w:rsidRPr="00CA72F5" w:rsidRDefault="00E35DA5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A72F5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Mide ülserli veya son zamanlarda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dispeptik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belirtilerinde değişiklik olan, özellikle orta yaş ve üstündeki hastalarda,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ile tedavi mide kanseri belirtilerini maskeleyebileceğinden, tedaviye başlanmadan önce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malignite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olasılığı bertaraf edilmelidir.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böbreklerden atıldığından ağır böbrek yetmezliklerinde, plazma düzeyleri artabilir. Böbrek yetmezliğinde doz, "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Pozoloji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uygulama şekli" bölümünde belirtildiği gibi ayarlanmalıdır.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Seyrek olarak,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akut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porfirik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krizleri ortaya çıkardığına dair klinik raporlar vardır. Bu nedenle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akut porfiri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olan hastalarda kullanılmaktan kaçınılmalıdır.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Özellikle yaşlı 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peptik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olan,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steroid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olmayan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antienflamatuar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ilaçlarla birlikte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kullanan hastaların, düzenli kontrolü önerilmektedir.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Yaşlı, kronik akciğer hastalığı olan, diyabet veya bağışıklık sistemi baskılanmış hastalarda toplumsal kaynaklı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gelişme riskinde artış olabilir. Yapılan geniş çaplı epidemiyolojik çalışmalar, toplumsal kaynaklı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gelişme riskinin H</w:t>
      </w:r>
      <w:r w:rsidRPr="00CA72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72F5">
        <w:rPr>
          <w:rFonts w:ascii="Times New Roman" w:hAnsi="Times New Roman" w:cs="Times New Roman"/>
          <w:sz w:val="24"/>
          <w:szCs w:val="24"/>
        </w:rPr>
        <w:t xml:space="preserve"> reseptör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antagonistlerini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kullananlarda, tedaviyi bırakanlara göre yükseldiğini göstermiştir. Düzeltilmiş göreli risk artışı 1.63 (% 95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, 1.07-2.48).</w:t>
      </w:r>
    </w:p>
    <w:p w:rsidR="00660F81" w:rsidRPr="00CA72F5" w:rsidRDefault="00660F8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A72F5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diğer ilaçların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absorbsiyonu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metabolizması veya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ekskresyonunu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etkileme potansiyeline sahiptir. Değiştirilmiş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farmakokinetikleri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, etkilenen ilaçların doz ayarlamalarını ya da tedavinin kesilmesini gerektirebilir.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Etkileşimler aşağıdakileri içeren çeşitli mekanizmalar ile gerçekleşir: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P-450’ye bağlı karma fonksiyonlu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oksijenaz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enzim sisteminin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inhibisyonu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: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tavsiye edilen standart dozlarda bu enzim tarafından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inaktive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edilen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diazepam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lidokain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propranolol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gibi ilaçların etkisini artırmaz.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Kumarin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antikoagülanlar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gibi) ile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zamanı değişiklikleri bildirilmiştir.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indeksin kısıtlılığı nedeniyle,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ile eşzamanlı tedavi süresince yükselen veya düşen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zamanının sıkı biçimde gözlemlenmesi tavsiye edilmektedir.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sekresyon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için rekabet: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kısmi olarak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katyonik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sistem ile elimine edildiğinden, bu yolla elimine edilen diğer bazı ilaçların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klerensini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etkileyebilir.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yüksek dozları (örn.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Zollinger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Ellison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sendromunun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tedavisinde kullanılanlar gibi)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prokainamid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N-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asetilprokainamid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ekskresyonunu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azaltabilir. Bu da, bu ilaçların plazma düzeylerinin artışı ile sonuçlanır.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değişimi: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Belirli bazı ilaçların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etkilenebilir. Bu durum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absorpsiyonda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artışla (örn.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triazolam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midazolam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glipizid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) ya da azalma ile (örn.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ketokonazol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atazanavir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delaviridin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gefitnib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) sonuçlanabilir.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metronidazol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arasında geçimsizlik saptanmamıştır.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Yüksek dozda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sukralfat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(2 g)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ile birlikte verildiğinde,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absorbsiyonu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azalabilir. Bu etki,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sukralfat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alımından 2 saat sonra alınırsa görülmez.</w:t>
      </w:r>
    </w:p>
    <w:p w:rsidR="00616E59" w:rsidRPr="00CA72F5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A72F5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Genel tavsiye</w:t>
      </w:r>
    </w:p>
    <w:p w:rsidR="00616E59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Gebelik kategorisi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B’dir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.</w:t>
      </w:r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Çocuk doğurma potansiyeli bulunan kadınlar/Doğum kontrolü (</w:t>
      </w: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Kontrasepsiyon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>)</w:t>
      </w:r>
    </w:p>
    <w:p w:rsidR="00616E59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Hayvanlar üzerinde yapılan çalışmalar, gebelik /ve-veya/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fötal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gelişim /ve-veya/ doğum /ve-veya/ doğum sonrası gelişim üzerindeki etkiler bakımından yetersizdir (bkz. kısım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>). İnsanlara yönelik potansiyel risk bilinmemektedir.</w:t>
      </w:r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Gebelik dönemi</w:t>
      </w:r>
    </w:p>
    <w:p w:rsidR="00616E59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plasentadan geçer. Diğer ilaçlarda olduğu gibi gebelerde zorunlu olmadıkça kullanılmamalıdır. Gebe kadınlara verilirken tedbirli olunmalıdır.</w:t>
      </w:r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 xml:space="preserve"> dönemi</w:t>
      </w:r>
    </w:p>
    <w:p w:rsidR="00616E59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anne sütü ile atılır. Diğer ilaçlarda olduğu gibi emziren annelerde zorunlu olmadıkça kullanılmamalıdır.</w:t>
      </w:r>
    </w:p>
    <w:p w:rsidR="00BE6FEB" w:rsidRPr="00CA72F5" w:rsidRDefault="00BE6FE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Üreme yeteneği/</w:t>
      </w: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Fertilite</w:t>
      </w:r>
      <w:proofErr w:type="spellEnd"/>
    </w:p>
    <w:p w:rsidR="00616E59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Veri yoktur.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A72F5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Araç ve makine kullanımına etki ile ilgili bildirim bulunmamaktadır.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E16" w:rsidRPr="00CA72F5" w:rsidRDefault="00E44E16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CA72F5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B705C3" w:rsidRPr="00CA72F5" w:rsidRDefault="00B705C3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İstenmeyen etki sıklıkları pazarlama sonrası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raporlara dayanarak tahmin edilmiştir.</w:t>
      </w:r>
    </w:p>
    <w:p w:rsidR="00B705C3" w:rsidRPr="00CA72F5" w:rsidRDefault="00B705C3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Sıklık sınıflandırması aşağıdaki gibidir:</w:t>
      </w:r>
    </w:p>
    <w:p w:rsidR="00822066" w:rsidRPr="00CA72F5" w:rsidRDefault="00822066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616E59" w:rsidRPr="00CA72F5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Kan ve lenf sistemi bozuklukları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Çok seyrek: Kan sayımı değişiklikleri (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). Bunlar genellikle geri dönüşlüdür.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veya bazen kemik iliği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hipoplazisi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veya kemik iliği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aplazisi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pansitopeni</w:t>
      </w:r>
      <w:proofErr w:type="spellEnd"/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Bağışıklık sistemi bozuklukları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Seyrek: Aşırı duyarlılık reaksiyonları (ürtiker,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anjiyonörotik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ödem, ateş,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, hipotansiyon ve göğüs ağrısı)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Anafilaktik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şok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Bu olaylar tek bir dozdan sonra bildirilmiştir.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Psikiyatrik bozukluklar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Çok seyrek: Geri dönüşlü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mental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konfüzyon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depresyon ve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halüsinasyonlar</w:t>
      </w:r>
      <w:proofErr w:type="gramEnd"/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Bunlar başlıca ağır hasta ve yaşlı hastalarda bildirilmiştir.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Sinir sistemi bozuklukları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Çok seyrek: Baş ağrısı (bazen şiddetli), sersemlik ve geri dönüşlü istem dışı hareket bozuklukları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Göz bozuklukları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Çok seyrek: Geri dönüşlü bulanık görme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Akomodasyonda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değişikliği düşündüren bulanık görme bildirilmiştir.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Kardiyak bozukluklar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Çok seyrek: Diğer H</w:t>
      </w:r>
      <w:r w:rsidRPr="00CA72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72F5">
        <w:rPr>
          <w:rFonts w:ascii="Times New Roman" w:hAnsi="Times New Roman" w:cs="Times New Roman"/>
          <w:sz w:val="24"/>
          <w:szCs w:val="24"/>
        </w:rPr>
        <w:t xml:space="preserve"> reseptör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antagonistlerinde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olduğu gibi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bradikardi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A-V blok ve sadece enjeksiyonla birlikte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asistol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Vasküler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 xml:space="preserve"> bozukluklar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Vaskülit</w:t>
      </w:r>
      <w:proofErr w:type="spellEnd"/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Gastrointestinal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 xml:space="preserve"> bozuklukları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Yaygın olmayan: Karın ağrısı,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konstipasyon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bulantı (bu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çoğu tedavi sürerken düzelir)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Çok seyrek: Akut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pankreatit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diyare</w:t>
      </w:r>
      <w:proofErr w:type="spellEnd"/>
    </w:p>
    <w:p w:rsidR="00BC7EFB" w:rsidRPr="00CA72F5" w:rsidRDefault="00BC7EF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Hepato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CA72F5">
        <w:rPr>
          <w:rFonts w:ascii="Times New Roman" w:hAnsi="Times New Roman" w:cs="Times New Roman"/>
          <w:b/>
          <w:sz w:val="24"/>
          <w:szCs w:val="24"/>
        </w:rPr>
        <w:t>biliyer</w:t>
      </w:r>
      <w:proofErr w:type="spellEnd"/>
      <w:r w:rsidRPr="00CA72F5">
        <w:rPr>
          <w:rFonts w:ascii="Times New Roman" w:hAnsi="Times New Roman" w:cs="Times New Roman"/>
          <w:b/>
          <w:sz w:val="24"/>
          <w:szCs w:val="24"/>
        </w:rPr>
        <w:t xml:space="preserve"> bozukluklar</w:t>
      </w:r>
    </w:p>
    <w:p w:rsidR="00910CFB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Seyrek: Karaciğer fonksiyon testlerinde geçici ve geri dönüşlü değişiklikler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Çok seyrek: Sarılık ile birlikte veya sarılık olmaksızın hepatit (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hepatokanaliküler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veya karma), bunlar genellikle geçicidir.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Deri ve deri altı doku bozuklukları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Seyrek: Deri döküntüsü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multiform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alopesi</w:t>
      </w:r>
      <w:proofErr w:type="spellEnd"/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Kas-iskelet bozukluklar, bağ doku ve kemik bozuklukları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Çok seyrek: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Artralji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miyalji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gibi kas-iskelet sistemi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semptomları</w:t>
      </w:r>
      <w:proofErr w:type="gramEnd"/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Böbrek ve idrar bozuklukları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Seyrek: Plazma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düzeyi yükselmesi (genellikle hafiftir ve tedavi sürerken normal düzeye düşer).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Çok seyrek: Akut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interstisyel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nefrit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Üreme sistemi ve meme ile ilgili bozukluklar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Çok seyrek: Geri dönüşlü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impotans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, meme ile ilgili durumlar (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jinekomasti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galaktore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gibi)</w:t>
      </w:r>
    </w:p>
    <w:p w:rsidR="00616E59" w:rsidRPr="00CA72F5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A71" w:rsidRPr="00CA72F5" w:rsidRDefault="00F71A7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2F5">
        <w:rPr>
          <w:rFonts w:ascii="Times New Roman" w:hAnsi="Times New Roman" w:cs="Times New Roman"/>
          <w:sz w:val="24"/>
          <w:szCs w:val="24"/>
          <w:u w:val="single"/>
        </w:rPr>
        <w:t xml:space="preserve">Şüpheli </w:t>
      </w:r>
      <w:proofErr w:type="spellStart"/>
      <w:r w:rsidRPr="00CA72F5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Pr="00CA72F5">
        <w:rPr>
          <w:rFonts w:ascii="Times New Roman" w:hAnsi="Times New Roman" w:cs="Times New Roman"/>
          <w:sz w:val="24"/>
          <w:szCs w:val="24"/>
          <w:u w:val="single"/>
        </w:rPr>
        <w:t xml:space="preserve"> reaksiyonların raporlanması</w:t>
      </w:r>
    </w:p>
    <w:p w:rsidR="00616E59" w:rsidRPr="00CA72F5" w:rsidRDefault="00F71A7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Ruhsatlandırma sonrası şüpheli ilaç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reaksiyonlarının raporlanması büyük önem taşımaktadır. Raporlama yapılması, ilacın yarar / risk dengesinin sürekli olarak izlenmesine olanak sağlar. Sağlık mesleği mensuplarının herhangi bir şüpheli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reaksiyonu Türkiye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Merkezi (TÜFAM)'ne bildirmeleri gerekmektedir. (www.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.gov.tr; e-posta: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tufam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.gov.tr; tel: 0800 314 0008; faks: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03122183599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>)</w:t>
      </w:r>
    </w:p>
    <w:p w:rsidR="00F71A71" w:rsidRPr="00CA72F5" w:rsidRDefault="00F71A71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A72F5" w:rsidRDefault="00BE6FEB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etkisi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spesifiktir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ve ilacın aşırı dozajına bağlı özel problemler beklenmez. Uygun görülen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semptomatik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destekleyici tedavi yapılmalıdır.</w:t>
      </w:r>
    </w:p>
    <w:p w:rsidR="00BC7EFB" w:rsidRPr="00CA72F5" w:rsidRDefault="00BC7EFB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CA72F5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grup: H</w:t>
      </w:r>
      <w:r w:rsidRPr="00CA72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72F5">
        <w:rPr>
          <w:rFonts w:ascii="Times New Roman" w:hAnsi="Times New Roman" w:cs="Times New Roman"/>
          <w:sz w:val="24"/>
          <w:szCs w:val="24"/>
        </w:rPr>
        <w:t xml:space="preserve"> reseptör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antagonistleri</w:t>
      </w:r>
      <w:proofErr w:type="gramEnd"/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ATC kodu: A02BA02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>Etki Mekanizması: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çabuk etki gösteren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spesifik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histamin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H</w:t>
      </w:r>
      <w:r w:rsidRPr="00CA72F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A72F5">
        <w:rPr>
          <w:rFonts w:ascii="Times New Roman" w:hAnsi="Times New Roman" w:cs="Times New Roman"/>
          <w:sz w:val="24"/>
          <w:szCs w:val="24"/>
        </w:rPr>
        <w:t xml:space="preserve"> reseptör antagonistidir. Bazal ve uyarılan mide asit salgısını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ederek salgının hem hacim, hem de asit ve pepsin içeriğini azaltır.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i/>
          <w:sz w:val="24"/>
          <w:szCs w:val="24"/>
        </w:rPr>
        <w:t>Farmakodinamik özellikleri: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oldukça uzun bir etki süresi vardır ve tek bir 150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doz bile mide asidi salgısını on iki saat kontrol altında tutar. Klinik bulgular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amoksisilin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metronidazol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kombinasyonunun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hastaların yaklaşık %90'ında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pylori'yi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eradike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ettiğini göstermiştir. Bu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tedavisi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nüksünü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anlamlı ölçüde azaltmıştır.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duodenal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ülserli hastaların %95'ini ve mide ülserli hastaların %80'ini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eder.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A72F5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Farmakokinetik özellikler</w:t>
      </w:r>
    </w:p>
    <w:p w:rsidR="00616E59" w:rsidRPr="00CA72F5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Genel özellikler</w:t>
      </w:r>
    </w:p>
    <w:p w:rsidR="00B705C3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2F5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616E59" w:rsidRPr="00CA72F5" w:rsidRDefault="00B705C3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150 mg oral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uygulamasının ardından, maksimum plazma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konsantrasyonlarına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(300 ila 550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/mL) 1-3 saat sonra erişilir. Emilim aşamasında görülen iki farklı pik ya da bir plato, bağırsakta atılan ilacın geri emiliminden kaynaklanır.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mutlak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biyoyararlanımı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%50-60 olup, 300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mg’a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kadar dozlarda plazma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dozla oransal olarak artar. Oral yol ile alınan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emilimi hızlıdır. Gıdalar ya da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antasidler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emilimini bozmaz.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2F5">
        <w:rPr>
          <w:rFonts w:ascii="Times New Roman" w:hAnsi="Times New Roman" w:cs="Times New Roman"/>
          <w:sz w:val="24"/>
          <w:szCs w:val="24"/>
          <w:u w:val="single"/>
        </w:rPr>
        <w:t xml:space="preserve">Dağılım: 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150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oral dozu takiben 2-3 saat sonra ulaşılan plazma doruk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300-550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ml’dir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. Plazma proteinlerine %15 oranında bağlanır. Dağılım hacmi 96-142 litredir.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CA72F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geniş ölçüde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olmaz.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metabolizması oral 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dozları takiben benzerdir; idrarla atılan dozun % 6'sı N-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oksid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, % 2'si S-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oksid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% 2'si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desmetilranitidin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% 1-2'si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furoik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asit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analoğu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şeklindedir.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  <w:u w:val="single"/>
        </w:rPr>
        <w:t>Eliminasyon:</w:t>
      </w:r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Plazma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, 2-3 saatlik bir terminal yarılanma ömrüyle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bieksponensiyal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olarak azalır. Başlıca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yolu böbrektir. 150 mg </w:t>
      </w:r>
      <w:r w:rsidRPr="00CA72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72F5">
        <w:rPr>
          <w:rFonts w:ascii="Times New Roman" w:hAnsi="Times New Roman" w:cs="Times New Roman"/>
          <w:sz w:val="24"/>
          <w:szCs w:val="24"/>
        </w:rPr>
        <w:t>H-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IV yolla uygulanmasının ardından,%5’i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feçeste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%93’ü de idrarda olmak üzere, dozun %98’i geri kazanılmış, %70’i değişmemiş ana ilaç olarak atılmıştır. 150 mg </w:t>
      </w:r>
      <w:r w:rsidRPr="00CA72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A72F5">
        <w:rPr>
          <w:rFonts w:ascii="Times New Roman" w:hAnsi="Times New Roman" w:cs="Times New Roman"/>
          <w:sz w:val="24"/>
          <w:szCs w:val="24"/>
        </w:rPr>
        <w:t>H-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oral yolla uygulanmasının ardından,%26’sı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feçeste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%70’i de idrarda olmak üzere dozun %96’sı geri kazanılmış, %35’i değişmemiş ana ilaç olarak atılmıştır. Dozun %3’ünden daha azı safrayla atılır.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yaklaşık 500 mL/dakika olup bu değer, net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sekresyonu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gösterecek şekilde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filtrasyonu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aşmaktadır.</w:t>
      </w:r>
    </w:p>
    <w:p w:rsidR="00DD02CB" w:rsidRPr="00CA72F5" w:rsidRDefault="00DD02CB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Doğrusallık/doğrusal olmayan durum: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plazma konsantrasyonları 300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mg'a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kadar (300 mg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>) doz ile doğrusal orantılıdır.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 xml:space="preserve">Özel hasta </w:t>
      </w:r>
      <w:proofErr w:type="gramStart"/>
      <w:r w:rsidRPr="00CA72F5">
        <w:rPr>
          <w:rFonts w:ascii="Times New Roman" w:hAnsi="Times New Roman" w:cs="Times New Roman"/>
          <w:b/>
          <w:sz w:val="24"/>
          <w:szCs w:val="24"/>
        </w:rPr>
        <w:t>popülasyonları</w:t>
      </w:r>
      <w:proofErr w:type="gramEnd"/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2F5">
        <w:rPr>
          <w:rFonts w:ascii="Times New Roman" w:hAnsi="Times New Roman" w:cs="Times New Roman"/>
          <w:sz w:val="24"/>
          <w:szCs w:val="24"/>
          <w:u w:val="single"/>
        </w:rPr>
        <w:t>Çocuklar (≥3 yaş)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Sınırlı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veri yarı ömür (≥3 yaşındaki çocuklarda: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1.7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- 2.2 saat) ve plazma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klerensinde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(≥3 yaşındaki çocuklarda: 9- 22 ml/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/kg) oral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ranitidinin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vücut ağırlığına göre uygulanmasında çocuklar ile sağlıklı yetişkinler arasında anlamlı fark olmadığını göstermektedir.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2F5">
        <w:rPr>
          <w:rFonts w:ascii="Times New Roman" w:hAnsi="Times New Roman" w:cs="Times New Roman"/>
          <w:sz w:val="24"/>
          <w:szCs w:val="24"/>
          <w:u w:val="single"/>
        </w:rPr>
        <w:t>&gt;50 yaşındaki hastalar</w:t>
      </w:r>
    </w:p>
    <w:p w:rsidR="00616E5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&gt; 50 yaşındaki hastalarda yaşa bağlı olarak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işlevlerde azalma nedeniyle yarı ömür uzamış (3-4 saat) ve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klerens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azalmıştır. Bununla birlikte sistemik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maruziyet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ve birikim %50 daha fazladır. Bu fark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işlev azalmasını etkisinden fazladır ve yaşlılarda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biyoyararlanımın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arttığını göstermektedir.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A72F5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Klinik dışı veriler; güvenlik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farmakolojisi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, tekrarlayan doz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potansiyel ve üreme ve gelişimine yönelik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toksisiteyi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içeren standart çalışmalara dayanarak insanlar için özel bir risk göstermemiştir.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CA72F5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Mikrokristalin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 selüloz            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Magnezyum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stearat</w:t>
      </w:r>
      <w:proofErr w:type="spellEnd"/>
    </w:p>
    <w:p w:rsidR="00B36FC4" w:rsidRPr="00CA72F5" w:rsidRDefault="00B36FC4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2F5">
        <w:rPr>
          <w:rFonts w:ascii="Times New Roman" w:hAnsi="Times New Roman" w:cs="Times New Roman"/>
          <w:sz w:val="24"/>
          <w:szCs w:val="24"/>
          <w:u w:val="single"/>
        </w:rPr>
        <w:t xml:space="preserve">Film kaplama maddesi: </w:t>
      </w:r>
      <w:proofErr w:type="spellStart"/>
      <w:r w:rsidRPr="00CA72F5">
        <w:rPr>
          <w:rFonts w:ascii="Times New Roman" w:hAnsi="Times New Roman" w:cs="Times New Roman"/>
          <w:sz w:val="24"/>
          <w:szCs w:val="24"/>
          <w:u w:val="single"/>
        </w:rPr>
        <w:t>Opadry</w:t>
      </w:r>
      <w:proofErr w:type="spellEnd"/>
      <w:r w:rsidRPr="00CA72F5">
        <w:rPr>
          <w:rFonts w:ascii="Times New Roman" w:hAnsi="Times New Roman" w:cs="Times New Roman"/>
          <w:sz w:val="24"/>
          <w:szCs w:val="24"/>
          <w:u w:val="single"/>
        </w:rPr>
        <w:t xml:space="preserve"> 02-K-28625 </w:t>
      </w:r>
      <w:proofErr w:type="spellStart"/>
      <w:r w:rsidRPr="00CA72F5">
        <w:rPr>
          <w:rFonts w:ascii="Times New Roman" w:hAnsi="Times New Roman" w:cs="Times New Roman"/>
          <w:sz w:val="24"/>
          <w:szCs w:val="24"/>
          <w:u w:val="single"/>
        </w:rPr>
        <w:t>white</w:t>
      </w:r>
      <w:proofErr w:type="spellEnd"/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Hidroksipropilmetilselüloz</w:t>
      </w:r>
      <w:proofErr w:type="spellEnd"/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Titanyum dioksit (E171)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Triasetin</w:t>
      </w:r>
      <w:proofErr w:type="spellEnd"/>
    </w:p>
    <w:p w:rsidR="00616E59" w:rsidRPr="00CA72F5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Bildirilmemiştir</w:t>
      </w:r>
    </w:p>
    <w:p w:rsidR="00BC7EFB" w:rsidRPr="00CA72F5" w:rsidRDefault="00BC7EFB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CA72F5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48 ay</w:t>
      </w:r>
    </w:p>
    <w:p w:rsidR="00616E59" w:rsidRPr="00CA72F5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DD02CB" w:rsidRPr="00CA72F5" w:rsidRDefault="007B2D09" w:rsidP="007B2D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F5">
        <w:rPr>
          <w:rFonts w:ascii="Times New Roman" w:eastAsia="Calibri" w:hAnsi="Times New Roman" w:cs="Times New Roman"/>
          <w:sz w:val="24"/>
          <w:szCs w:val="24"/>
        </w:rPr>
        <w:t>25</w:t>
      </w:r>
      <w:r w:rsidRPr="00CA72F5">
        <w:rPr>
          <w:rFonts w:ascii="Times New Roman" w:eastAsia="Calibri" w:hAnsi="Times New Roman" w:cs="Times New Roman"/>
          <w:sz w:val="24"/>
          <w:szCs w:val="24"/>
          <w:vertAlign w:val="superscript"/>
        </w:rPr>
        <w:t>o</w:t>
      </w:r>
      <w:r w:rsidRPr="00CA72F5">
        <w:rPr>
          <w:rFonts w:ascii="Times New Roman" w:eastAsia="Calibri" w:hAnsi="Times New Roman" w:cs="Times New Roman"/>
          <w:sz w:val="24"/>
          <w:szCs w:val="24"/>
        </w:rPr>
        <w:t xml:space="preserve">C’nin altındaki oda sıcaklığında, ışıktan ve nemden koruyarak saklayınız. </w:t>
      </w:r>
    </w:p>
    <w:p w:rsidR="00616E59" w:rsidRPr="00CA72F5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7B2D09" w:rsidRPr="00CA72F5" w:rsidRDefault="007B2D09" w:rsidP="00BC7E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Bir yüzü OPAK</w:t>
      </w:r>
      <w:r w:rsidR="00BC7EFB" w:rsidRPr="00CA72F5">
        <w:rPr>
          <w:rFonts w:ascii="Times New Roman" w:hAnsi="Times New Roman" w:cs="Times New Roman"/>
          <w:sz w:val="24"/>
          <w:szCs w:val="24"/>
        </w:rPr>
        <w:t xml:space="preserve"> </w:t>
      </w:r>
      <w:r w:rsidRPr="00CA72F5">
        <w:rPr>
          <w:rFonts w:ascii="Times New Roman" w:hAnsi="Times New Roman" w:cs="Times New Roman"/>
          <w:sz w:val="24"/>
          <w:szCs w:val="24"/>
        </w:rPr>
        <w:t>PVC/ACLAR Folyo, diğer yüzü üzeri baskılı alüminyum folyo kaplı,</w:t>
      </w:r>
      <w:r w:rsidR="00796AEE" w:rsidRPr="00CA72F5">
        <w:rPr>
          <w:rFonts w:ascii="Times New Roman" w:hAnsi="Times New Roman" w:cs="Times New Roman"/>
          <w:sz w:val="24"/>
          <w:szCs w:val="24"/>
        </w:rPr>
        <w:t xml:space="preserve"> 10 </w:t>
      </w:r>
      <w:proofErr w:type="gramStart"/>
      <w:r w:rsidR="00796AEE" w:rsidRPr="00CA72F5">
        <w:rPr>
          <w:rFonts w:ascii="Times New Roman" w:hAnsi="Times New Roman" w:cs="Times New Roman"/>
          <w:sz w:val="24"/>
          <w:szCs w:val="24"/>
        </w:rPr>
        <w:t xml:space="preserve">film  </w:t>
      </w:r>
      <w:r w:rsidRPr="00CA72F5">
        <w:rPr>
          <w:rFonts w:ascii="Times New Roman" w:hAnsi="Times New Roman" w:cs="Times New Roman"/>
          <w:sz w:val="24"/>
          <w:szCs w:val="24"/>
        </w:rPr>
        <w:t>tabletlik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blister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Her karton kutu 30 ve 60 film tablet içermektedir.</w:t>
      </w:r>
    </w:p>
    <w:p w:rsidR="007B2D09" w:rsidRPr="00CA72F5" w:rsidRDefault="00616E59" w:rsidP="007B2D09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Kullanılmamış olan ürünler ya da atık materyaller “Tıbbi Atıkların Kontrolü Yönetmeliği”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2F5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CA72F5">
        <w:rPr>
          <w:rFonts w:ascii="Times New Roman" w:hAnsi="Times New Roman" w:cs="Times New Roman"/>
          <w:sz w:val="24"/>
          <w:szCs w:val="24"/>
        </w:rPr>
        <w:t xml:space="preserve"> “Ambalaj ve Ambalaj Atıklarının Kontrolü Yönetmelikleri”ne uygun olarak imha edilmelidir.</w:t>
      </w:r>
    </w:p>
    <w:p w:rsidR="00616E59" w:rsidRPr="00CA72F5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616E59" w:rsidRPr="00CA72F5" w:rsidRDefault="007B2D09" w:rsidP="007B2D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2F5">
        <w:rPr>
          <w:rFonts w:ascii="Times New Roman" w:eastAsia="Calibri" w:hAnsi="Times New Roman" w:cs="Times New Roman"/>
          <w:sz w:val="24"/>
          <w:szCs w:val="24"/>
        </w:rPr>
        <w:t xml:space="preserve">DEVA HOLDİNG A.Ş. 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No: </w:t>
      </w:r>
      <w:proofErr w:type="gramStart"/>
      <w:r w:rsidRPr="00CA72F5">
        <w:rPr>
          <w:rFonts w:ascii="Times New Roman" w:hAnsi="Times New Roman" w:cs="Times New Roman"/>
          <w:sz w:val="24"/>
          <w:szCs w:val="24"/>
        </w:rPr>
        <w:t>1  34303</w:t>
      </w:r>
      <w:proofErr w:type="gramEnd"/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Küçükçekmece/İSTANBUL</w:t>
      </w:r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 xml:space="preserve">Tel: 0 212 692 92 </w:t>
      </w:r>
      <w:proofErr w:type="spellStart"/>
      <w:r w:rsidRPr="00CA72F5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7B2D0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72F5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CA72F5">
        <w:rPr>
          <w:rFonts w:ascii="Times New Roman" w:hAnsi="Times New Roman" w:cs="Times New Roman"/>
          <w:sz w:val="24"/>
          <w:szCs w:val="24"/>
        </w:rPr>
        <w:t>: 0 212 697 00 24</w:t>
      </w:r>
    </w:p>
    <w:p w:rsidR="00DD02CB" w:rsidRPr="00CA72F5" w:rsidRDefault="00DD02CB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616E59" w:rsidRPr="00CA72F5" w:rsidRDefault="007B2D0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135/22</w:t>
      </w:r>
    </w:p>
    <w:p w:rsidR="00C93104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4F77B3" w:rsidRPr="00CA72F5" w:rsidRDefault="004F77B3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İlk ruhsat tarihi:</w:t>
      </w:r>
      <w:r w:rsidR="007B2D09" w:rsidRPr="00CA72F5">
        <w:rPr>
          <w:rFonts w:ascii="Times New Roman" w:hAnsi="Times New Roman" w:cs="Times New Roman"/>
          <w:sz w:val="24"/>
          <w:szCs w:val="24"/>
        </w:rPr>
        <w:t>01.10.1984</w:t>
      </w:r>
    </w:p>
    <w:p w:rsidR="004F77B3" w:rsidRPr="00CA72F5" w:rsidRDefault="004F77B3" w:rsidP="007B2D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2F5">
        <w:rPr>
          <w:rFonts w:ascii="Times New Roman" w:hAnsi="Times New Roman" w:cs="Times New Roman"/>
          <w:sz w:val="24"/>
          <w:szCs w:val="24"/>
        </w:rPr>
        <w:t>Ruhsat yenileme tarihi:</w:t>
      </w:r>
      <w:r w:rsidR="00DD02CB" w:rsidRPr="00CA72F5">
        <w:rPr>
          <w:rFonts w:ascii="Times New Roman" w:hAnsi="Times New Roman" w:cs="Times New Roman"/>
          <w:sz w:val="24"/>
          <w:szCs w:val="24"/>
        </w:rPr>
        <w:t>08.09.2013</w:t>
      </w:r>
    </w:p>
    <w:p w:rsidR="00616E59" w:rsidRPr="00CA72F5" w:rsidRDefault="00616E59" w:rsidP="007B2D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CA72F5" w:rsidRDefault="00C93104" w:rsidP="007B2D0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2F5">
        <w:rPr>
          <w:rFonts w:ascii="Times New Roman" w:hAnsi="Times New Roman" w:cs="Times New Roman"/>
          <w:b/>
          <w:sz w:val="24"/>
          <w:szCs w:val="24"/>
        </w:rPr>
        <w:t>KÜB’ÜN YENİLENME TARİHİ</w:t>
      </w:r>
    </w:p>
    <w:p w:rsidR="00616E59" w:rsidRPr="00CA72F5" w:rsidRDefault="00616E59" w:rsidP="007B2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6E59" w:rsidRPr="00CA72F5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5E" w:rsidRDefault="00C9225E" w:rsidP="00F33D2C">
      <w:pPr>
        <w:spacing w:after="0" w:line="240" w:lineRule="auto"/>
      </w:pPr>
      <w:r>
        <w:separator/>
      </w:r>
    </w:p>
  </w:endnote>
  <w:endnote w:type="continuationSeparator" w:id="0">
    <w:p w:rsidR="00C9225E" w:rsidRDefault="00C9225E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C9225E" w:rsidRPr="00F33D2C" w:rsidRDefault="00B3057E">
            <w:pPr>
              <w:pStyle w:val="Altbilgi"/>
              <w:jc w:val="right"/>
            </w:pPr>
            <w:fldSimple w:instr="PAGE">
              <w:r w:rsidR="007D5180">
                <w:rPr>
                  <w:noProof/>
                </w:rPr>
                <w:t>9</w:t>
              </w:r>
            </w:fldSimple>
            <w:r w:rsidR="00C9225E" w:rsidRPr="00F33D2C">
              <w:t xml:space="preserve"> / </w:t>
            </w:r>
            <w:fldSimple w:instr="NUMPAGES">
              <w:r w:rsidR="007D5180">
                <w:rPr>
                  <w:noProof/>
                </w:rPr>
                <w:t>11</w:t>
              </w:r>
            </w:fldSimple>
          </w:p>
        </w:sdtContent>
      </w:sdt>
    </w:sdtContent>
  </w:sdt>
  <w:p w:rsidR="00C9225E" w:rsidRDefault="00C922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5E" w:rsidRDefault="00C9225E" w:rsidP="00F33D2C">
      <w:pPr>
        <w:spacing w:after="0" w:line="240" w:lineRule="auto"/>
      </w:pPr>
      <w:r>
        <w:separator/>
      </w:r>
    </w:p>
  </w:footnote>
  <w:footnote w:type="continuationSeparator" w:id="0">
    <w:p w:rsidR="00C9225E" w:rsidRDefault="00C9225E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43C1F"/>
    <w:rsid w:val="000C44E1"/>
    <w:rsid w:val="00125A11"/>
    <w:rsid w:val="001D2F70"/>
    <w:rsid w:val="002530A6"/>
    <w:rsid w:val="002D3C87"/>
    <w:rsid w:val="004671C6"/>
    <w:rsid w:val="00473B0D"/>
    <w:rsid w:val="004F77B3"/>
    <w:rsid w:val="00616E59"/>
    <w:rsid w:val="00632A21"/>
    <w:rsid w:val="00660F81"/>
    <w:rsid w:val="006B3A06"/>
    <w:rsid w:val="006C6D93"/>
    <w:rsid w:val="006D4715"/>
    <w:rsid w:val="00796AEE"/>
    <w:rsid w:val="007B2D09"/>
    <w:rsid w:val="007D5180"/>
    <w:rsid w:val="007F7907"/>
    <w:rsid w:val="008014CC"/>
    <w:rsid w:val="008174FF"/>
    <w:rsid w:val="00822066"/>
    <w:rsid w:val="008656F0"/>
    <w:rsid w:val="008F45FF"/>
    <w:rsid w:val="0090250F"/>
    <w:rsid w:val="00910CFB"/>
    <w:rsid w:val="009541EA"/>
    <w:rsid w:val="00960FD4"/>
    <w:rsid w:val="00972DEB"/>
    <w:rsid w:val="00AA34D5"/>
    <w:rsid w:val="00AB6C1D"/>
    <w:rsid w:val="00AD3062"/>
    <w:rsid w:val="00B3057E"/>
    <w:rsid w:val="00B36FC4"/>
    <w:rsid w:val="00B705C3"/>
    <w:rsid w:val="00B87662"/>
    <w:rsid w:val="00BC7EFB"/>
    <w:rsid w:val="00BE6FEB"/>
    <w:rsid w:val="00C8108A"/>
    <w:rsid w:val="00C9225E"/>
    <w:rsid w:val="00C93104"/>
    <w:rsid w:val="00CA72F5"/>
    <w:rsid w:val="00CB4706"/>
    <w:rsid w:val="00D04BA3"/>
    <w:rsid w:val="00DD02CB"/>
    <w:rsid w:val="00E35DA5"/>
    <w:rsid w:val="00E44E16"/>
    <w:rsid w:val="00E53756"/>
    <w:rsid w:val="00EB007B"/>
    <w:rsid w:val="00ED220F"/>
    <w:rsid w:val="00F33D2C"/>
    <w:rsid w:val="00F45FB5"/>
    <w:rsid w:val="00F7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6B6CC-6C91-4375-93B0-2D9ED89E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2770</Words>
  <Characters>15791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18524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gcolakoglu</cp:lastModifiedBy>
  <cp:revision>5</cp:revision>
  <cp:lastPrinted>2014-10-01T07:02:00Z</cp:lastPrinted>
  <dcterms:created xsi:type="dcterms:W3CDTF">2014-10-15T12:57:00Z</dcterms:created>
  <dcterms:modified xsi:type="dcterms:W3CDTF">2014-12-09T08:29:00Z</dcterms:modified>
</cp:coreProperties>
</file>