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BA" w:rsidRPr="001F63B3" w:rsidRDefault="00666CBA" w:rsidP="007C1F2A">
      <w:pPr>
        <w:pStyle w:val="CM15"/>
        <w:spacing w:after="285"/>
        <w:jc w:val="center"/>
        <w:rPr>
          <w:color w:val="000000"/>
        </w:rPr>
      </w:pPr>
      <w:r w:rsidRPr="001F63B3">
        <w:rPr>
          <w:b/>
          <w:bCs/>
          <w:color w:val="000000"/>
        </w:rPr>
        <w:t>KISA ÜRÜN BİLGİSİ</w:t>
      </w:r>
    </w:p>
    <w:p w:rsidR="00666CBA" w:rsidRPr="001F63B3" w:rsidRDefault="00666CBA" w:rsidP="00E96AC1">
      <w:pPr>
        <w:pStyle w:val="Default"/>
        <w:jc w:val="both"/>
      </w:pPr>
      <w:r w:rsidRPr="001F63B3">
        <w:t xml:space="preserve"> </w:t>
      </w:r>
    </w:p>
    <w:p w:rsidR="00666CBA" w:rsidRPr="001F63B3" w:rsidRDefault="00666CBA" w:rsidP="00E96AC1">
      <w:pPr>
        <w:pStyle w:val="CM15"/>
        <w:spacing w:after="246"/>
        <w:ind w:hanging="708"/>
        <w:jc w:val="both"/>
        <w:rPr>
          <w:color w:val="000000"/>
        </w:rPr>
      </w:pPr>
      <w:r w:rsidRPr="001F63B3">
        <w:rPr>
          <w:b/>
          <w:bCs/>
          <w:color w:val="000000"/>
        </w:rPr>
        <w:t xml:space="preserve">1. </w:t>
      </w:r>
      <w:r w:rsidRPr="001F63B3">
        <w:rPr>
          <w:b/>
          <w:bCs/>
          <w:color w:val="000000"/>
        </w:rPr>
        <w:tab/>
        <w:t xml:space="preserve">BEŞERİ TIBBİ ÜRÜNÜN ADI </w:t>
      </w:r>
    </w:p>
    <w:p w:rsidR="00666CBA" w:rsidRPr="001F63B3" w:rsidRDefault="00666CBA" w:rsidP="00E96AC1">
      <w:pPr>
        <w:shd w:val="clear" w:color="auto" w:fill="FFFFFF"/>
        <w:spacing w:line="360" w:lineRule="auto"/>
        <w:jc w:val="both"/>
        <w:rPr>
          <w:rFonts w:ascii="Times New Roman" w:hAnsi="Times New Roman"/>
          <w:sz w:val="24"/>
          <w:szCs w:val="24"/>
        </w:rPr>
      </w:pPr>
      <w:r w:rsidRPr="001F63B3">
        <w:rPr>
          <w:rFonts w:ascii="Times New Roman" w:hAnsi="Times New Roman"/>
          <w:sz w:val="24"/>
          <w:szCs w:val="24"/>
        </w:rPr>
        <w:t xml:space="preserve">FOTEROL 12 </w:t>
      </w:r>
      <w:proofErr w:type="spellStart"/>
      <w:r w:rsidR="00B236B9" w:rsidRPr="001F63B3">
        <w:rPr>
          <w:rFonts w:ascii="Times New Roman" w:hAnsi="Times New Roman"/>
          <w:sz w:val="24"/>
          <w:szCs w:val="24"/>
        </w:rPr>
        <w:t>mcg</w:t>
      </w:r>
      <w:proofErr w:type="spellEnd"/>
      <w:r w:rsidRPr="001F63B3">
        <w:rPr>
          <w:rFonts w:ascii="Times New Roman" w:hAnsi="Times New Roman"/>
          <w:sz w:val="24"/>
          <w:szCs w:val="24"/>
        </w:rPr>
        <w:t xml:space="preserve"> </w:t>
      </w:r>
      <w:proofErr w:type="spellStart"/>
      <w:r w:rsidR="00B236B9" w:rsidRPr="001F63B3">
        <w:rPr>
          <w:rFonts w:ascii="Times New Roman" w:hAnsi="Times New Roman"/>
          <w:sz w:val="24"/>
          <w:szCs w:val="24"/>
        </w:rPr>
        <w:t>inhalasyon</w:t>
      </w:r>
      <w:proofErr w:type="spellEnd"/>
      <w:r w:rsidR="00B236B9" w:rsidRPr="001F63B3">
        <w:rPr>
          <w:rFonts w:ascii="Times New Roman" w:hAnsi="Times New Roman"/>
          <w:sz w:val="24"/>
          <w:szCs w:val="24"/>
        </w:rPr>
        <w:t xml:space="preserve"> için toz içeren kapsül</w:t>
      </w:r>
    </w:p>
    <w:p w:rsidR="00666CBA" w:rsidRPr="001F63B3" w:rsidRDefault="00666CBA" w:rsidP="00E96AC1">
      <w:pPr>
        <w:pStyle w:val="Default"/>
        <w:jc w:val="both"/>
        <w:rPr>
          <w:color w:val="auto"/>
        </w:rPr>
      </w:pPr>
    </w:p>
    <w:p w:rsidR="00666CBA" w:rsidRPr="001F63B3" w:rsidRDefault="00666CBA" w:rsidP="00E96AC1">
      <w:pPr>
        <w:pStyle w:val="CM15"/>
        <w:spacing w:after="246"/>
        <w:ind w:hanging="708"/>
        <w:jc w:val="both"/>
      </w:pPr>
      <w:r w:rsidRPr="001F63B3">
        <w:rPr>
          <w:b/>
          <w:bCs/>
        </w:rPr>
        <w:t xml:space="preserve">2. </w:t>
      </w:r>
      <w:r w:rsidRPr="001F63B3">
        <w:rPr>
          <w:b/>
          <w:bCs/>
        </w:rPr>
        <w:tab/>
        <w:t xml:space="preserve">KALİTATİF VE KANTİTATİF BİLEŞİM </w:t>
      </w:r>
    </w:p>
    <w:p w:rsidR="00666CBA" w:rsidRPr="001F63B3" w:rsidRDefault="00666CBA" w:rsidP="00E96AC1">
      <w:pPr>
        <w:pStyle w:val="Default"/>
        <w:jc w:val="both"/>
        <w:rPr>
          <w:color w:val="auto"/>
        </w:rPr>
      </w:pPr>
      <w:r w:rsidRPr="001F63B3">
        <w:rPr>
          <w:b/>
          <w:bCs/>
          <w:color w:val="auto"/>
        </w:rPr>
        <w:t xml:space="preserve">Etkin </w:t>
      </w:r>
      <w:proofErr w:type="gramStart"/>
      <w:r w:rsidRPr="001F63B3">
        <w:rPr>
          <w:b/>
          <w:bCs/>
          <w:color w:val="auto"/>
        </w:rPr>
        <w:t>madde :</w:t>
      </w:r>
      <w:proofErr w:type="gramEnd"/>
      <w:r w:rsidRPr="001F63B3">
        <w:rPr>
          <w:b/>
          <w:bCs/>
          <w:color w:val="auto"/>
        </w:rPr>
        <w:t xml:space="preserve"> </w:t>
      </w:r>
    </w:p>
    <w:p w:rsidR="00B236B9" w:rsidRPr="001F63B3" w:rsidRDefault="008947D8" w:rsidP="00E96AC1">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mcg</w:t>
      </w:r>
      <w:proofErr w:type="spellEnd"/>
      <w:r>
        <w:rPr>
          <w:rFonts w:ascii="Times New Roman" w:hAnsi="Times New Roman"/>
          <w:sz w:val="24"/>
          <w:szCs w:val="24"/>
        </w:rPr>
        <w:t xml:space="preserve"> </w:t>
      </w:r>
      <w:proofErr w:type="spellStart"/>
      <w:r w:rsidR="00B236B9" w:rsidRPr="001F63B3">
        <w:rPr>
          <w:rFonts w:ascii="Times New Roman" w:hAnsi="Times New Roman"/>
          <w:sz w:val="24"/>
          <w:szCs w:val="24"/>
        </w:rPr>
        <w:t>Formoterol</w:t>
      </w:r>
      <w:proofErr w:type="spellEnd"/>
      <w:r w:rsidR="00B236B9" w:rsidRPr="001F63B3">
        <w:rPr>
          <w:rFonts w:ascii="Times New Roman" w:hAnsi="Times New Roman"/>
          <w:sz w:val="24"/>
          <w:szCs w:val="24"/>
        </w:rPr>
        <w:t xml:space="preserve"> </w:t>
      </w:r>
      <w:proofErr w:type="spellStart"/>
      <w:r w:rsidR="00B236B9" w:rsidRPr="001F63B3">
        <w:rPr>
          <w:rFonts w:ascii="Times New Roman" w:hAnsi="Times New Roman"/>
          <w:sz w:val="24"/>
          <w:szCs w:val="24"/>
        </w:rPr>
        <w:t>fumarat'a</w:t>
      </w:r>
      <w:proofErr w:type="spellEnd"/>
      <w:r w:rsidR="00B236B9" w:rsidRPr="001F63B3">
        <w:rPr>
          <w:rFonts w:ascii="Times New Roman" w:hAnsi="Times New Roman"/>
          <w:sz w:val="24"/>
          <w:szCs w:val="24"/>
        </w:rPr>
        <w:t xml:space="preserve"> eşdeğer </w:t>
      </w:r>
      <w:proofErr w:type="spellStart"/>
      <w:r w:rsidR="00B236B9" w:rsidRPr="001F63B3">
        <w:rPr>
          <w:rFonts w:ascii="Times New Roman" w:hAnsi="Times New Roman"/>
          <w:sz w:val="24"/>
          <w:szCs w:val="24"/>
        </w:rPr>
        <w:t>Formoterol</w:t>
      </w:r>
      <w:proofErr w:type="spellEnd"/>
      <w:r w:rsidR="00B236B9" w:rsidRPr="001F63B3">
        <w:rPr>
          <w:rFonts w:ascii="Times New Roman" w:hAnsi="Times New Roman"/>
          <w:sz w:val="24"/>
          <w:szCs w:val="24"/>
        </w:rPr>
        <w:t xml:space="preserve"> </w:t>
      </w:r>
      <w:proofErr w:type="spellStart"/>
      <w:r w:rsidR="00B236B9" w:rsidRPr="001F63B3">
        <w:rPr>
          <w:rFonts w:ascii="Times New Roman" w:hAnsi="Times New Roman"/>
          <w:sz w:val="24"/>
          <w:szCs w:val="24"/>
        </w:rPr>
        <w:t>fumarat</w:t>
      </w:r>
      <w:proofErr w:type="spellEnd"/>
      <w:r w:rsidR="00B236B9" w:rsidRPr="001F63B3">
        <w:rPr>
          <w:rFonts w:ascii="Times New Roman" w:hAnsi="Times New Roman"/>
          <w:sz w:val="24"/>
          <w:szCs w:val="24"/>
        </w:rPr>
        <w:t xml:space="preserve"> </w:t>
      </w:r>
      <w:proofErr w:type="spellStart"/>
      <w:r w:rsidR="00B236B9" w:rsidRPr="001F63B3">
        <w:rPr>
          <w:rFonts w:ascii="Times New Roman" w:hAnsi="Times New Roman"/>
          <w:sz w:val="24"/>
          <w:szCs w:val="24"/>
        </w:rPr>
        <w:t>dihidrat</w:t>
      </w:r>
      <w:proofErr w:type="spellEnd"/>
      <w:r w:rsidR="00B236B9" w:rsidRPr="001F63B3">
        <w:rPr>
          <w:rFonts w:ascii="Times New Roman" w:hAnsi="Times New Roman"/>
          <w:sz w:val="24"/>
          <w:szCs w:val="24"/>
        </w:rPr>
        <w:t xml:space="preserve"> </w:t>
      </w:r>
    </w:p>
    <w:p w:rsidR="00666CBA" w:rsidRPr="001F63B3" w:rsidRDefault="00666CBA" w:rsidP="00E96AC1">
      <w:pPr>
        <w:pStyle w:val="Default"/>
        <w:jc w:val="both"/>
        <w:rPr>
          <w:color w:val="auto"/>
        </w:rPr>
      </w:pPr>
      <w:r w:rsidRPr="001F63B3">
        <w:rPr>
          <w:b/>
          <w:bCs/>
          <w:color w:val="auto"/>
        </w:rPr>
        <w:t xml:space="preserve">Yardımcı </w:t>
      </w:r>
      <w:proofErr w:type="gramStart"/>
      <w:r w:rsidRPr="001F63B3">
        <w:rPr>
          <w:b/>
          <w:bCs/>
          <w:color w:val="auto"/>
        </w:rPr>
        <w:t>madde :</w:t>
      </w:r>
      <w:proofErr w:type="gramEnd"/>
      <w:r w:rsidRPr="001F63B3">
        <w:rPr>
          <w:b/>
          <w:bCs/>
          <w:color w:val="auto"/>
        </w:rPr>
        <w:t xml:space="preserve"> </w:t>
      </w:r>
    </w:p>
    <w:p w:rsidR="00666CBA" w:rsidRPr="001F63B3" w:rsidRDefault="00666CBA" w:rsidP="00E96AC1">
      <w:pPr>
        <w:pStyle w:val="CM15"/>
        <w:spacing w:after="285"/>
        <w:ind w:left="4320" w:hanging="4320"/>
        <w:jc w:val="both"/>
      </w:pPr>
      <w:r w:rsidRPr="001F63B3">
        <w:t xml:space="preserve">Laktoz </w:t>
      </w:r>
      <w:proofErr w:type="spellStart"/>
      <w:r w:rsidRPr="001F63B3">
        <w:t>monohidrat</w:t>
      </w:r>
      <w:proofErr w:type="spellEnd"/>
      <w:r w:rsidRPr="001F63B3">
        <w:t xml:space="preserve"> </w:t>
      </w:r>
      <w:r w:rsidRPr="001F63B3">
        <w:tab/>
      </w:r>
      <w:r w:rsidR="008947D8">
        <w:t xml:space="preserve">24988 </w:t>
      </w:r>
      <w:proofErr w:type="spellStart"/>
      <w:r w:rsidRPr="001F63B3">
        <w:t>m</w:t>
      </w:r>
      <w:r w:rsidR="007C1F2A">
        <w:t>c</w:t>
      </w:r>
      <w:r w:rsidRPr="001F63B3">
        <w:t>g</w:t>
      </w:r>
      <w:proofErr w:type="spellEnd"/>
      <w:r w:rsidRPr="001F63B3">
        <w:t xml:space="preserve"> </w:t>
      </w:r>
    </w:p>
    <w:p w:rsidR="00666CBA" w:rsidRPr="001F63B3" w:rsidRDefault="00666CBA" w:rsidP="00E96AC1">
      <w:pPr>
        <w:pStyle w:val="CM15"/>
        <w:spacing w:after="285"/>
        <w:jc w:val="both"/>
      </w:pPr>
      <w:r w:rsidRPr="001F63B3">
        <w:t xml:space="preserve">Yardımcı maddeler için </w:t>
      </w:r>
      <w:proofErr w:type="gramStart"/>
      <w:r w:rsidRPr="001F63B3">
        <w:t>6.1’e</w:t>
      </w:r>
      <w:proofErr w:type="gramEnd"/>
      <w:r w:rsidRPr="001F63B3">
        <w:t xml:space="preserve"> bakınız. </w:t>
      </w:r>
    </w:p>
    <w:p w:rsidR="00666CBA" w:rsidRPr="001F63B3" w:rsidRDefault="00666CBA" w:rsidP="00E96AC1">
      <w:pPr>
        <w:pStyle w:val="CM15"/>
        <w:spacing w:after="246"/>
        <w:ind w:hanging="708"/>
        <w:jc w:val="both"/>
      </w:pPr>
      <w:r w:rsidRPr="001F63B3">
        <w:rPr>
          <w:b/>
          <w:bCs/>
        </w:rPr>
        <w:t xml:space="preserve">3. </w:t>
      </w:r>
      <w:r w:rsidRPr="001F63B3">
        <w:rPr>
          <w:b/>
          <w:bCs/>
        </w:rPr>
        <w:tab/>
        <w:t xml:space="preserve">FARMASÖTİK FORM </w:t>
      </w:r>
    </w:p>
    <w:p w:rsidR="00B236B9" w:rsidRPr="001F63B3" w:rsidRDefault="00B236B9" w:rsidP="00E96AC1">
      <w:pPr>
        <w:shd w:val="clear" w:color="auto" w:fill="FFFFFF"/>
        <w:spacing w:line="360" w:lineRule="auto"/>
        <w:jc w:val="both"/>
        <w:rPr>
          <w:rFonts w:ascii="Times New Roman" w:hAnsi="Times New Roman"/>
          <w:sz w:val="24"/>
          <w:szCs w:val="24"/>
        </w:rPr>
      </w:pPr>
      <w:proofErr w:type="spellStart"/>
      <w:r w:rsidRPr="001F63B3">
        <w:rPr>
          <w:rFonts w:ascii="Times New Roman" w:hAnsi="Times New Roman"/>
          <w:sz w:val="24"/>
          <w:szCs w:val="24"/>
        </w:rPr>
        <w:t>İnhalasyon</w:t>
      </w:r>
      <w:proofErr w:type="spellEnd"/>
      <w:r w:rsidRPr="001F63B3">
        <w:rPr>
          <w:rFonts w:ascii="Times New Roman" w:hAnsi="Times New Roman"/>
          <w:sz w:val="24"/>
          <w:szCs w:val="24"/>
        </w:rPr>
        <w:t xml:space="preserve"> için toz içeren kapsül</w:t>
      </w:r>
    </w:p>
    <w:p w:rsidR="00B236B9" w:rsidRPr="001F63B3" w:rsidRDefault="00B236B9" w:rsidP="00E96AC1">
      <w:pPr>
        <w:jc w:val="both"/>
        <w:rPr>
          <w:rFonts w:ascii="Times New Roman" w:hAnsi="Times New Roman"/>
          <w:sz w:val="24"/>
          <w:szCs w:val="24"/>
        </w:rPr>
      </w:pPr>
      <w:r w:rsidRPr="001F63B3">
        <w:rPr>
          <w:rFonts w:ascii="Times New Roman" w:hAnsi="Times New Roman"/>
          <w:sz w:val="24"/>
          <w:szCs w:val="24"/>
        </w:rPr>
        <w:t>Beyaz veya beyazımsı toz içeren şeffaf ve renksiz kapsüller</w:t>
      </w:r>
    </w:p>
    <w:p w:rsidR="00666CBA" w:rsidRPr="001F63B3" w:rsidRDefault="00666CBA" w:rsidP="00E96AC1">
      <w:pPr>
        <w:pStyle w:val="CM15"/>
        <w:spacing w:after="246" w:line="283" w:lineRule="atLeast"/>
        <w:ind w:hanging="708"/>
        <w:jc w:val="both"/>
      </w:pPr>
      <w:r w:rsidRPr="001F63B3">
        <w:rPr>
          <w:b/>
          <w:bCs/>
        </w:rPr>
        <w:t xml:space="preserve">4. </w:t>
      </w:r>
      <w:r w:rsidRPr="001F63B3">
        <w:rPr>
          <w:b/>
          <w:bCs/>
        </w:rPr>
        <w:tab/>
        <w:t xml:space="preserve">KLİNİK ÖZELLİKLER </w:t>
      </w:r>
    </w:p>
    <w:p w:rsidR="00666CBA" w:rsidRPr="001F63B3" w:rsidRDefault="00666CBA" w:rsidP="00E96AC1">
      <w:pPr>
        <w:pStyle w:val="CM15"/>
        <w:spacing w:after="260" w:line="283" w:lineRule="atLeast"/>
        <w:ind w:hanging="708"/>
        <w:jc w:val="both"/>
      </w:pPr>
      <w:r w:rsidRPr="001F63B3">
        <w:rPr>
          <w:b/>
          <w:bCs/>
        </w:rPr>
        <w:t xml:space="preserve">4.1. </w:t>
      </w:r>
      <w:r w:rsidRPr="001F63B3">
        <w:rPr>
          <w:b/>
          <w:bCs/>
        </w:rPr>
        <w:tab/>
      </w:r>
      <w:proofErr w:type="spellStart"/>
      <w:r w:rsidRPr="001F63B3">
        <w:rPr>
          <w:b/>
          <w:bCs/>
        </w:rPr>
        <w:t>Terapötik</w:t>
      </w:r>
      <w:proofErr w:type="spellEnd"/>
      <w:r w:rsidRPr="001F63B3">
        <w:rPr>
          <w:b/>
          <w:bCs/>
        </w:rPr>
        <w:t xml:space="preserve"> </w:t>
      </w:r>
      <w:proofErr w:type="spellStart"/>
      <w:r w:rsidRPr="001F63B3">
        <w:rPr>
          <w:b/>
          <w:bCs/>
        </w:rPr>
        <w:t>endikasyonlar</w:t>
      </w:r>
      <w:proofErr w:type="spellEnd"/>
      <w:r w:rsidRPr="001F63B3">
        <w:rPr>
          <w:b/>
          <w:bCs/>
        </w:rPr>
        <w:t xml:space="preserve"> </w:t>
      </w:r>
    </w:p>
    <w:p w:rsidR="00666CBA" w:rsidRPr="001F63B3" w:rsidRDefault="00666CBA" w:rsidP="00DF0AF5">
      <w:pPr>
        <w:pStyle w:val="Default"/>
        <w:numPr>
          <w:ilvl w:val="0"/>
          <w:numId w:val="9"/>
        </w:numPr>
        <w:jc w:val="both"/>
        <w:rPr>
          <w:color w:val="auto"/>
        </w:rPr>
      </w:pPr>
      <w:r w:rsidRPr="001F63B3">
        <w:rPr>
          <w:color w:val="auto"/>
        </w:rPr>
        <w:t xml:space="preserve">Astım </w:t>
      </w:r>
      <w:proofErr w:type="gramStart"/>
      <w:r w:rsidRPr="001F63B3">
        <w:rPr>
          <w:color w:val="auto"/>
        </w:rPr>
        <w:t>semptomlarının</w:t>
      </w:r>
      <w:proofErr w:type="gramEnd"/>
      <w:r w:rsidRPr="001F63B3">
        <w:rPr>
          <w:color w:val="auto"/>
        </w:rPr>
        <w:t xml:space="preserve"> düzeltilmesi ve kontrol altına alınması amacıyla bir </w:t>
      </w:r>
      <w:proofErr w:type="spellStart"/>
      <w:r w:rsidRPr="001F63B3">
        <w:rPr>
          <w:color w:val="auto"/>
        </w:rPr>
        <w:t>inhale</w:t>
      </w:r>
      <w:proofErr w:type="spellEnd"/>
      <w:r w:rsidRPr="001F63B3">
        <w:rPr>
          <w:color w:val="auto"/>
        </w:rPr>
        <w:t xml:space="preserve"> </w:t>
      </w:r>
      <w:proofErr w:type="spellStart"/>
      <w:r w:rsidRPr="001F63B3">
        <w:rPr>
          <w:color w:val="auto"/>
        </w:rPr>
        <w:t>kortikosteroid</w:t>
      </w:r>
      <w:proofErr w:type="spellEnd"/>
      <w:r w:rsidRPr="001F63B3">
        <w:rPr>
          <w:color w:val="auto"/>
        </w:rPr>
        <w:t xml:space="preserve"> ile birlikte kullanılır. Astım hastalığının basamaklı tedavisinde 3. basamaktan itibaren (</w:t>
      </w:r>
      <w:proofErr w:type="spellStart"/>
      <w:r w:rsidRPr="001F63B3">
        <w:rPr>
          <w:color w:val="auto"/>
        </w:rPr>
        <w:t>inhaler</w:t>
      </w:r>
      <w:proofErr w:type="spellEnd"/>
      <w:r w:rsidRPr="001F63B3">
        <w:rPr>
          <w:color w:val="auto"/>
        </w:rPr>
        <w:t xml:space="preserve"> </w:t>
      </w:r>
      <w:proofErr w:type="spellStart"/>
      <w:r w:rsidRPr="001F63B3">
        <w:rPr>
          <w:color w:val="auto"/>
        </w:rPr>
        <w:t>steroidlerle</w:t>
      </w:r>
      <w:proofErr w:type="spellEnd"/>
      <w:r w:rsidRPr="001F63B3">
        <w:rPr>
          <w:color w:val="auto"/>
        </w:rPr>
        <w:t xml:space="preserve"> kontrol altına alınamayan astımlı hastalarda) kullanılır. </w:t>
      </w:r>
    </w:p>
    <w:p w:rsidR="00666CBA" w:rsidRPr="001F63B3" w:rsidRDefault="00666CBA" w:rsidP="00DF0AF5">
      <w:pPr>
        <w:pStyle w:val="Default"/>
        <w:numPr>
          <w:ilvl w:val="0"/>
          <w:numId w:val="9"/>
        </w:numPr>
        <w:jc w:val="both"/>
        <w:rPr>
          <w:color w:val="auto"/>
        </w:rPr>
      </w:pPr>
      <w:r w:rsidRPr="001F63B3">
        <w:rPr>
          <w:color w:val="auto"/>
        </w:rPr>
        <w:t>Orta ve ağır KOAH olgularında uzun etkili β</w:t>
      </w:r>
      <w:r w:rsidRPr="002A537E">
        <w:rPr>
          <w:color w:val="auto"/>
          <w:vertAlign w:val="subscript"/>
        </w:rPr>
        <w:t>2</w:t>
      </w:r>
      <w:r w:rsidRPr="001F63B3">
        <w:rPr>
          <w:color w:val="auto"/>
        </w:rPr>
        <w:t xml:space="preserve"> </w:t>
      </w:r>
      <w:proofErr w:type="spellStart"/>
      <w:r w:rsidRPr="001F63B3">
        <w:rPr>
          <w:color w:val="auto"/>
        </w:rPr>
        <w:t>agonistler</w:t>
      </w:r>
      <w:proofErr w:type="spellEnd"/>
      <w:r w:rsidRPr="001F63B3">
        <w:rPr>
          <w:color w:val="auto"/>
        </w:rPr>
        <w:t xml:space="preserve">, hem </w:t>
      </w:r>
      <w:proofErr w:type="gramStart"/>
      <w:r w:rsidRPr="001F63B3">
        <w:rPr>
          <w:color w:val="auto"/>
        </w:rPr>
        <w:t>semptomları</w:t>
      </w:r>
      <w:proofErr w:type="gramEnd"/>
      <w:r w:rsidRPr="001F63B3">
        <w:rPr>
          <w:color w:val="auto"/>
        </w:rPr>
        <w:t xml:space="preserve"> kontrol altına almada hem de yaşam kalitesini düzeltmede ve alevlenme sıklığını azaltmada etkilidir. </w:t>
      </w:r>
    </w:p>
    <w:p w:rsidR="00666CBA" w:rsidRPr="001F63B3" w:rsidRDefault="00666CBA" w:rsidP="00DF0AF5">
      <w:pPr>
        <w:pStyle w:val="CM15"/>
        <w:numPr>
          <w:ilvl w:val="0"/>
          <w:numId w:val="9"/>
        </w:numPr>
        <w:spacing w:after="285" w:line="283" w:lineRule="atLeast"/>
        <w:jc w:val="both"/>
      </w:pPr>
      <w:proofErr w:type="spellStart"/>
      <w:r w:rsidRPr="001F63B3">
        <w:t>İnhale</w:t>
      </w:r>
      <w:proofErr w:type="spellEnd"/>
      <w:r w:rsidRPr="001F63B3">
        <w:t xml:space="preserve"> alerjenler, soğuk hava ya da egzersizle indüklenen </w:t>
      </w:r>
      <w:proofErr w:type="spellStart"/>
      <w:r w:rsidRPr="001F63B3">
        <w:t>bronkospazm</w:t>
      </w:r>
      <w:proofErr w:type="spellEnd"/>
      <w:r w:rsidRPr="001F63B3">
        <w:t xml:space="preserve"> </w:t>
      </w:r>
      <w:proofErr w:type="spellStart"/>
      <w:r w:rsidRPr="001F63B3">
        <w:t>profilaksisi</w:t>
      </w:r>
      <w:proofErr w:type="spellEnd"/>
      <w:r w:rsidRPr="001F63B3">
        <w:t xml:space="preserve">. </w:t>
      </w:r>
    </w:p>
    <w:p w:rsidR="00666CBA" w:rsidRPr="001F63B3" w:rsidRDefault="00666CBA" w:rsidP="00E96AC1">
      <w:pPr>
        <w:pStyle w:val="CM15"/>
        <w:spacing w:after="246" w:line="283" w:lineRule="atLeast"/>
        <w:ind w:hanging="708"/>
        <w:jc w:val="both"/>
      </w:pPr>
      <w:r w:rsidRPr="001F63B3">
        <w:rPr>
          <w:b/>
          <w:bCs/>
        </w:rPr>
        <w:t xml:space="preserve">4.2. </w:t>
      </w:r>
      <w:proofErr w:type="spellStart"/>
      <w:r w:rsidRPr="001F63B3">
        <w:rPr>
          <w:b/>
          <w:bCs/>
        </w:rPr>
        <w:t>Pozoloji</w:t>
      </w:r>
      <w:proofErr w:type="spellEnd"/>
      <w:r w:rsidRPr="001F63B3">
        <w:rPr>
          <w:b/>
          <w:bCs/>
        </w:rPr>
        <w:t xml:space="preserve"> ve uygulama şekli </w:t>
      </w:r>
    </w:p>
    <w:p w:rsidR="00666CBA" w:rsidRPr="001F63B3" w:rsidRDefault="00666CBA" w:rsidP="00E96AC1">
      <w:pPr>
        <w:pStyle w:val="CM15"/>
        <w:spacing w:after="285" w:line="283" w:lineRule="atLeast"/>
        <w:jc w:val="both"/>
      </w:pPr>
      <w:proofErr w:type="spellStart"/>
      <w:r w:rsidRPr="001F63B3">
        <w:rPr>
          <w:b/>
          <w:bCs/>
        </w:rPr>
        <w:t>Pozoloji</w:t>
      </w:r>
      <w:proofErr w:type="spellEnd"/>
      <w:r w:rsidRPr="001F63B3">
        <w:rPr>
          <w:b/>
          <w:bCs/>
        </w:rPr>
        <w:t xml:space="preserve">/uygulama sıklığı ve süresi: </w:t>
      </w:r>
    </w:p>
    <w:p w:rsidR="00B236B9" w:rsidRPr="001F63B3" w:rsidRDefault="00666CBA" w:rsidP="00E96AC1">
      <w:pPr>
        <w:pStyle w:val="CM4"/>
        <w:jc w:val="both"/>
        <w:rPr>
          <w:u w:val="single"/>
        </w:rPr>
      </w:pPr>
      <w:r w:rsidRPr="001F63B3">
        <w:rPr>
          <w:u w:val="single"/>
        </w:rPr>
        <w:t xml:space="preserve">Astım: </w:t>
      </w:r>
    </w:p>
    <w:p w:rsidR="00B236B9" w:rsidRPr="001F63B3" w:rsidRDefault="00B236B9" w:rsidP="00E96AC1">
      <w:pPr>
        <w:pStyle w:val="CM4"/>
        <w:jc w:val="both"/>
      </w:pPr>
      <w:r w:rsidRPr="001F63B3">
        <w:t>Yetişkinler:</w:t>
      </w:r>
    </w:p>
    <w:p w:rsidR="00666CBA" w:rsidRPr="001F63B3" w:rsidRDefault="00DF0AF5" w:rsidP="00E96AC1">
      <w:pPr>
        <w:pStyle w:val="CM4"/>
        <w:jc w:val="both"/>
      </w:pPr>
      <w:proofErr w:type="spellStart"/>
      <w:r>
        <w:t>FOTEROL’ü</w:t>
      </w:r>
      <w:r w:rsidR="00666CBA" w:rsidRPr="001F63B3">
        <w:t>n</w:t>
      </w:r>
      <w:proofErr w:type="spellEnd"/>
      <w:r w:rsidR="00666CBA" w:rsidRPr="001F63B3">
        <w:t xml:space="preserve"> etkin maddesi </w:t>
      </w:r>
      <w:proofErr w:type="spellStart"/>
      <w:r w:rsidR="00666CBA" w:rsidRPr="001F63B3">
        <w:t>formoterolün</w:t>
      </w:r>
      <w:proofErr w:type="spellEnd"/>
      <w:r w:rsidR="00666CBA" w:rsidRPr="001F63B3">
        <w:t xml:space="preserve"> de </w:t>
      </w:r>
      <w:proofErr w:type="gramStart"/>
      <w:r w:rsidR="00666CBA" w:rsidRPr="001F63B3">
        <w:t>dahil</w:t>
      </w:r>
      <w:proofErr w:type="gramEnd"/>
      <w:r w:rsidR="00666CBA" w:rsidRPr="001F63B3">
        <w:t xml:space="preserve"> olduğu uzun etkili beta 2 </w:t>
      </w:r>
      <w:proofErr w:type="spellStart"/>
      <w:r w:rsidR="00666CBA" w:rsidRPr="001F63B3">
        <w:t>agonist</w:t>
      </w:r>
      <w:proofErr w:type="spellEnd"/>
      <w:r w:rsidR="00666CBA" w:rsidRPr="001F63B3">
        <w:t xml:space="preserve"> sınıfı ilaçlar, astımlı hastalarda, yalnızca düzenli ve yeterli dozda </w:t>
      </w:r>
      <w:proofErr w:type="spellStart"/>
      <w:r w:rsidR="00666CBA" w:rsidRPr="001F63B3">
        <w:t>inhale</w:t>
      </w:r>
      <w:proofErr w:type="spellEnd"/>
      <w:r w:rsidR="00666CBA" w:rsidRPr="001F63B3">
        <w:t xml:space="preserve"> </w:t>
      </w:r>
      <w:proofErr w:type="spellStart"/>
      <w:r w:rsidR="00666CBA" w:rsidRPr="001F63B3">
        <w:t>kortikosteroid</w:t>
      </w:r>
      <w:proofErr w:type="spellEnd"/>
      <w:r w:rsidR="00666CBA" w:rsidRPr="001F63B3">
        <w:t xml:space="preserve"> alan hastalarda bu tedaviye ek olarak kullanılır. FOTEROL dozu, hastanın kişisel ihtiyacına göre ayarlanmalı ve </w:t>
      </w:r>
      <w:proofErr w:type="spellStart"/>
      <w:r w:rsidR="00666CBA" w:rsidRPr="001F63B3">
        <w:t>terapötik</w:t>
      </w:r>
      <w:proofErr w:type="spellEnd"/>
      <w:r w:rsidR="00666CBA" w:rsidRPr="001F63B3">
        <w:t xml:space="preserve"> amaca ulaşılmasını sağlayan en düşük dozda uygulanmalıdır. Doz, önerilen maksimum dozu aşacak şekilde artırılmamalıdır. </w:t>
      </w:r>
    </w:p>
    <w:p w:rsidR="00666CBA" w:rsidRPr="001F63B3" w:rsidRDefault="00666CBA" w:rsidP="00E96AC1">
      <w:pPr>
        <w:pStyle w:val="CM15"/>
        <w:pageBreakBefore/>
        <w:spacing w:after="285" w:line="283" w:lineRule="atLeast"/>
        <w:jc w:val="both"/>
      </w:pPr>
      <w:proofErr w:type="spellStart"/>
      <w:r w:rsidRPr="001F63B3">
        <w:lastRenderedPageBreak/>
        <w:t>İnhalasyondan</w:t>
      </w:r>
      <w:proofErr w:type="spellEnd"/>
      <w:r w:rsidRPr="001F63B3">
        <w:t xml:space="preserve"> 12 saat sonra FOTEROL, hala önemli derecede </w:t>
      </w:r>
      <w:proofErr w:type="spellStart"/>
      <w:r w:rsidRPr="001F63B3">
        <w:t>bronkodilatör</w:t>
      </w:r>
      <w:proofErr w:type="spellEnd"/>
      <w:r w:rsidRPr="001F63B3">
        <w:t xml:space="preserve"> etki gösterdiğinden, çoğu olguda günde iki defa uygulama şeklindeki idame tedavi</w:t>
      </w:r>
      <w:r w:rsidR="00B236B9" w:rsidRPr="001F63B3">
        <w:t xml:space="preserve">si, kronik durumlarla ilişkili </w:t>
      </w:r>
      <w:r w:rsidRPr="001F63B3">
        <w:t xml:space="preserve">gündüz ve gece görülen </w:t>
      </w:r>
      <w:proofErr w:type="spellStart"/>
      <w:r w:rsidRPr="001F63B3">
        <w:t>bronkokonstriksiyonu</w:t>
      </w:r>
      <w:proofErr w:type="spellEnd"/>
      <w:r w:rsidRPr="001F63B3">
        <w:t xml:space="preserve"> kontrol altına alır. </w:t>
      </w:r>
    </w:p>
    <w:p w:rsidR="00666CBA" w:rsidRPr="001F63B3" w:rsidRDefault="00666CBA" w:rsidP="00E96AC1">
      <w:pPr>
        <w:pStyle w:val="CM15"/>
        <w:spacing w:after="285" w:line="283" w:lineRule="atLeast"/>
        <w:jc w:val="both"/>
      </w:pPr>
      <w:r w:rsidRPr="001F63B3">
        <w:t xml:space="preserve">Düzenli idame tedavisi için, günde iki defa 1 </w:t>
      </w:r>
      <w:proofErr w:type="spellStart"/>
      <w:r w:rsidRPr="001F63B3">
        <w:t>inhaler</w:t>
      </w:r>
      <w:proofErr w:type="spellEnd"/>
      <w:r w:rsidRPr="001F63B3">
        <w:t xml:space="preserve"> kapsül (12 mikrogram </w:t>
      </w:r>
      <w:proofErr w:type="spellStart"/>
      <w:r w:rsidRPr="001F63B3">
        <w:t>formoterole</w:t>
      </w:r>
      <w:proofErr w:type="spellEnd"/>
      <w:r w:rsidRPr="001F63B3">
        <w:t xml:space="preserve"> eşdeğer) kullanılması önerilir. Daha ciddi vakalarda günde 2 kez 2 </w:t>
      </w:r>
      <w:proofErr w:type="spellStart"/>
      <w:r w:rsidRPr="001F63B3">
        <w:t>inhaler</w:t>
      </w:r>
      <w:proofErr w:type="spellEnd"/>
      <w:r w:rsidRPr="001F63B3">
        <w:t xml:space="preserve"> kapsül verilir. Önerilen en yüksek idame dozu günde 48 mikrogramdır. </w:t>
      </w:r>
    </w:p>
    <w:p w:rsidR="00666CBA" w:rsidRPr="001F63B3" w:rsidRDefault="00666CBA" w:rsidP="00E96AC1">
      <w:pPr>
        <w:pStyle w:val="CM15"/>
        <w:spacing w:after="285" w:line="283" w:lineRule="atLeast"/>
        <w:jc w:val="both"/>
      </w:pPr>
      <w:r w:rsidRPr="001F63B3">
        <w:t xml:space="preserve">Gerekirse belirtilerin hafifletilmesi için önerilen en yüksek günlük doz olan 48 mikrogramı aşmamak kaydıyla her gün 1-2 ilave kapsül kullanılabilir. Ancak haftada iki günden fazla ilave dozlara ihtiyaç olduğu takdirde doktora danışılmalı ve tedavi yeniden değerlendirilmelidir, çünkü bu durum hastalığın ağırlaştığının belirtisi olabilir. FOTEROL, astım ataklarının akut </w:t>
      </w:r>
      <w:proofErr w:type="gramStart"/>
      <w:r w:rsidRPr="001F63B3">
        <w:t>semptomlarını</w:t>
      </w:r>
      <w:proofErr w:type="gramEnd"/>
      <w:r w:rsidRPr="001F63B3">
        <w:t xml:space="preserve"> hafifletmek için kullanılmamalıdır. Akut atak durumunda, kısa etkili bir beta2-</w:t>
      </w:r>
      <w:proofErr w:type="spellStart"/>
      <w:r w:rsidRPr="001F63B3">
        <w:t>agonist</w:t>
      </w:r>
      <w:proofErr w:type="spellEnd"/>
      <w:r w:rsidRPr="001F63B3">
        <w:t xml:space="preserve"> kullanılmalıdır (bkz. Bölüm </w:t>
      </w:r>
      <w:proofErr w:type="gramStart"/>
      <w:r w:rsidRPr="001F63B3">
        <w:t>4.4</w:t>
      </w:r>
      <w:proofErr w:type="gramEnd"/>
      <w:r w:rsidRPr="001F63B3">
        <w:t xml:space="preserve">). </w:t>
      </w:r>
    </w:p>
    <w:p w:rsidR="00B236B9" w:rsidRPr="001F63B3" w:rsidRDefault="00666CBA" w:rsidP="00E96AC1">
      <w:pPr>
        <w:pStyle w:val="CM15"/>
        <w:spacing w:line="283" w:lineRule="atLeast"/>
        <w:jc w:val="both"/>
      </w:pPr>
      <w:r w:rsidRPr="001F63B3">
        <w:t xml:space="preserve">Çocuklar (5 yaş ve üzeri): </w:t>
      </w:r>
    </w:p>
    <w:p w:rsidR="00666CBA" w:rsidRPr="001F63B3" w:rsidRDefault="00666CBA" w:rsidP="00E96AC1">
      <w:pPr>
        <w:pStyle w:val="CM15"/>
        <w:spacing w:line="283" w:lineRule="atLeast"/>
        <w:jc w:val="both"/>
      </w:pPr>
      <w:r w:rsidRPr="001F63B3">
        <w:t xml:space="preserve">FOTEROL sadece </w:t>
      </w:r>
      <w:proofErr w:type="spellStart"/>
      <w:r w:rsidRPr="001F63B3">
        <w:t>inhale</w:t>
      </w:r>
      <w:proofErr w:type="spellEnd"/>
      <w:r w:rsidRPr="001F63B3">
        <w:t xml:space="preserve"> bir </w:t>
      </w:r>
      <w:proofErr w:type="spellStart"/>
      <w:r w:rsidRPr="001F63B3">
        <w:t>kortikosteroide</w:t>
      </w:r>
      <w:proofErr w:type="spellEnd"/>
      <w:r w:rsidRPr="001F63B3">
        <w:t xml:space="preserve"> ilave olarak reçete edilmeli ve kullanılmalıdır. Düzenli idame tedavisi için, günde iki defa 1 </w:t>
      </w:r>
      <w:proofErr w:type="spellStart"/>
      <w:r w:rsidRPr="001F63B3">
        <w:t>inhaler</w:t>
      </w:r>
      <w:proofErr w:type="spellEnd"/>
      <w:r w:rsidRPr="001F63B3">
        <w:t xml:space="preserve"> kapsül (12 mikrogram) kullanılması önerilir. </w:t>
      </w:r>
    </w:p>
    <w:p w:rsidR="00B236B9" w:rsidRPr="001F63B3" w:rsidRDefault="00B236B9" w:rsidP="00E96AC1">
      <w:pPr>
        <w:pStyle w:val="Default"/>
        <w:jc w:val="both"/>
      </w:pPr>
    </w:p>
    <w:p w:rsidR="00666CBA" w:rsidRPr="001F63B3" w:rsidRDefault="00666CBA" w:rsidP="00E96AC1">
      <w:pPr>
        <w:pStyle w:val="CM15"/>
        <w:spacing w:after="285" w:line="283" w:lineRule="atLeast"/>
        <w:jc w:val="both"/>
      </w:pPr>
      <w:proofErr w:type="spellStart"/>
      <w:r w:rsidRPr="001F63B3">
        <w:t>İnhale</w:t>
      </w:r>
      <w:proofErr w:type="spellEnd"/>
      <w:r w:rsidRPr="001F63B3">
        <w:t xml:space="preserve"> </w:t>
      </w:r>
      <w:proofErr w:type="spellStart"/>
      <w:r w:rsidRPr="001F63B3">
        <w:t>kortikosteroid</w:t>
      </w:r>
      <w:proofErr w:type="spellEnd"/>
      <w:r w:rsidRPr="001F63B3">
        <w:t xml:space="preserve"> ile uzun etkili beta2 </w:t>
      </w:r>
      <w:proofErr w:type="spellStart"/>
      <w:r w:rsidRPr="001F63B3">
        <w:t>agonistin</w:t>
      </w:r>
      <w:proofErr w:type="spellEnd"/>
      <w:r w:rsidRPr="001F63B3">
        <w:t xml:space="preserve"> ayrı kullanılmasının gerekli olduğu durumlar dışında 5-12 yaş arası çocuklarda, </w:t>
      </w:r>
      <w:proofErr w:type="spellStart"/>
      <w:r w:rsidRPr="001F63B3">
        <w:t>inhale</w:t>
      </w:r>
      <w:proofErr w:type="spellEnd"/>
      <w:r w:rsidRPr="001F63B3">
        <w:t xml:space="preserve"> </w:t>
      </w:r>
      <w:proofErr w:type="spellStart"/>
      <w:r w:rsidRPr="001F63B3">
        <w:t>kortikosteroid</w:t>
      </w:r>
      <w:proofErr w:type="spellEnd"/>
      <w:r w:rsidRPr="001F63B3">
        <w:t xml:space="preserve"> ile uzun etkili beta2 </w:t>
      </w:r>
      <w:proofErr w:type="spellStart"/>
      <w:r w:rsidRPr="001F63B3">
        <w:t>agonist</w:t>
      </w:r>
      <w:proofErr w:type="spellEnd"/>
      <w:r w:rsidRPr="001F63B3">
        <w:t xml:space="preserve"> (LABA) içeren bir </w:t>
      </w:r>
      <w:proofErr w:type="gramStart"/>
      <w:r w:rsidRPr="001F63B3">
        <w:t>kombinasyon</w:t>
      </w:r>
      <w:proofErr w:type="gramEnd"/>
      <w:r w:rsidRPr="001F63B3">
        <w:t xml:space="preserve"> preparatla tedavi uygulanması tavsiye edilir (bkz. Bölüm 4.4. ve 4.8).  </w:t>
      </w:r>
    </w:p>
    <w:p w:rsidR="00666CBA" w:rsidRPr="001F63B3" w:rsidRDefault="00666CBA" w:rsidP="00E96AC1">
      <w:pPr>
        <w:pStyle w:val="CM15"/>
        <w:spacing w:after="285" w:line="283" w:lineRule="atLeast"/>
        <w:jc w:val="both"/>
      </w:pPr>
      <w:r w:rsidRPr="001F63B3">
        <w:t xml:space="preserve">Önerilen en yüksek doz günde 24 mikrogramdır. </w:t>
      </w:r>
    </w:p>
    <w:p w:rsidR="00666CBA" w:rsidRPr="001F63B3" w:rsidRDefault="00666CBA" w:rsidP="00E96AC1">
      <w:pPr>
        <w:pStyle w:val="CM15"/>
        <w:spacing w:after="285" w:line="283" w:lineRule="atLeast"/>
        <w:jc w:val="both"/>
      </w:pPr>
      <w:r w:rsidRPr="001F63B3">
        <w:t xml:space="preserve">FOTEROL, bir astım atağının akut </w:t>
      </w:r>
      <w:proofErr w:type="gramStart"/>
      <w:r w:rsidRPr="001F63B3">
        <w:t>semptomlarını</w:t>
      </w:r>
      <w:proofErr w:type="gramEnd"/>
      <w:r w:rsidRPr="001F63B3">
        <w:t xml:space="preserve"> hafifletmek için kullanılmamalıdır. Akut atak durumunda, kısa etkili bir beta2-</w:t>
      </w:r>
      <w:proofErr w:type="spellStart"/>
      <w:r w:rsidRPr="001F63B3">
        <w:t>agonist</w:t>
      </w:r>
      <w:proofErr w:type="spellEnd"/>
      <w:r w:rsidRPr="001F63B3">
        <w:t xml:space="preserve"> kullanılmalıdır (bkz. Bölüm </w:t>
      </w:r>
      <w:proofErr w:type="gramStart"/>
      <w:r w:rsidRPr="001F63B3">
        <w:t>4.4</w:t>
      </w:r>
      <w:proofErr w:type="gramEnd"/>
      <w:r w:rsidRPr="001F63B3">
        <w:t xml:space="preserve">). </w:t>
      </w:r>
    </w:p>
    <w:p w:rsidR="00666CBA" w:rsidRPr="001F63B3" w:rsidRDefault="00666CBA" w:rsidP="00E96AC1">
      <w:pPr>
        <w:pStyle w:val="CM15"/>
        <w:spacing w:after="285" w:line="283" w:lineRule="atLeast"/>
        <w:jc w:val="both"/>
      </w:pPr>
      <w:r w:rsidRPr="001F63B3">
        <w:t xml:space="preserve">FOTEROL, 5 yaşın altındaki çocuklarda önerilmez. </w:t>
      </w:r>
    </w:p>
    <w:p w:rsidR="00666CBA" w:rsidRPr="001F63B3" w:rsidRDefault="00666CBA" w:rsidP="00E96AC1">
      <w:pPr>
        <w:pStyle w:val="CM15"/>
        <w:spacing w:after="285" w:line="283" w:lineRule="atLeast"/>
        <w:jc w:val="both"/>
      </w:pPr>
      <w:r w:rsidRPr="001F63B3">
        <w:rPr>
          <w:u w:val="single"/>
        </w:rPr>
        <w:t xml:space="preserve">Egzersizin neden olduğu </w:t>
      </w:r>
      <w:proofErr w:type="spellStart"/>
      <w:r w:rsidRPr="001F63B3">
        <w:rPr>
          <w:u w:val="single"/>
        </w:rPr>
        <w:t>bronkospazma</w:t>
      </w:r>
      <w:proofErr w:type="spellEnd"/>
      <w:r w:rsidRPr="001F63B3">
        <w:rPr>
          <w:u w:val="single"/>
        </w:rPr>
        <w:t xml:space="preserve"> karşı veya bilinen kaçınılamaz bir </w:t>
      </w:r>
      <w:proofErr w:type="spellStart"/>
      <w:r w:rsidRPr="001F63B3">
        <w:rPr>
          <w:u w:val="single"/>
        </w:rPr>
        <w:t>allerjen</w:t>
      </w:r>
      <w:proofErr w:type="spellEnd"/>
      <w:r w:rsidRPr="001F63B3">
        <w:rPr>
          <w:u w:val="single"/>
        </w:rPr>
        <w:t xml:space="preserve"> ile temastan önce </w:t>
      </w:r>
      <w:proofErr w:type="spellStart"/>
      <w:r w:rsidRPr="001F63B3">
        <w:rPr>
          <w:u w:val="single"/>
        </w:rPr>
        <w:t>profilaksi</w:t>
      </w:r>
      <w:proofErr w:type="spellEnd"/>
      <w:r w:rsidRPr="001F63B3">
        <w:rPr>
          <w:u w:val="single"/>
        </w:rPr>
        <w:t xml:space="preserve">: </w:t>
      </w:r>
    </w:p>
    <w:p w:rsidR="00666CBA" w:rsidRPr="001F63B3" w:rsidRDefault="00666CBA" w:rsidP="00E96AC1">
      <w:pPr>
        <w:pStyle w:val="CM6"/>
        <w:jc w:val="both"/>
      </w:pPr>
      <w:r w:rsidRPr="001F63B3">
        <w:t xml:space="preserve">Yetişkinler: </w:t>
      </w:r>
    </w:p>
    <w:p w:rsidR="00666CBA" w:rsidRPr="001F63B3" w:rsidRDefault="00666CBA" w:rsidP="00E96AC1">
      <w:pPr>
        <w:pStyle w:val="CM15"/>
        <w:spacing w:after="285" w:line="283" w:lineRule="atLeast"/>
        <w:jc w:val="both"/>
      </w:pPr>
      <w:r w:rsidRPr="001F63B3">
        <w:t xml:space="preserve">Egzersizden veya </w:t>
      </w:r>
      <w:proofErr w:type="spellStart"/>
      <w:r w:rsidRPr="001F63B3">
        <w:t>allerjenle</w:t>
      </w:r>
      <w:proofErr w:type="spellEnd"/>
      <w:r w:rsidRPr="001F63B3">
        <w:t xml:space="preserve"> temastan en az 15 dakika önce 1 </w:t>
      </w:r>
      <w:proofErr w:type="spellStart"/>
      <w:r w:rsidRPr="001F63B3">
        <w:t>inhaler</w:t>
      </w:r>
      <w:proofErr w:type="spellEnd"/>
      <w:r w:rsidRPr="001F63B3">
        <w:t xml:space="preserve"> kapsül (12 mikrogram) </w:t>
      </w:r>
      <w:proofErr w:type="spellStart"/>
      <w:r w:rsidRPr="001F63B3">
        <w:t>inhale</w:t>
      </w:r>
      <w:proofErr w:type="spellEnd"/>
      <w:r w:rsidRPr="001F63B3">
        <w:t xml:space="preserve"> edilmelidir. Ciddi </w:t>
      </w:r>
      <w:proofErr w:type="spellStart"/>
      <w:r w:rsidRPr="001F63B3">
        <w:t>bronkospazm</w:t>
      </w:r>
      <w:proofErr w:type="spellEnd"/>
      <w:r w:rsidRPr="001F63B3">
        <w:t xml:space="preserve"> öyküsü olan hastalarda </w:t>
      </w:r>
      <w:proofErr w:type="spellStart"/>
      <w:r w:rsidRPr="001F63B3">
        <w:t>profilaktik</w:t>
      </w:r>
      <w:proofErr w:type="spellEnd"/>
      <w:r w:rsidRPr="001F63B3">
        <w:t xml:space="preserve"> olarak 2 </w:t>
      </w:r>
      <w:proofErr w:type="spellStart"/>
      <w:r w:rsidRPr="001F63B3">
        <w:t>inhaler</w:t>
      </w:r>
      <w:proofErr w:type="spellEnd"/>
      <w:r w:rsidRPr="001F63B3">
        <w:t xml:space="preserve"> kapsül (24 mikrogram) gerekli olabilir. </w:t>
      </w:r>
    </w:p>
    <w:p w:rsidR="00666CBA" w:rsidRPr="001F63B3" w:rsidRDefault="00666CBA" w:rsidP="00E96AC1">
      <w:pPr>
        <w:pStyle w:val="CM15"/>
        <w:spacing w:after="285" w:line="283" w:lineRule="atLeast"/>
        <w:jc w:val="both"/>
      </w:pPr>
      <w:proofErr w:type="spellStart"/>
      <w:r w:rsidRPr="001F63B3">
        <w:t>Persistan</w:t>
      </w:r>
      <w:proofErr w:type="spellEnd"/>
      <w:r w:rsidRPr="001F63B3">
        <w:t xml:space="preserve"> astımı olan hastalarda, egzersizin neden olduğu </w:t>
      </w:r>
      <w:proofErr w:type="spellStart"/>
      <w:r w:rsidRPr="001F63B3">
        <w:t>bronkospazma</w:t>
      </w:r>
      <w:proofErr w:type="spellEnd"/>
      <w:r w:rsidRPr="001F63B3">
        <w:t xml:space="preserve"> karşı ya da bilinen kaçınılamaz bir </w:t>
      </w:r>
      <w:proofErr w:type="spellStart"/>
      <w:r w:rsidRPr="001F63B3">
        <w:t>allerjen</w:t>
      </w:r>
      <w:proofErr w:type="spellEnd"/>
      <w:r w:rsidRPr="001F63B3">
        <w:t xml:space="preserve"> ile temastan önce </w:t>
      </w:r>
      <w:proofErr w:type="spellStart"/>
      <w:r w:rsidRPr="001F63B3">
        <w:t>FOTEROL’</w:t>
      </w:r>
      <w:r w:rsidR="002A537E">
        <w:t>ü</w:t>
      </w:r>
      <w:r w:rsidRPr="001F63B3">
        <w:t>n</w:t>
      </w:r>
      <w:proofErr w:type="spellEnd"/>
      <w:r w:rsidRPr="001F63B3">
        <w:t xml:space="preserve"> kullanılması klinik açıdan </w:t>
      </w:r>
      <w:proofErr w:type="spellStart"/>
      <w:r w:rsidRPr="001F63B3">
        <w:t>endike</w:t>
      </w:r>
      <w:proofErr w:type="spellEnd"/>
      <w:r w:rsidRPr="001F63B3">
        <w:t xml:space="preserve"> olabilir. Ancak astım tedavisi bir </w:t>
      </w:r>
      <w:proofErr w:type="spellStart"/>
      <w:r w:rsidRPr="001F63B3">
        <w:t>inhale</w:t>
      </w:r>
      <w:proofErr w:type="spellEnd"/>
      <w:r w:rsidRPr="001F63B3">
        <w:t xml:space="preserve"> </w:t>
      </w:r>
      <w:proofErr w:type="spellStart"/>
      <w:r w:rsidRPr="001F63B3">
        <w:t>kortikosterid</w:t>
      </w:r>
      <w:proofErr w:type="spellEnd"/>
      <w:r w:rsidRPr="001F63B3">
        <w:t xml:space="preserve"> de içermelidir. </w:t>
      </w:r>
    </w:p>
    <w:p w:rsidR="00976084" w:rsidRPr="001F63B3" w:rsidRDefault="00666CBA" w:rsidP="00E96AC1">
      <w:pPr>
        <w:pStyle w:val="CM4"/>
        <w:jc w:val="both"/>
      </w:pPr>
      <w:r w:rsidRPr="001F63B3">
        <w:t>Çocuklar (5 yaş ve üzeri):</w:t>
      </w:r>
    </w:p>
    <w:p w:rsidR="00666CBA" w:rsidRPr="001F63B3" w:rsidRDefault="00666CBA" w:rsidP="00E96AC1">
      <w:pPr>
        <w:pStyle w:val="CM4"/>
        <w:jc w:val="both"/>
      </w:pPr>
      <w:r w:rsidRPr="001F63B3">
        <w:t xml:space="preserve">Egzersizden veya </w:t>
      </w:r>
      <w:proofErr w:type="spellStart"/>
      <w:r w:rsidRPr="001F63B3">
        <w:t>allerjenlerle</w:t>
      </w:r>
      <w:proofErr w:type="spellEnd"/>
      <w:r w:rsidRPr="001F63B3">
        <w:t xml:space="preserve"> temastan en az 15 dakika önce 1 </w:t>
      </w:r>
      <w:proofErr w:type="spellStart"/>
      <w:r w:rsidRPr="001F63B3">
        <w:t>inhaler</w:t>
      </w:r>
      <w:proofErr w:type="spellEnd"/>
      <w:r w:rsidRPr="001F63B3">
        <w:t xml:space="preserve"> kapsül (12 mikrogram) </w:t>
      </w:r>
      <w:proofErr w:type="spellStart"/>
      <w:r w:rsidRPr="001F63B3">
        <w:t>inhale</w:t>
      </w:r>
      <w:proofErr w:type="spellEnd"/>
      <w:r w:rsidRPr="001F63B3">
        <w:t xml:space="preserve"> edilmelidir. FOTEROL, sadece bir </w:t>
      </w:r>
      <w:proofErr w:type="spellStart"/>
      <w:r w:rsidRPr="001F63B3">
        <w:t>inhale</w:t>
      </w:r>
      <w:proofErr w:type="spellEnd"/>
      <w:r w:rsidRPr="001F63B3">
        <w:t xml:space="preserve"> </w:t>
      </w:r>
      <w:proofErr w:type="spellStart"/>
      <w:r w:rsidRPr="001F63B3">
        <w:t>kortikosteroide</w:t>
      </w:r>
      <w:proofErr w:type="spellEnd"/>
      <w:r w:rsidRPr="001F63B3">
        <w:t xml:space="preserve"> ek olarak kullanılmalıdır. </w:t>
      </w:r>
    </w:p>
    <w:p w:rsidR="00666CBA" w:rsidRPr="001F63B3" w:rsidRDefault="00666CBA" w:rsidP="00E96AC1">
      <w:pPr>
        <w:pStyle w:val="CM15"/>
        <w:pageBreakBefore/>
        <w:spacing w:after="285" w:line="283" w:lineRule="atLeast"/>
        <w:jc w:val="both"/>
      </w:pPr>
      <w:proofErr w:type="spellStart"/>
      <w:r w:rsidRPr="001F63B3">
        <w:lastRenderedPageBreak/>
        <w:t>Persistan</w:t>
      </w:r>
      <w:proofErr w:type="spellEnd"/>
      <w:r w:rsidRPr="001F63B3">
        <w:t xml:space="preserve"> astımı olan hastalarda, egzersizin neden olduğu </w:t>
      </w:r>
      <w:proofErr w:type="spellStart"/>
      <w:r w:rsidRPr="001F63B3">
        <w:t>bronkospazma</w:t>
      </w:r>
      <w:proofErr w:type="spellEnd"/>
      <w:r w:rsidRPr="001F63B3">
        <w:t xml:space="preserve"> karşı ya da bilinen kaçınılamaz bir </w:t>
      </w:r>
      <w:proofErr w:type="spellStart"/>
      <w:r w:rsidRPr="001F63B3">
        <w:t>allerjen</w:t>
      </w:r>
      <w:proofErr w:type="spellEnd"/>
      <w:r w:rsidRPr="001F63B3">
        <w:t xml:space="preserve"> ile temastan ö</w:t>
      </w:r>
      <w:r w:rsidR="00DF0AF5">
        <w:t xml:space="preserve">nce </w:t>
      </w:r>
      <w:proofErr w:type="spellStart"/>
      <w:r w:rsidR="00DF0AF5">
        <w:t>FOTEROL’ü</w:t>
      </w:r>
      <w:r w:rsidRPr="001F63B3">
        <w:t>n</w:t>
      </w:r>
      <w:proofErr w:type="spellEnd"/>
      <w:r w:rsidRPr="001F63B3">
        <w:t xml:space="preserve"> kullanılması klinik açıdan </w:t>
      </w:r>
      <w:proofErr w:type="spellStart"/>
      <w:r w:rsidRPr="001F63B3">
        <w:t>endike</w:t>
      </w:r>
      <w:proofErr w:type="spellEnd"/>
      <w:r w:rsidRPr="001F63B3">
        <w:t xml:space="preserve"> olabilir. Ancak astım tedavisi bir </w:t>
      </w:r>
      <w:proofErr w:type="spellStart"/>
      <w:r w:rsidRPr="001F63B3">
        <w:t>inhale</w:t>
      </w:r>
      <w:proofErr w:type="spellEnd"/>
      <w:r w:rsidRPr="001F63B3">
        <w:t xml:space="preserve"> </w:t>
      </w:r>
      <w:proofErr w:type="spellStart"/>
      <w:r w:rsidRPr="001F63B3">
        <w:t>kortikosterid</w:t>
      </w:r>
      <w:proofErr w:type="spellEnd"/>
      <w:r w:rsidRPr="001F63B3">
        <w:t xml:space="preserve"> de içermelidir. </w:t>
      </w:r>
    </w:p>
    <w:p w:rsidR="00976084" w:rsidRPr="001F63B3" w:rsidRDefault="00666CBA" w:rsidP="00E96AC1">
      <w:pPr>
        <w:pStyle w:val="CM15"/>
        <w:spacing w:line="283" w:lineRule="atLeast"/>
        <w:jc w:val="both"/>
        <w:rPr>
          <w:u w:val="single"/>
        </w:rPr>
      </w:pPr>
      <w:r w:rsidRPr="001F63B3">
        <w:rPr>
          <w:u w:val="single"/>
        </w:rPr>
        <w:t xml:space="preserve">Kronik </w:t>
      </w:r>
      <w:proofErr w:type="spellStart"/>
      <w:r w:rsidRPr="001F63B3">
        <w:rPr>
          <w:u w:val="single"/>
        </w:rPr>
        <w:t>obstrüktif</w:t>
      </w:r>
      <w:proofErr w:type="spellEnd"/>
      <w:r w:rsidRPr="001F63B3">
        <w:rPr>
          <w:u w:val="single"/>
        </w:rPr>
        <w:t xml:space="preserve"> akciğer hastalığı (KOAH):</w:t>
      </w:r>
    </w:p>
    <w:p w:rsidR="00666CBA" w:rsidRPr="001F63B3" w:rsidRDefault="00666CBA" w:rsidP="00E96AC1">
      <w:pPr>
        <w:pStyle w:val="CM15"/>
        <w:spacing w:line="283" w:lineRule="atLeast"/>
        <w:jc w:val="both"/>
      </w:pPr>
      <w:r w:rsidRPr="001F63B3">
        <w:t xml:space="preserve">Düzenli idame tedavisi için, günde iki defa 1 </w:t>
      </w:r>
      <w:proofErr w:type="spellStart"/>
      <w:r w:rsidRPr="001F63B3">
        <w:t>inhaler</w:t>
      </w:r>
      <w:proofErr w:type="spellEnd"/>
      <w:r w:rsidRPr="001F63B3">
        <w:t xml:space="preserve"> kapsül (12 mikrogram) kullanılması önerilir. </w:t>
      </w:r>
    </w:p>
    <w:p w:rsidR="00666CBA" w:rsidRPr="001F63B3" w:rsidRDefault="00666CBA" w:rsidP="00E96AC1">
      <w:pPr>
        <w:pStyle w:val="CM15"/>
        <w:spacing w:after="285" w:line="283" w:lineRule="atLeast"/>
        <w:ind w:right="6450"/>
        <w:jc w:val="both"/>
      </w:pPr>
      <w:r w:rsidRPr="001F63B3">
        <w:t xml:space="preserve">Çocuklar (5 yaş ve üzeri): Uygun değildir. </w:t>
      </w:r>
    </w:p>
    <w:p w:rsidR="00666CBA" w:rsidRPr="001F63B3" w:rsidRDefault="00666CBA" w:rsidP="00E96AC1">
      <w:pPr>
        <w:pStyle w:val="CM4"/>
        <w:jc w:val="both"/>
      </w:pPr>
      <w:r w:rsidRPr="001F63B3">
        <w:rPr>
          <w:b/>
          <w:bCs/>
        </w:rPr>
        <w:t xml:space="preserve">Uygulama şekli: </w:t>
      </w:r>
    </w:p>
    <w:p w:rsidR="00976084" w:rsidRPr="001F63B3" w:rsidRDefault="00666CBA" w:rsidP="00E96AC1">
      <w:pPr>
        <w:pStyle w:val="CM15"/>
        <w:spacing w:line="283" w:lineRule="atLeast"/>
        <w:jc w:val="both"/>
      </w:pPr>
      <w:r w:rsidRPr="001F63B3">
        <w:t xml:space="preserve">Yetişkinlerde ve 5 yaş ve üzerindeki çocuklarda </w:t>
      </w:r>
      <w:proofErr w:type="spellStart"/>
      <w:r w:rsidRPr="001F63B3">
        <w:t>inhalasyonla</w:t>
      </w:r>
      <w:proofErr w:type="spellEnd"/>
      <w:r w:rsidRPr="001F63B3">
        <w:t xml:space="preserve"> kullanılır.</w:t>
      </w:r>
    </w:p>
    <w:p w:rsidR="00666CBA" w:rsidRPr="001F63B3" w:rsidRDefault="00666CBA" w:rsidP="00E96AC1">
      <w:pPr>
        <w:pStyle w:val="CM15"/>
        <w:spacing w:line="283" w:lineRule="atLeast"/>
        <w:jc w:val="both"/>
      </w:pPr>
      <w:r w:rsidRPr="001F63B3">
        <w:t xml:space="preserve">FOTEROL </w:t>
      </w:r>
      <w:proofErr w:type="spellStart"/>
      <w:r w:rsidRPr="001F63B3">
        <w:t>inhalasyon</w:t>
      </w:r>
      <w:proofErr w:type="spellEnd"/>
      <w:r w:rsidRPr="001F63B3">
        <w:t xml:space="preserve"> tozu kapsülleri, yalnızca FOTEROL ambalajındaki </w:t>
      </w:r>
      <w:proofErr w:type="spellStart"/>
      <w:r w:rsidRPr="001F63B3">
        <w:t>Aerolizer</w:t>
      </w:r>
      <w:proofErr w:type="spellEnd"/>
      <w:r w:rsidRPr="001F63B3">
        <w:rPr>
          <w:position w:val="11"/>
          <w:vertAlign w:val="superscript"/>
        </w:rPr>
        <w:t xml:space="preserve"> </w:t>
      </w:r>
      <w:proofErr w:type="spellStart"/>
      <w:r w:rsidRPr="001F63B3">
        <w:t>inhaleriyle</w:t>
      </w:r>
      <w:proofErr w:type="spellEnd"/>
      <w:r w:rsidRPr="001F63B3">
        <w:t xml:space="preserve"> kullanılmalıdır. </w:t>
      </w:r>
    </w:p>
    <w:p w:rsidR="00976084" w:rsidRPr="001F63B3" w:rsidRDefault="00976084" w:rsidP="00E96AC1">
      <w:pPr>
        <w:pStyle w:val="Default"/>
        <w:jc w:val="both"/>
      </w:pPr>
    </w:p>
    <w:p w:rsidR="00666CBA" w:rsidRPr="001F63B3" w:rsidRDefault="00666CBA" w:rsidP="00E96AC1">
      <w:pPr>
        <w:pStyle w:val="CM4"/>
        <w:jc w:val="both"/>
      </w:pPr>
      <w:r w:rsidRPr="001F63B3">
        <w:t xml:space="preserve">İlacın uygun kullanımından emin olmak için doktor veya bir başka sağlık personeli: </w:t>
      </w:r>
    </w:p>
    <w:p w:rsidR="00666CBA" w:rsidRPr="001F63B3" w:rsidRDefault="00666CBA" w:rsidP="00E96AC1">
      <w:pPr>
        <w:pStyle w:val="Default"/>
        <w:numPr>
          <w:ilvl w:val="0"/>
          <w:numId w:val="2"/>
        </w:numPr>
        <w:jc w:val="both"/>
        <w:rPr>
          <w:color w:val="auto"/>
        </w:rPr>
      </w:pPr>
      <w:proofErr w:type="gramStart"/>
      <w:r w:rsidRPr="001F63B3">
        <w:rPr>
          <w:color w:val="auto"/>
        </w:rPr>
        <w:t>hastaya</w:t>
      </w:r>
      <w:proofErr w:type="gramEnd"/>
      <w:r w:rsidRPr="001F63B3">
        <w:rPr>
          <w:color w:val="auto"/>
        </w:rPr>
        <w:t xml:space="preserve"> </w:t>
      </w:r>
      <w:proofErr w:type="spellStart"/>
      <w:r w:rsidRPr="001F63B3">
        <w:rPr>
          <w:color w:val="auto"/>
        </w:rPr>
        <w:t>Aerolizer’i</w:t>
      </w:r>
      <w:proofErr w:type="spellEnd"/>
      <w:r w:rsidRPr="001F63B3">
        <w:rPr>
          <w:color w:val="auto"/>
        </w:rPr>
        <w:t xml:space="preserve"> nasıl kullanacağını göstermelidir, </w:t>
      </w:r>
    </w:p>
    <w:p w:rsidR="00666CBA" w:rsidRPr="001F63B3" w:rsidRDefault="00666CBA" w:rsidP="00E96AC1">
      <w:pPr>
        <w:pStyle w:val="Default"/>
        <w:numPr>
          <w:ilvl w:val="0"/>
          <w:numId w:val="2"/>
        </w:numPr>
        <w:jc w:val="both"/>
        <w:rPr>
          <w:color w:val="auto"/>
        </w:rPr>
      </w:pPr>
      <w:proofErr w:type="gramStart"/>
      <w:r w:rsidRPr="001F63B3">
        <w:rPr>
          <w:color w:val="auto"/>
        </w:rPr>
        <w:t>kapsüllerin</w:t>
      </w:r>
      <w:proofErr w:type="gramEnd"/>
      <w:r w:rsidRPr="001F63B3">
        <w:rPr>
          <w:color w:val="auto"/>
        </w:rPr>
        <w:t xml:space="preserve"> sadece </w:t>
      </w:r>
      <w:proofErr w:type="spellStart"/>
      <w:r w:rsidRPr="001F63B3">
        <w:rPr>
          <w:color w:val="auto"/>
        </w:rPr>
        <w:t>Aerolizer</w:t>
      </w:r>
      <w:proofErr w:type="spellEnd"/>
      <w:r w:rsidRPr="001F63B3">
        <w:rPr>
          <w:color w:val="auto"/>
        </w:rPr>
        <w:t xml:space="preserve"> aracılığıyla </w:t>
      </w:r>
      <w:proofErr w:type="spellStart"/>
      <w:r w:rsidRPr="001F63B3">
        <w:rPr>
          <w:color w:val="auto"/>
        </w:rPr>
        <w:t>inhalasyon</w:t>
      </w:r>
      <w:proofErr w:type="spellEnd"/>
      <w:r w:rsidRPr="001F63B3">
        <w:rPr>
          <w:color w:val="auto"/>
        </w:rPr>
        <w:t xml:space="preserve"> yolu ile uygulanması gerektiği ve yutulmaması konusunda hastayı uyarmalıdır. </w:t>
      </w:r>
    </w:p>
    <w:p w:rsidR="00666CBA" w:rsidRPr="001F63B3" w:rsidRDefault="00666CBA" w:rsidP="00E96AC1">
      <w:pPr>
        <w:pStyle w:val="Default"/>
        <w:jc w:val="both"/>
        <w:rPr>
          <w:color w:val="auto"/>
        </w:rPr>
      </w:pPr>
    </w:p>
    <w:p w:rsidR="00666CBA" w:rsidRPr="001F63B3" w:rsidRDefault="00666CBA" w:rsidP="00E96AC1">
      <w:pPr>
        <w:pStyle w:val="CM15"/>
        <w:spacing w:after="285" w:line="283" w:lineRule="atLeast"/>
        <w:jc w:val="both"/>
      </w:pPr>
      <w:r w:rsidRPr="001F63B3">
        <w:t xml:space="preserve">Kullanıma ilişkin detaylı bilgi kullanma talimatında mevcuttur. </w:t>
      </w:r>
    </w:p>
    <w:p w:rsidR="00666CBA" w:rsidRPr="001F63B3" w:rsidRDefault="00666CBA" w:rsidP="00E96AC1">
      <w:pPr>
        <w:pStyle w:val="CM15"/>
        <w:spacing w:after="285" w:line="283" w:lineRule="atLeast"/>
        <w:jc w:val="both"/>
      </w:pPr>
      <w:proofErr w:type="gramStart"/>
      <w:r w:rsidRPr="001F63B3">
        <w:rPr>
          <w:b/>
          <w:bCs/>
        </w:rPr>
        <w:t>Jelatin</w:t>
      </w:r>
      <w:proofErr w:type="gramEnd"/>
      <w:r w:rsidRPr="001F63B3">
        <w:rPr>
          <w:b/>
          <w:bCs/>
        </w:rPr>
        <w:t xml:space="preserve"> kapsülün parçalanabileceğini ve küçük jelatin parçalarının </w:t>
      </w:r>
      <w:proofErr w:type="spellStart"/>
      <w:r w:rsidRPr="001F63B3">
        <w:rPr>
          <w:b/>
          <w:bCs/>
        </w:rPr>
        <w:t>inhalasyondan</w:t>
      </w:r>
      <w:proofErr w:type="spellEnd"/>
      <w:r w:rsidRPr="001F63B3">
        <w:rPr>
          <w:b/>
          <w:bCs/>
        </w:rPr>
        <w:t xml:space="preserve"> sonra ağız veya boğaz bölgesine ulaşabileceğini hastaların bilmesi önemlidir. Hastaya </w:t>
      </w:r>
      <w:proofErr w:type="gramStart"/>
      <w:r w:rsidRPr="001F63B3">
        <w:rPr>
          <w:b/>
          <w:bCs/>
        </w:rPr>
        <w:t>jelatinin</w:t>
      </w:r>
      <w:proofErr w:type="gramEnd"/>
      <w:r w:rsidRPr="001F63B3">
        <w:rPr>
          <w:b/>
          <w:bCs/>
        </w:rPr>
        <w:t xml:space="preserve"> zararsız olduğu, ağızda yumuşayacağı ve yutulabildiği söylenmelidir. Kapsülü bir defadan fazla delmemek suretiyle parçalanma olasılığı asgari düzeye indirilebilir. </w:t>
      </w:r>
    </w:p>
    <w:p w:rsidR="00666CBA" w:rsidRPr="001F63B3" w:rsidRDefault="00666CBA" w:rsidP="00E96AC1">
      <w:pPr>
        <w:pStyle w:val="CM4"/>
        <w:spacing w:after="567"/>
        <w:jc w:val="both"/>
      </w:pPr>
      <w:r w:rsidRPr="001F63B3">
        <w:t xml:space="preserve">Kapsüller </w:t>
      </w:r>
      <w:proofErr w:type="spellStart"/>
      <w:r w:rsidRPr="001F63B3">
        <w:t>blister</w:t>
      </w:r>
      <w:proofErr w:type="spellEnd"/>
      <w:r w:rsidRPr="001F63B3">
        <w:t xml:space="preserve"> ambalajından </w:t>
      </w:r>
      <w:r w:rsidRPr="001F63B3">
        <w:rPr>
          <w:b/>
          <w:bCs/>
        </w:rPr>
        <w:t xml:space="preserve">kullanımdan hemen önce </w:t>
      </w:r>
      <w:r w:rsidRPr="001F63B3">
        <w:t xml:space="preserve">çıkarılmalıdır.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277"/>
      </w:tblGrid>
      <w:tr w:rsidR="00666CBA" w:rsidRPr="001F63B3" w:rsidTr="00B236B9">
        <w:tc>
          <w:tcPr>
            <w:tcW w:w="3936" w:type="dxa"/>
          </w:tcPr>
          <w:p w:rsidR="00666CBA" w:rsidRPr="001F63B3" w:rsidRDefault="00666CBA" w:rsidP="00E96AC1">
            <w:pPr>
              <w:spacing w:before="120" w:line="360" w:lineRule="auto"/>
              <w:ind w:right="-1"/>
              <w:jc w:val="both"/>
              <w:rPr>
                <w:rFonts w:ascii="Times New Roman" w:hAnsi="Times New Roman"/>
                <w:sz w:val="24"/>
                <w:szCs w:val="24"/>
              </w:rPr>
            </w:pPr>
            <w:r w:rsidRPr="001F63B3">
              <w:rPr>
                <w:rFonts w:ascii="Times New Roman" w:hAnsi="Times New Roman"/>
                <w:noProof/>
                <w:sz w:val="24"/>
                <w:szCs w:val="24"/>
              </w:rPr>
              <w:drawing>
                <wp:inline distT="0" distB="0" distL="0" distR="0">
                  <wp:extent cx="1990725" cy="1990725"/>
                  <wp:effectExtent l="19050" t="0" r="9525"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cstate="print"/>
                          <a:srcRect/>
                          <a:stretch>
                            <a:fillRect/>
                          </a:stretch>
                        </pic:blipFill>
                        <pic:spPr bwMode="auto">
                          <a:xfrm>
                            <a:off x="0" y="0"/>
                            <a:ext cx="1990725" cy="1990725"/>
                          </a:xfrm>
                          <a:prstGeom prst="rect">
                            <a:avLst/>
                          </a:prstGeom>
                          <a:noFill/>
                          <a:ln w="9525">
                            <a:noFill/>
                            <a:miter lim="800000"/>
                            <a:headEnd/>
                            <a:tailEnd/>
                          </a:ln>
                        </pic:spPr>
                      </pic:pic>
                    </a:graphicData>
                  </a:graphic>
                </wp:inline>
              </w:drawing>
            </w:r>
          </w:p>
        </w:tc>
        <w:tc>
          <w:tcPr>
            <w:tcW w:w="5277" w:type="dxa"/>
          </w:tcPr>
          <w:p w:rsidR="00C943CB" w:rsidRPr="001F63B3" w:rsidRDefault="00C943CB" w:rsidP="00E96AC1">
            <w:pPr>
              <w:jc w:val="both"/>
              <w:rPr>
                <w:rFonts w:ascii="Times New Roman" w:hAnsi="Times New Roman"/>
                <w:sz w:val="24"/>
                <w:szCs w:val="24"/>
              </w:rPr>
            </w:pPr>
            <w:proofErr w:type="spellStart"/>
            <w:r w:rsidRPr="001F63B3">
              <w:rPr>
                <w:rFonts w:ascii="Times New Roman" w:hAnsi="Times New Roman"/>
                <w:sz w:val="24"/>
                <w:szCs w:val="24"/>
              </w:rPr>
              <w:t>Aerolizer</w:t>
            </w:r>
            <w:proofErr w:type="spellEnd"/>
            <w:r w:rsidRPr="001F63B3">
              <w:rPr>
                <w:rFonts w:ascii="Times New Roman" w:hAnsi="Times New Roman"/>
                <w:sz w:val="24"/>
                <w:szCs w:val="24"/>
              </w:rPr>
              <w:t xml:space="preserve"> aşağıdaki bölümlerden oluşmaktadır:</w:t>
            </w:r>
          </w:p>
          <w:p w:rsidR="00C943CB" w:rsidRPr="001F63B3" w:rsidRDefault="00C943CB" w:rsidP="00E96AC1">
            <w:pPr>
              <w:pStyle w:val="ListeParagraf"/>
              <w:numPr>
                <w:ilvl w:val="0"/>
                <w:numId w:val="5"/>
              </w:numPr>
              <w:jc w:val="both"/>
              <w:rPr>
                <w:rFonts w:ascii="Times New Roman" w:hAnsi="Times New Roman" w:cs="Times New Roman"/>
                <w:sz w:val="24"/>
                <w:szCs w:val="24"/>
              </w:rPr>
            </w:pPr>
            <w:r w:rsidRPr="001F63B3">
              <w:rPr>
                <w:rFonts w:ascii="Times New Roman" w:hAnsi="Times New Roman" w:cs="Times New Roman"/>
                <w:sz w:val="24"/>
                <w:szCs w:val="24"/>
              </w:rPr>
              <w:t>Tabanın ağızlığını koruyan bir kapak,</w:t>
            </w:r>
          </w:p>
          <w:p w:rsidR="00C943CB" w:rsidRPr="001F63B3" w:rsidRDefault="00C943CB" w:rsidP="00E96AC1">
            <w:pPr>
              <w:pStyle w:val="ListeParagraf"/>
              <w:numPr>
                <w:ilvl w:val="0"/>
                <w:numId w:val="5"/>
              </w:numPr>
              <w:jc w:val="both"/>
              <w:rPr>
                <w:rFonts w:ascii="Times New Roman" w:hAnsi="Times New Roman" w:cs="Times New Roman"/>
                <w:sz w:val="24"/>
                <w:szCs w:val="24"/>
              </w:rPr>
            </w:pPr>
            <w:r w:rsidRPr="001F63B3">
              <w:rPr>
                <w:rFonts w:ascii="Times New Roman" w:hAnsi="Times New Roman" w:cs="Times New Roman"/>
                <w:sz w:val="24"/>
                <w:szCs w:val="24"/>
              </w:rPr>
              <w:t>İlacın kapsülden düzgün olarak salınmasını sağlayan bir taban,</w:t>
            </w:r>
          </w:p>
          <w:p w:rsidR="00C943CB" w:rsidRPr="001F63B3" w:rsidRDefault="00C943CB" w:rsidP="00E96AC1">
            <w:pPr>
              <w:jc w:val="both"/>
              <w:rPr>
                <w:rFonts w:ascii="Times New Roman" w:hAnsi="Times New Roman"/>
                <w:sz w:val="24"/>
                <w:szCs w:val="24"/>
              </w:rPr>
            </w:pPr>
            <w:r w:rsidRPr="001F63B3">
              <w:rPr>
                <w:rFonts w:ascii="Times New Roman" w:hAnsi="Times New Roman"/>
                <w:sz w:val="24"/>
                <w:szCs w:val="24"/>
              </w:rPr>
              <w:t>Taban kısmı aşağıdaki bileşenlerden oluşur:</w:t>
            </w:r>
          </w:p>
          <w:p w:rsidR="00C943CB" w:rsidRPr="001F63B3" w:rsidRDefault="00C943CB" w:rsidP="00E96AC1">
            <w:pPr>
              <w:pStyle w:val="ListeParagraf"/>
              <w:numPr>
                <w:ilvl w:val="0"/>
                <w:numId w:val="5"/>
              </w:numPr>
              <w:jc w:val="both"/>
              <w:rPr>
                <w:rFonts w:ascii="Times New Roman" w:hAnsi="Times New Roman" w:cs="Times New Roman"/>
                <w:sz w:val="24"/>
                <w:szCs w:val="24"/>
              </w:rPr>
            </w:pPr>
            <w:r w:rsidRPr="001F63B3">
              <w:rPr>
                <w:rFonts w:ascii="Times New Roman" w:hAnsi="Times New Roman" w:cs="Times New Roman"/>
                <w:sz w:val="24"/>
                <w:szCs w:val="24"/>
              </w:rPr>
              <w:t>Bir ağızlık,</w:t>
            </w:r>
          </w:p>
          <w:p w:rsidR="00C943CB" w:rsidRPr="001F63B3" w:rsidRDefault="00C943CB" w:rsidP="00E96AC1">
            <w:pPr>
              <w:pStyle w:val="ListeParagraf"/>
              <w:numPr>
                <w:ilvl w:val="0"/>
                <w:numId w:val="5"/>
              </w:numPr>
              <w:jc w:val="both"/>
              <w:rPr>
                <w:rFonts w:ascii="Times New Roman" w:hAnsi="Times New Roman" w:cs="Times New Roman"/>
                <w:sz w:val="24"/>
                <w:szCs w:val="24"/>
              </w:rPr>
            </w:pPr>
            <w:r w:rsidRPr="001F63B3">
              <w:rPr>
                <w:rFonts w:ascii="Times New Roman" w:hAnsi="Times New Roman" w:cs="Times New Roman"/>
                <w:sz w:val="24"/>
                <w:szCs w:val="24"/>
              </w:rPr>
              <w:t>Bir kapsül bölmesi,</w:t>
            </w:r>
          </w:p>
          <w:p w:rsidR="00C943CB" w:rsidRPr="001F63B3" w:rsidRDefault="00C943CB" w:rsidP="00E96AC1">
            <w:pPr>
              <w:pStyle w:val="ListeParagraf"/>
              <w:numPr>
                <w:ilvl w:val="0"/>
                <w:numId w:val="5"/>
              </w:numPr>
              <w:jc w:val="both"/>
              <w:rPr>
                <w:rFonts w:ascii="Times New Roman" w:hAnsi="Times New Roman" w:cs="Times New Roman"/>
                <w:sz w:val="24"/>
                <w:szCs w:val="24"/>
              </w:rPr>
            </w:pPr>
            <w:r w:rsidRPr="001F63B3">
              <w:rPr>
                <w:rFonts w:ascii="Times New Roman" w:hAnsi="Times New Roman" w:cs="Times New Roman"/>
                <w:sz w:val="24"/>
                <w:szCs w:val="24"/>
              </w:rPr>
              <w:t>Her bir yanda “kulakçıkları” (çıkık yan taraflar) ve her bir tarafın iğnesi olan bir düğmesi</w:t>
            </w:r>
          </w:p>
          <w:p w:rsidR="00C943CB" w:rsidRPr="001F63B3" w:rsidRDefault="00C943CB" w:rsidP="00E96AC1">
            <w:pPr>
              <w:pStyle w:val="ListeParagraf"/>
              <w:numPr>
                <w:ilvl w:val="0"/>
                <w:numId w:val="5"/>
              </w:numPr>
              <w:jc w:val="both"/>
              <w:rPr>
                <w:rFonts w:ascii="Times New Roman" w:hAnsi="Times New Roman" w:cs="Times New Roman"/>
                <w:sz w:val="24"/>
                <w:szCs w:val="24"/>
              </w:rPr>
            </w:pPr>
            <w:r w:rsidRPr="001F63B3">
              <w:rPr>
                <w:rFonts w:ascii="Times New Roman" w:hAnsi="Times New Roman" w:cs="Times New Roman"/>
                <w:sz w:val="24"/>
                <w:szCs w:val="24"/>
              </w:rPr>
              <w:t>Bir hava giriş kanalı.</w:t>
            </w:r>
          </w:p>
          <w:p w:rsidR="00666CBA" w:rsidRPr="001F63B3" w:rsidRDefault="00666CBA" w:rsidP="00E96AC1">
            <w:pPr>
              <w:pStyle w:val="ListeParagraf"/>
              <w:jc w:val="both"/>
              <w:rPr>
                <w:rFonts w:ascii="Times New Roman" w:hAnsi="Times New Roman" w:cs="Times New Roman"/>
                <w:sz w:val="24"/>
                <w:szCs w:val="24"/>
              </w:rPr>
            </w:pPr>
          </w:p>
        </w:tc>
      </w:tr>
    </w:tbl>
    <w:p w:rsidR="00E1671F" w:rsidRPr="001F63B3" w:rsidRDefault="00E1671F" w:rsidP="00E96AC1">
      <w:pPr>
        <w:jc w:val="both"/>
        <w:rPr>
          <w:rFonts w:ascii="Times New Roman" w:hAnsi="Times New Roman"/>
          <w:sz w:val="24"/>
          <w:szCs w:val="24"/>
        </w:rPr>
      </w:pPr>
    </w:p>
    <w:p w:rsidR="00C943CB" w:rsidRPr="001F63B3" w:rsidRDefault="00C943CB" w:rsidP="00E96AC1">
      <w:pPr>
        <w:jc w:val="both"/>
        <w:rPr>
          <w:rFonts w:ascii="Times New Roman" w:hAnsi="Times New Roman"/>
          <w:sz w:val="24"/>
          <w:szCs w:val="24"/>
        </w:rPr>
      </w:pPr>
    </w:p>
    <w:p w:rsidR="00C943CB" w:rsidRPr="001F63B3" w:rsidRDefault="00C943CB" w:rsidP="00E96AC1">
      <w:pPr>
        <w:jc w:val="both"/>
        <w:rPr>
          <w:rFonts w:ascii="Times New Roman" w:hAnsi="Times New Roman"/>
          <w:sz w:val="24"/>
          <w:szCs w:val="24"/>
        </w:rPr>
      </w:pPr>
    </w:p>
    <w:p w:rsidR="00C943CB" w:rsidRPr="001F63B3" w:rsidRDefault="00C943CB" w:rsidP="00E96AC1">
      <w:pPr>
        <w:jc w:val="both"/>
        <w:rPr>
          <w:rFonts w:ascii="Times New Roman" w:hAnsi="Times New Roman"/>
          <w:sz w:val="24"/>
          <w:szCs w:val="24"/>
        </w:rPr>
      </w:pPr>
    </w:p>
    <w:p w:rsidR="00C943CB" w:rsidRPr="001F63B3" w:rsidRDefault="00C943CB" w:rsidP="00E96AC1">
      <w:pPr>
        <w:jc w:val="both"/>
        <w:rPr>
          <w:rFonts w:ascii="Times New Roman" w:hAnsi="Times New Roman"/>
          <w:b/>
          <w:sz w:val="24"/>
          <w:szCs w:val="24"/>
        </w:rPr>
      </w:pPr>
      <w:r w:rsidRPr="001F63B3">
        <w:rPr>
          <w:rFonts w:ascii="Times New Roman" w:hAnsi="Times New Roman"/>
          <w:b/>
          <w:sz w:val="24"/>
          <w:szCs w:val="24"/>
        </w:rPr>
        <w:t>Doğru kullanım talimatları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277"/>
      </w:tblGrid>
      <w:tr w:rsidR="00C943CB" w:rsidRPr="001F63B3" w:rsidTr="00B236B9">
        <w:tc>
          <w:tcPr>
            <w:tcW w:w="3936" w:type="dxa"/>
          </w:tcPr>
          <w:p w:rsidR="00C943CB" w:rsidRPr="001F63B3" w:rsidRDefault="00C943CB" w:rsidP="00E96AC1">
            <w:pPr>
              <w:spacing w:before="120" w:line="360" w:lineRule="auto"/>
              <w:ind w:right="-1"/>
              <w:jc w:val="both"/>
              <w:rPr>
                <w:rFonts w:ascii="Times New Roman" w:hAnsi="Times New Roman"/>
                <w:sz w:val="24"/>
                <w:szCs w:val="24"/>
              </w:rPr>
            </w:pPr>
            <w:r w:rsidRPr="001F63B3">
              <w:rPr>
                <w:rFonts w:ascii="Times New Roman" w:hAnsi="Times New Roman"/>
                <w:noProof/>
                <w:sz w:val="24"/>
                <w:szCs w:val="24"/>
              </w:rPr>
              <w:drawing>
                <wp:inline distT="0" distB="0" distL="0" distR="0">
                  <wp:extent cx="1981200" cy="1990725"/>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981200" cy="1990725"/>
                          </a:xfrm>
                          <a:prstGeom prst="rect">
                            <a:avLst/>
                          </a:prstGeom>
                          <a:noFill/>
                          <a:ln w="9525">
                            <a:noFill/>
                            <a:miter lim="800000"/>
                            <a:headEnd/>
                            <a:tailEnd/>
                          </a:ln>
                        </pic:spPr>
                      </pic:pic>
                    </a:graphicData>
                  </a:graphic>
                </wp:inline>
              </w:drawing>
            </w:r>
          </w:p>
        </w:tc>
        <w:tc>
          <w:tcPr>
            <w:tcW w:w="5277" w:type="dxa"/>
          </w:tcPr>
          <w:p w:rsidR="00C943CB" w:rsidRPr="001F63B3" w:rsidRDefault="00C943CB" w:rsidP="00E96AC1">
            <w:pPr>
              <w:pStyle w:val="ListeParagraf"/>
              <w:numPr>
                <w:ilvl w:val="0"/>
                <w:numId w:val="6"/>
              </w:numPr>
              <w:jc w:val="both"/>
              <w:rPr>
                <w:rFonts w:ascii="Times New Roman" w:hAnsi="Times New Roman" w:cs="Times New Roman"/>
                <w:sz w:val="24"/>
                <w:szCs w:val="24"/>
              </w:rPr>
            </w:pPr>
            <w:r w:rsidRPr="001F63B3">
              <w:rPr>
                <w:rFonts w:ascii="Times New Roman" w:hAnsi="Times New Roman" w:cs="Times New Roman"/>
                <w:sz w:val="24"/>
                <w:szCs w:val="24"/>
              </w:rPr>
              <w:t>Kapağı çekip çıkarınız.</w:t>
            </w:r>
          </w:p>
        </w:tc>
      </w:tr>
      <w:tr w:rsidR="00C943CB" w:rsidRPr="001F63B3" w:rsidTr="00B236B9">
        <w:tc>
          <w:tcPr>
            <w:tcW w:w="3936" w:type="dxa"/>
          </w:tcPr>
          <w:p w:rsidR="00C943CB" w:rsidRPr="001F63B3" w:rsidRDefault="00C943CB" w:rsidP="00E96AC1">
            <w:pPr>
              <w:spacing w:before="120" w:line="360" w:lineRule="auto"/>
              <w:ind w:right="-1"/>
              <w:jc w:val="both"/>
              <w:rPr>
                <w:rFonts w:ascii="Times New Roman" w:hAnsi="Times New Roman"/>
                <w:sz w:val="24"/>
                <w:szCs w:val="24"/>
              </w:rPr>
            </w:pPr>
            <w:r w:rsidRPr="001F63B3">
              <w:rPr>
                <w:rFonts w:ascii="Times New Roman" w:hAnsi="Times New Roman"/>
                <w:sz w:val="24"/>
                <w:szCs w:val="24"/>
              </w:rPr>
              <w:object w:dxaOrig="4110" w:dyaOrig="4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56.75pt" o:ole="">
                  <v:imagedata r:id="rId9" o:title=""/>
                </v:shape>
                <o:OLEObject Type="Embed" ProgID="PBrush" ShapeID="_x0000_i1025" DrawAspect="Content" ObjectID="_1481444267" r:id="rId10"/>
              </w:object>
            </w:r>
          </w:p>
        </w:tc>
        <w:tc>
          <w:tcPr>
            <w:tcW w:w="5277" w:type="dxa"/>
          </w:tcPr>
          <w:p w:rsidR="00C943CB" w:rsidRPr="001F63B3" w:rsidRDefault="00C943CB" w:rsidP="00E96AC1">
            <w:pPr>
              <w:pStyle w:val="ListeParagraf"/>
              <w:numPr>
                <w:ilvl w:val="0"/>
                <w:numId w:val="6"/>
              </w:numPr>
              <w:jc w:val="both"/>
              <w:rPr>
                <w:rFonts w:ascii="Times New Roman" w:hAnsi="Times New Roman" w:cs="Times New Roman"/>
                <w:sz w:val="24"/>
                <w:szCs w:val="24"/>
              </w:rPr>
            </w:pPr>
            <w:r w:rsidRPr="001F63B3">
              <w:rPr>
                <w:rFonts w:ascii="Times New Roman" w:hAnsi="Times New Roman" w:cs="Times New Roman"/>
                <w:sz w:val="24"/>
                <w:szCs w:val="24"/>
              </w:rPr>
              <w:t>Kapsül bölmesini açınız.</w:t>
            </w:r>
          </w:p>
          <w:p w:rsidR="00C943CB" w:rsidRPr="001F63B3" w:rsidRDefault="00C943CB" w:rsidP="00E96AC1">
            <w:pPr>
              <w:pStyle w:val="ListeParagraf"/>
              <w:jc w:val="both"/>
              <w:rPr>
                <w:rFonts w:ascii="Times New Roman" w:hAnsi="Times New Roman" w:cs="Times New Roman"/>
                <w:sz w:val="24"/>
                <w:szCs w:val="24"/>
              </w:rPr>
            </w:pPr>
          </w:p>
          <w:p w:rsidR="00C943CB" w:rsidRPr="001F63B3" w:rsidRDefault="00C943CB" w:rsidP="00E96AC1">
            <w:pPr>
              <w:pStyle w:val="ListeParagraf"/>
              <w:jc w:val="both"/>
              <w:rPr>
                <w:rFonts w:ascii="Times New Roman" w:hAnsi="Times New Roman" w:cs="Times New Roman"/>
                <w:sz w:val="24"/>
                <w:szCs w:val="24"/>
              </w:rPr>
            </w:pPr>
            <w:proofErr w:type="spellStart"/>
            <w:r w:rsidRPr="001F63B3">
              <w:rPr>
                <w:rFonts w:ascii="Times New Roman" w:hAnsi="Times New Roman" w:cs="Times New Roman"/>
                <w:sz w:val="24"/>
                <w:szCs w:val="24"/>
              </w:rPr>
              <w:t>İnhalerin</w:t>
            </w:r>
            <w:proofErr w:type="spellEnd"/>
            <w:r w:rsidRPr="001F63B3">
              <w:rPr>
                <w:rFonts w:ascii="Times New Roman" w:hAnsi="Times New Roman" w:cs="Times New Roman"/>
                <w:sz w:val="24"/>
                <w:szCs w:val="24"/>
              </w:rPr>
              <w:t xml:space="preserve"> tabanını sıkıca tutup,</w:t>
            </w:r>
            <w:r w:rsidR="007E752E" w:rsidRPr="001F63B3">
              <w:rPr>
                <w:rFonts w:ascii="Times New Roman" w:hAnsi="Times New Roman" w:cs="Times New Roman"/>
                <w:sz w:val="24"/>
                <w:szCs w:val="24"/>
              </w:rPr>
              <w:t xml:space="preserve"> </w:t>
            </w:r>
            <w:r w:rsidR="00473442" w:rsidRPr="001F63B3">
              <w:rPr>
                <w:rFonts w:ascii="Times New Roman" w:hAnsi="Times New Roman" w:cs="Times New Roman"/>
                <w:sz w:val="24"/>
                <w:szCs w:val="24"/>
              </w:rPr>
              <w:t xml:space="preserve">açmak </w:t>
            </w:r>
            <w:proofErr w:type="gramStart"/>
            <w:r w:rsidR="00473442" w:rsidRPr="001F63B3">
              <w:rPr>
                <w:rFonts w:ascii="Times New Roman" w:hAnsi="Times New Roman" w:cs="Times New Roman"/>
                <w:sz w:val="24"/>
                <w:szCs w:val="24"/>
              </w:rPr>
              <w:t xml:space="preserve">için </w:t>
            </w:r>
            <w:r w:rsidRPr="001F63B3">
              <w:rPr>
                <w:rFonts w:ascii="Times New Roman" w:hAnsi="Times New Roman" w:cs="Times New Roman"/>
                <w:sz w:val="24"/>
                <w:szCs w:val="24"/>
              </w:rPr>
              <w:t xml:space="preserve"> ağızlığı</w:t>
            </w:r>
            <w:proofErr w:type="gramEnd"/>
            <w:r w:rsidRPr="001F63B3">
              <w:rPr>
                <w:rFonts w:ascii="Times New Roman" w:hAnsi="Times New Roman" w:cs="Times New Roman"/>
                <w:sz w:val="24"/>
                <w:szCs w:val="24"/>
              </w:rPr>
              <w:t xml:space="preserve"> </w:t>
            </w:r>
            <w:r w:rsidR="0040092B" w:rsidRPr="001F63B3">
              <w:rPr>
                <w:rFonts w:ascii="Times New Roman" w:hAnsi="Times New Roman" w:cs="Times New Roman"/>
                <w:sz w:val="24"/>
                <w:szCs w:val="24"/>
              </w:rPr>
              <w:t>üzerinde yer alan ok işareti yönünde döndürünüz.</w:t>
            </w:r>
          </w:p>
          <w:p w:rsidR="00C943CB" w:rsidRPr="001F63B3" w:rsidRDefault="00C943CB" w:rsidP="00E96AC1">
            <w:pPr>
              <w:pStyle w:val="ListeParagraf"/>
              <w:jc w:val="both"/>
              <w:rPr>
                <w:rFonts w:ascii="Times New Roman" w:hAnsi="Times New Roman" w:cs="Times New Roman"/>
                <w:sz w:val="24"/>
                <w:szCs w:val="24"/>
              </w:rPr>
            </w:pPr>
          </w:p>
        </w:tc>
      </w:tr>
      <w:tr w:rsidR="00C943CB" w:rsidRPr="001F63B3" w:rsidTr="00B236B9">
        <w:tc>
          <w:tcPr>
            <w:tcW w:w="3936" w:type="dxa"/>
          </w:tcPr>
          <w:p w:rsidR="00C943CB" w:rsidRPr="001F63B3" w:rsidRDefault="00C943CB" w:rsidP="00E96AC1">
            <w:pPr>
              <w:spacing w:before="120" w:line="360" w:lineRule="auto"/>
              <w:ind w:right="-1"/>
              <w:jc w:val="both"/>
              <w:rPr>
                <w:rFonts w:ascii="Times New Roman" w:hAnsi="Times New Roman"/>
                <w:sz w:val="24"/>
                <w:szCs w:val="24"/>
              </w:rPr>
            </w:pPr>
            <w:r w:rsidRPr="001F63B3">
              <w:rPr>
                <w:rFonts w:ascii="Times New Roman" w:hAnsi="Times New Roman"/>
                <w:noProof/>
                <w:sz w:val="24"/>
                <w:szCs w:val="24"/>
              </w:rPr>
              <w:drawing>
                <wp:inline distT="0" distB="0" distL="0" distR="0">
                  <wp:extent cx="2000250" cy="1990725"/>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1" cstate="print"/>
                          <a:srcRect/>
                          <a:stretch>
                            <a:fillRect/>
                          </a:stretch>
                        </pic:blipFill>
                        <pic:spPr bwMode="auto">
                          <a:xfrm>
                            <a:off x="0" y="0"/>
                            <a:ext cx="2000250" cy="1990725"/>
                          </a:xfrm>
                          <a:prstGeom prst="rect">
                            <a:avLst/>
                          </a:prstGeom>
                          <a:noFill/>
                          <a:ln w="9525">
                            <a:noFill/>
                            <a:miter lim="800000"/>
                            <a:headEnd/>
                            <a:tailEnd/>
                          </a:ln>
                        </pic:spPr>
                      </pic:pic>
                    </a:graphicData>
                  </a:graphic>
                </wp:inline>
              </w:drawing>
            </w:r>
          </w:p>
        </w:tc>
        <w:tc>
          <w:tcPr>
            <w:tcW w:w="5277" w:type="dxa"/>
          </w:tcPr>
          <w:p w:rsidR="00291308" w:rsidRPr="001F63B3" w:rsidRDefault="00C943CB" w:rsidP="00E96AC1">
            <w:pPr>
              <w:pStyle w:val="ListeParagraf"/>
              <w:numPr>
                <w:ilvl w:val="0"/>
                <w:numId w:val="6"/>
              </w:numPr>
              <w:jc w:val="both"/>
              <w:rPr>
                <w:rFonts w:ascii="Times New Roman" w:hAnsi="Times New Roman" w:cs="Times New Roman"/>
                <w:sz w:val="24"/>
                <w:szCs w:val="24"/>
              </w:rPr>
            </w:pPr>
            <w:r w:rsidRPr="001F63B3">
              <w:rPr>
                <w:rFonts w:ascii="Times New Roman" w:hAnsi="Times New Roman" w:cs="Times New Roman"/>
                <w:sz w:val="24"/>
                <w:szCs w:val="24"/>
              </w:rPr>
              <w:t xml:space="preserve">Parmaklarınızın tamamen kuru olduğundan emin olunuz. </w:t>
            </w:r>
          </w:p>
          <w:p w:rsidR="00C943CB" w:rsidRPr="001F63B3" w:rsidRDefault="0040092B" w:rsidP="00E96AC1">
            <w:pPr>
              <w:pStyle w:val="ListeParagraf"/>
              <w:jc w:val="both"/>
              <w:rPr>
                <w:rFonts w:ascii="Times New Roman" w:hAnsi="Times New Roman" w:cs="Times New Roman"/>
                <w:sz w:val="24"/>
                <w:szCs w:val="24"/>
              </w:rPr>
            </w:pPr>
            <w:proofErr w:type="spellStart"/>
            <w:r w:rsidRPr="001F63B3">
              <w:rPr>
                <w:rFonts w:ascii="Times New Roman" w:hAnsi="Times New Roman" w:cs="Times New Roman"/>
                <w:sz w:val="24"/>
                <w:szCs w:val="24"/>
              </w:rPr>
              <w:t>Blisterden</w:t>
            </w:r>
            <w:proofErr w:type="spellEnd"/>
            <w:r w:rsidRPr="001F63B3">
              <w:rPr>
                <w:rFonts w:ascii="Times New Roman" w:hAnsi="Times New Roman" w:cs="Times New Roman"/>
                <w:sz w:val="24"/>
                <w:szCs w:val="24"/>
              </w:rPr>
              <w:t xml:space="preserve"> bir kapsül çıkarınız ve bu kapsülü cihazın tabanındaki kapsül bölmesine yatık olarak yerleştiriniz. Kapsülü, kullanımdan hemen önce </w:t>
            </w:r>
            <w:proofErr w:type="spellStart"/>
            <w:r w:rsidRPr="001F63B3">
              <w:rPr>
                <w:rFonts w:ascii="Times New Roman" w:hAnsi="Times New Roman" w:cs="Times New Roman"/>
                <w:sz w:val="24"/>
                <w:szCs w:val="24"/>
              </w:rPr>
              <w:t>blisterden</w:t>
            </w:r>
            <w:proofErr w:type="spellEnd"/>
            <w:r w:rsidRPr="001F63B3">
              <w:rPr>
                <w:rFonts w:ascii="Times New Roman" w:hAnsi="Times New Roman" w:cs="Times New Roman"/>
                <w:sz w:val="24"/>
                <w:szCs w:val="24"/>
              </w:rPr>
              <w:t xml:space="preserve"> çıkarmanız önemlidir.</w:t>
            </w:r>
          </w:p>
          <w:p w:rsidR="00C943CB" w:rsidRPr="001F63B3" w:rsidRDefault="00C943CB" w:rsidP="00E96AC1">
            <w:pPr>
              <w:pStyle w:val="ListeParagraf"/>
              <w:jc w:val="both"/>
              <w:rPr>
                <w:rFonts w:ascii="Times New Roman" w:hAnsi="Times New Roman" w:cs="Times New Roman"/>
                <w:sz w:val="24"/>
                <w:szCs w:val="24"/>
              </w:rPr>
            </w:pPr>
          </w:p>
          <w:p w:rsidR="00C943CB" w:rsidRPr="001F63B3" w:rsidRDefault="00C943CB" w:rsidP="00E96AC1">
            <w:pPr>
              <w:jc w:val="both"/>
              <w:rPr>
                <w:rFonts w:ascii="Times New Roman" w:hAnsi="Times New Roman"/>
                <w:sz w:val="24"/>
                <w:szCs w:val="24"/>
              </w:rPr>
            </w:pPr>
          </w:p>
          <w:p w:rsidR="00C943CB" w:rsidRPr="001F63B3" w:rsidRDefault="00C943CB" w:rsidP="00E96AC1">
            <w:pPr>
              <w:jc w:val="both"/>
              <w:rPr>
                <w:rFonts w:ascii="Times New Roman" w:hAnsi="Times New Roman"/>
                <w:sz w:val="24"/>
                <w:szCs w:val="24"/>
              </w:rPr>
            </w:pPr>
            <w:r w:rsidRPr="001F63B3">
              <w:rPr>
                <w:rFonts w:ascii="Times New Roman" w:hAnsi="Times New Roman"/>
                <w:b/>
                <w:sz w:val="24"/>
                <w:szCs w:val="24"/>
              </w:rPr>
              <w:t>ÖNEMLİ: Kapsülü ağızlığın içerisine koymayınız!</w:t>
            </w:r>
          </w:p>
        </w:tc>
      </w:tr>
      <w:tr w:rsidR="00C943CB" w:rsidRPr="001F63B3" w:rsidTr="00B236B9">
        <w:tc>
          <w:tcPr>
            <w:tcW w:w="3936" w:type="dxa"/>
          </w:tcPr>
          <w:p w:rsidR="00C943CB" w:rsidRPr="001F63B3" w:rsidRDefault="00C943CB" w:rsidP="00E96AC1">
            <w:pPr>
              <w:spacing w:before="120" w:line="360" w:lineRule="auto"/>
              <w:ind w:right="-1"/>
              <w:jc w:val="both"/>
              <w:rPr>
                <w:rFonts w:ascii="Times New Roman" w:hAnsi="Times New Roman"/>
                <w:sz w:val="24"/>
                <w:szCs w:val="24"/>
              </w:rPr>
            </w:pPr>
            <w:r w:rsidRPr="001F63B3">
              <w:rPr>
                <w:rFonts w:ascii="Times New Roman" w:hAnsi="Times New Roman"/>
                <w:noProof/>
                <w:sz w:val="24"/>
                <w:szCs w:val="24"/>
              </w:rPr>
              <w:drawing>
                <wp:inline distT="0" distB="0" distL="0" distR="0">
                  <wp:extent cx="1943100" cy="199072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srcRect/>
                          <a:stretch>
                            <a:fillRect/>
                          </a:stretch>
                        </pic:blipFill>
                        <pic:spPr bwMode="auto">
                          <a:xfrm>
                            <a:off x="0" y="0"/>
                            <a:ext cx="1943100" cy="1990725"/>
                          </a:xfrm>
                          <a:prstGeom prst="rect">
                            <a:avLst/>
                          </a:prstGeom>
                          <a:noFill/>
                          <a:ln w="9525">
                            <a:noFill/>
                            <a:miter lim="800000"/>
                            <a:headEnd/>
                            <a:tailEnd/>
                          </a:ln>
                        </pic:spPr>
                      </pic:pic>
                    </a:graphicData>
                  </a:graphic>
                </wp:inline>
              </w:drawing>
            </w:r>
          </w:p>
        </w:tc>
        <w:tc>
          <w:tcPr>
            <w:tcW w:w="5277" w:type="dxa"/>
          </w:tcPr>
          <w:p w:rsidR="00C943CB" w:rsidRPr="001F63B3" w:rsidRDefault="00C943CB" w:rsidP="00E96AC1">
            <w:pPr>
              <w:pStyle w:val="ListeParagraf"/>
              <w:numPr>
                <w:ilvl w:val="0"/>
                <w:numId w:val="6"/>
              </w:numPr>
              <w:jc w:val="both"/>
              <w:rPr>
                <w:rFonts w:ascii="Times New Roman" w:hAnsi="Times New Roman" w:cs="Times New Roman"/>
                <w:sz w:val="24"/>
                <w:szCs w:val="24"/>
              </w:rPr>
            </w:pPr>
            <w:r w:rsidRPr="001F63B3">
              <w:rPr>
                <w:rFonts w:ascii="Times New Roman" w:hAnsi="Times New Roman" w:cs="Times New Roman"/>
                <w:sz w:val="24"/>
                <w:szCs w:val="24"/>
              </w:rPr>
              <w:t xml:space="preserve">"Tık" sesini duyana kadar ağızlığı </w:t>
            </w:r>
            <w:r w:rsidR="002654CE" w:rsidRPr="001F63B3">
              <w:rPr>
                <w:rFonts w:ascii="Times New Roman" w:hAnsi="Times New Roman" w:cs="Times New Roman"/>
                <w:sz w:val="24"/>
                <w:szCs w:val="24"/>
              </w:rPr>
              <w:t>ok yönünün tersine döndürerek kapsül bölmesini kapatınız.</w:t>
            </w:r>
          </w:p>
          <w:p w:rsidR="00C943CB" w:rsidRPr="001F63B3" w:rsidRDefault="00C943CB" w:rsidP="00E96AC1">
            <w:pPr>
              <w:pStyle w:val="ListeParagraf"/>
              <w:jc w:val="both"/>
              <w:rPr>
                <w:rFonts w:ascii="Times New Roman" w:hAnsi="Times New Roman" w:cs="Times New Roman"/>
                <w:sz w:val="24"/>
                <w:szCs w:val="24"/>
              </w:rPr>
            </w:pPr>
          </w:p>
          <w:p w:rsidR="00C943CB" w:rsidRPr="001F63B3" w:rsidRDefault="00C943CB" w:rsidP="00E96AC1">
            <w:pPr>
              <w:spacing w:before="120" w:line="360" w:lineRule="auto"/>
              <w:ind w:right="-1"/>
              <w:jc w:val="both"/>
              <w:rPr>
                <w:rFonts w:ascii="Times New Roman" w:hAnsi="Times New Roman"/>
                <w:sz w:val="24"/>
                <w:szCs w:val="24"/>
              </w:rPr>
            </w:pPr>
          </w:p>
        </w:tc>
      </w:tr>
      <w:tr w:rsidR="00C943CB" w:rsidRPr="001F63B3" w:rsidTr="00B236B9">
        <w:tc>
          <w:tcPr>
            <w:tcW w:w="3936" w:type="dxa"/>
          </w:tcPr>
          <w:p w:rsidR="00C943CB" w:rsidRPr="001F63B3" w:rsidRDefault="00C943CB" w:rsidP="00E96AC1">
            <w:pPr>
              <w:spacing w:before="120" w:line="360" w:lineRule="auto"/>
              <w:ind w:right="-1"/>
              <w:jc w:val="both"/>
              <w:rPr>
                <w:rFonts w:ascii="Times New Roman" w:hAnsi="Times New Roman"/>
                <w:sz w:val="24"/>
                <w:szCs w:val="24"/>
              </w:rPr>
            </w:pPr>
            <w:r w:rsidRPr="001F63B3">
              <w:rPr>
                <w:rFonts w:ascii="Times New Roman" w:hAnsi="Times New Roman"/>
                <w:noProof/>
                <w:sz w:val="24"/>
                <w:szCs w:val="24"/>
              </w:rPr>
              <w:drawing>
                <wp:inline distT="0" distB="0" distL="0" distR="0">
                  <wp:extent cx="1981200" cy="1990725"/>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3" cstate="print"/>
                          <a:srcRect/>
                          <a:stretch>
                            <a:fillRect/>
                          </a:stretch>
                        </pic:blipFill>
                        <pic:spPr bwMode="auto">
                          <a:xfrm>
                            <a:off x="0" y="0"/>
                            <a:ext cx="1981200" cy="1990725"/>
                          </a:xfrm>
                          <a:prstGeom prst="rect">
                            <a:avLst/>
                          </a:prstGeom>
                          <a:noFill/>
                          <a:ln w="9525">
                            <a:noFill/>
                            <a:miter lim="800000"/>
                            <a:headEnd/>
                            <a:tailEnd/>
                          </a:ln>
                        </pic:spPr>
                      </pic:pic>
                    </a:graphicData>
                  </a:graphic>
                </wp:inline>
              </w:drawing>
            </w:r>
          </w:p>
        </w:tc>
        <w:tc>
          <w:tcPr>
            <w:tcW w:w="5277" w:type="dxa"/>
          </w:tcPr>
          <w:p w:rsidR="00C943CB" w:rsidRPr="001F63B3" w:rsidRDefault="00C943CB" w:rsidP="00E96AC1">
            <w:pPr>
              <w:pStyle w:val="ListeParagraf"/>
              <w:numPr>
                <w:ilvl w:val="0"/>
                <w:numId w:val="6"/>
              </w:numPr>
              <w:jc w:val="both"/>
              <w:rPr>
                <w:rFonts w:ascii="Times New Roman" w:hAnsi="Times New Roman" w:cs="Times New Roman"/>
                <w:sz w:val="24"/>
                <w:szCs w:val="24"/>
              </w:rPr>
            </w:pPr>
            <w:r w:rsidRPr="001F63B3">
              <w:rPr>
                <w:rFonts w:ascii="Times New Roman" w:hAnsi="Times New Roman" w:cs="Times New Roman"/>
                <w:sz w:val="24"/>
                <w:szCs w:val="24"/>
              </w:rPr>
              <w:t>Tozu kapsülden serbestlemek için:</w:t>
            </w:r>
          </w:p>
          <w:p w:rsidR="00C943CB" w:rsidRPr="001F63B3" w:rsidRDefault="00C943CB" w:rsidP="00E96AC1">
            <w:pPr>
              <w:pStyle w:val="Default"/>
              <w:jc w:val="both"/>
              <w:rPr>
                <w:color w:val="auto"/>
              </w:rPr>
            </w:pPr>
          </w:p>
          <w:p w:rsidR="00C943CB" w:rsidRPr="001F63B3" w:rsidRDefault="00C943CB" w:rsidP="00E96AC1">
            <w:pPr>
              <w:pStyle w:val="Default"/>
              <w:widowControl/>
              <w:numPr>
                <w:ilvl w:val="0"/>
                <w:numId w:val="8"/>
              </w:numPr>
              <w:jc w:val="both"/>
            </w:pPr>
            <w:proofErr w:type="spellStart"/>
            <w:r w:rsidRPr="001F63B3">
              <w:t>Aerolizeri</w:t>
            </w:r>
            <w:proofErr w:type="spellEnd"/>
            <w:r w:rsidRPr="001F63B3">
              <w:t xml:space="preserve"> ağızlık yukarı doğru bakacak şekilde dik olarak tutunuz. </w:t>
            </w:r>
          </w:p>
          <w:p w:rsidR="00C943CB" w:rsidRPr="001F63B3" w:rsidRDefault="00C943CB" w:rsidP="00E96AC1">
            <w:pPr>
              <w:pStyle w:val="Default"/>
              <w:widowControl/>
              <w:numPr>
                <w:ilvl w:val="0"/>
                <w:numId w:val="8"/>
              </w:numPr>
              <w:jc w:val="both"/>
            </w:pPr>
            <w:r w:rsidRPr="001F63B3">
              <w:t xml:space="preserve">Aynı anda </w:t>
            </w:r>
            <w:r w:rsidR="007E752E" w:rsidRPr="001F63B3">
              <w:t xml:space="preserve">kenarlardaki </w:t>
            </w:r>
            <w:r w:rsidRPr="001F63B3">
              <w:t xml:space="preserve">iki kulakçığa (düğmelere) da sıkıca basarak kapsülü deliniz. Sonra düğmeleri bırakınız. Bu işlemi sadece bir kere yapınız. </w:t>
            </w:r>
          </w:p>
          <w:p w:rsidR="00C943CB" w:rsidRPr="001F63B3" w:rsidRDefault="00C943CB" w:rsidP="00E96AC1">
            <w:pPr>
              <w:pStyle w:val="ListeParagraf"/>
              <w:jc w:val="both"/>
              <w:rPr>
                <w:rFonts w:ascii="Times New Roman" w:hAnsi="Times New Roman" w:cs="Times New Roman"/>
                <w:sz w:val="24"/>
                <w:szCs w:val="24"/>
              </w:rPr>
            </w:pPr>
          </w:p>
          <w:p w:rsidR="00C943CB" w:rsidRPr="001F63B3" w:rsidRDefault="00C943CB" w:rsidP="00E96AC1">
            <w:pPr>
              <w:pStyle w:val="ListeParagraf"/>
              <w:ind w:left="459"/>
              <w:jc w:val="both"/>
              <w:rPr>
                <w:rFonts w:ascii="Times New Roman" w:hAnsi="Times New Roman" w:cs="Times New Roman"/>
                <w:sz w:val="24"/>
                <w:szCs w:val="24"/>
              </w:rPr>
            </w:pPr>
            <w:r w:rsidRPr="001F63B3">
              <w:rPr>
                <w:rFonts w:ascii="Times New Roman" w:hAnsi="Times New Roman" w:cs="Times New Roman"/>
                <w:b/>
                <w:bCs/>
                <w:sz w:val="24"/>
                <w:szCs w:val="24"/>
              </w:rPr>
              <w:t xml:space="preserve">Not: </w:t>
            </w:r>
            <w:r w:rsidRPr="001F63B3">
              <w:rPr>
                <w:rFonts w:ascii="Times New Roman" w:hAnsi="Times New Roman" w:cs="Times New Roman"/>
                <w:sz w:val="24"/>
                <w:szCs w:val="24"/>
              </w:rPr>
              <w:t xml:space="preserve">Kapsül bu aşamada parçalanabilir ve küçük </w:t>
            </w:r>
            <w:proofErr w:type="gramStart"/>
            <w:r w:rsidRPr="001F63B3">
              <w:rPr>
                <w:rFonts w:ascii="Times New Roman" w:hAnsi="Times New Roman" w:cs="Times New Roman"/>
                <w:sz w:val="24"/>
                <w:szCs w:val="24"/>
              </w:rPr>
              <w:t>jelatin</w:t>
            </w:r>
            <w:proofErr w:type="gramEnd"/>
            <w:r w:rsidRPr="001F63B3">
              <w:rPr>
                <w:rFonts w:ascii="Times New Roman" w:hAnsi="Times New Roman" w:cs="Times New Roman"/>
                <w:sz w:val="24"/>
                <w:szCs w:val="24"/>
              </w:rPr>
              <w:t xml:space="preserve"> parçacıkları ağzınıza ya da boğazınıza gelebilir. Fakat </w:t>
            </w:r>
            <w:proofErr w:type="gramStart"/>
            <w:r w:rsidRPr="001F63B3">
              <w:rPr>
                <w:rFonts w:ascii="Times New Roman" w:hAnsi="Times New Roman" w:cs="Times New Roman"/>
                <w:sz w:val="24"/>
                <w:szCs w:val="24"/>
              </w:rPr>
              <w:t>jelatin</w:t>
            </w:r>
            <w:proofErr w:type="gramEnd"/>
            <w:r w:rsidRPr="001F63B3">
              <w:rPr>
                <w:rFonts w:ascii="Times New Roman" w:hAnsi="Times New Roman" w:cs="Times New Roman"/>
                <w:sz w:val="24"/>
                <w:szCs w:val="24"/>
              </w:rPr>
              <w:t xml:space="preserve"> yenilebilir nitelikte olduğu için zararlı değildir.</w:t>
            </w:r>
          </w:p>
        </w:tc>
      </w:tr>
      <w:tr w:rsidR="00C943CB" w:rsidRPr="001F63B3" w:rsidTr="00B236B9">
        <w:tc>
          <w:tcPr>
            <w:tcW w:w="3936" w:type="dxa"/>
          </w:tcPr>
          <w:p w:rsidR="00C943CB" w:rsidRPr="001F63B3" w:rsidRDefault="00C943CB" w:rsidP="00E96AC1">
            <w:pPr>
              <w:spacing w:before="120" w:line="360" w:lineRule="auto"/>
              <w:ind w:right="-1"/>
              <w:jc w:val="both"/>
              <w:rPr>
                <w:rFonts w:ascii="Times New Roman" w:hAnsi="Times New Roman"/>
                <w:sz w:val="24"/>
                <w:szCs w:val="24"/>
              </w:rPr>
            </w:pPr>
            <w:r w:rsidRPr="001F63B3">
              <w:rPr>
                <w:rFonts w:ascii="Times New Roman" w:hAnsi="Times New Roman"/>
                <w:noProof/>
                <w:sz w:val="24"/>
                <w:szCs w:val="24"/>
              </w:rPr>
              <w:drawing>
                <wp:inline distT="0" distB="0" distL="0" distR="0">
                  <wp:extent cx="1981200" cy="1990725"/>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4" cstate="print"/>
                          <a:srcRect/>
                          <a:stretch>
                            <a:fillRect/>
                          </a:stretch>
                        </pic:blipFill>
                        <pic:spPr bwMode="auto">
                          <a:xfrm>
                            <a:off x="0" y="0"/>
                            <a:ext cx="1981200" cy="1990725"/>
                          </a:xfrm>
                          <a:prstGeom prst="rect">
                            <a:avLst/>
                          </a:prstGeom>
                          <a:noFill/>
                          <a:ln w="9525">
                            <a:noFill/>
                            <a:miter lim="800000"/>
                            <a:headEnd/>
                            <a:tailEnd/>
                          </a:ln>
                        </pic:spPr>
                      </pic:pic>
                    </a:graphicData>
                  </a:graphic>
                </wp:inline>
              </w:drawing>
            </w:r>
          </w:p>
        </w:tc>
        <w:tc>
          <w:tcPr>
            <w:tcW w:w="5277" w:type="dxa"/>
          </w:tcPr>
          <w:p w:rsidR="00C943CB" w:rsidRPr="001F63B3" w:rsidRDefault="00C943CB" w:rsidP="00E96AC1">
            <w:pPr>
              <w:pStyle w:val="ListeParagraf"/>
              <w:numPr>
                <w:ilvl w:val="0"/>
                <w:numId w:val="6"/>
              </w:numPr>
              <w:jc w:val="both"/>
              <w:rPr>
                <w:rFonts w:ascii="Times New Roman" w:hAnsi="Times New Roman" w:cs="Times New Roman"/>
                <w:color w:val="000000"/>
                <w:spacing w:val="-20"/>
                <w:sz w:val="24"/>
                <w:szCs w:val="24"/>
              </w:rPr>
            </w:pPr>
            <w:r w:rsidRPr="001F63B3">
              <w:rPr>
                <w:rFonts w:ascii="Times New Roman" w:hAnsi="Times New Roman" w:cs="Times New Roman"/>
                <w:sz w:val="24"/>
                <w:szCs w:val="24"/>
              </w:rPr>
              <w:t>Nefesinizi dışarıya olabildiğince veriniz.</w:t>
            </w:r>
          </w:p>
        </w:tc>
      </w:tr>
      <w:tr w:rsidR="00C943CB" w:rsidRPr="001F63B3" w:rsidTr="00B236B9">
        <w:tc>
          <w:tcPr>
            <w:tcW w:w="3936" w:type="dxa"/>
          </w:tcPr>
          <w:p w:rsidR="00C943CB" w:rsidRPr="001F63B3" w:rsidRDefault="00C943CB" w:rsidP="00E96AC1">
            <w:pPr>
              <w:spacing w:before="120" w:line="360" w:lineRule="auto"/>
              <w:ind w:right="-1"/>
              <w:jc w:val="both"/>
              <w:rPr>
                <w:rFonts w:ascii="Times New Roman" w:hAnsi="Times New Roman"/>
                <w:sz w:val="24"/>
                <w:szCs w:val="24"/>
              </w:rPr>
            </w:pPr>
            <w:r w:rsidRPr="001F63B3">
              <w:rPr>
                <w:rFonts w:ascii="Times New Roman" w:hAnsi="Times New Roman"/>
                <w:noProof/>
                <w:sz w:val="24"/>
                <w:szCs w:val="24"/>
              </w:rPr>
              <w:drawing>
                <wp:inline distT="0" distB="0" distL="0" distR="0">
                  <wp:extent cx="1981200" cy="1990725"/>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5" cstate="print"/>
                          <a:srcRect/>
                          <a:stretch>
                            <a:fillRect/>
                          </a:stretch>
                        </pic:blipFill>
                        <pic:spPr bwMode="auto">
                          <a:xfrm>
                            <a:off x="0" y="0"/>
                            <a:ext cx="1981200" cy="1990725"/>
                          </a:xfrm>
                          <a:prstGeom prst="rect">
                            <a:avLst/>
                          </a:prstGeom>
                          <a:noFill/>
                          <a:ln w="9525">
                            <a:noFill/>
                            <a:miter lim="800000"/>
                            <a:headEnd/>
                            <a:tailEnd/>
                          </a:ln>
                        </pic:spPr>
                      </pic:pic>
                    </a:graphicData>
                  </a:graphic>
                </wp:inline>
              </w:drawing>
            </w:r>
          </w:p>
        </w:tc>
        <w:tc>
          <w:tcPr>
            <w:tcW w:w="5277" w:type="dxa"/>
          </w:tcPr>
          <w:p w:rsidR="00C943CB" w:rsidRPr="001F63B3" w:rsidRDefault="00C943CB" w:rsidP="00E96AC1">
            <w:pPr>
              <w:pStyle w:val="ListeParagraf"/>
              <w:numPr>
                <w:ilvl w:val="0"/>
                <w:numId w:val="6"/>
              </w:numPr>
              <w:jc w:val="both"/>
              <w:rPr>
                <w:rStyle w:val="FontStyle24"/>
                <w:rFonts w:ascii="Times New Roman" w:hAnsi="Times New Roman" w:cs="Times New Roman"/>
                <w:sz w:val="24"/>
                <w:szCs w:val="24"/>
              </w:rPr>
            </w:pPr>
            <w:r w:rsidRPr="001F63B3">
              <w:rPr>
                <w:rFonts w:ascii="Times New Roman" w:hAnsi="Times New Roman" w:cs="Times New Roman"/>
                <w:sz w:val="24"/>
                <w:szCs w:val="24"/>
              </w:rPr>
              <w:t>İlacı derin bir şekilde hava yollarınıza çekmek için:</w:t>
            </w:r>
          </w:p>
          <w:p w:rsidR="00C943CB" w:rsidRPr="001F63B3" w:rsidRDefault="00C943CB" w:rsidP="00E96AC1">
            <w:pPr>
              <w:pStyle w:val="ListeParagraf"/>
              <w:numPr>
                <w:ilvl w:val="0"/>
                <w:numId w:val="7"/>
              </w:numPr>
              <w:ind w:left="1026" w:hanging="284"/>
              <w:jc w:val="both"/>
              <w:rPr>
                <w:rFonts w:ascii="Times New Roman" w:hAnsi="Times New Roman" w:cs="Times New Roman"/>
                <w:sz w:val="24"/>
                <w:szCs w:val="24"/>
              </w:rPr>
            </w:pPr>
            <w:r w:rsidRPr="001F63B3">
              <w:rPr>
                <w:rFonts w:ascii="Times New Roman" w:hAnsi="Times New Roman" w:cs="Times New Roman"/>
                <w:sz w:val="24"/>
                <w:szCs w:val="24"/>
              </w:rPr>
              <w:t>Ağızlığı ağzınıza yerleştiriniz ve başınızı hafifçe geriye doğru eğiniz.</w:t>
            </w:r>
          </w:p>
          <w:p w:rsidR="00C943CB" w:rsidRPr="001F63B3" w:rsidRDefault="00C943CB" w:rsidP="00E96AC1">
            <w:pPr>
              <w:pStyle w:val="ListeParagraf"/>
              <w:numPr>
                <w:ilvl w:val="0"/>
                <w:numId w:val="7"/>
              </w:numPr>
              <w:ind w:left="1026" w:hanging="284"/>
              <w:jc w:val="both"/>
              <w:rPr>
                <w:rFonts w:ascii="Times New Roman" w:hAnsi="Times New Roman" w:cs="Times New Roman"/>
                <w:sz w:val="24"/>
                <w:szCs w:val="24"/>
              </w:rPr>
            </w:pPr>
            <w:r w:rsidRPr="001F63B3">
              <w:rPr>
                <w:rFonts w:ascii="Times New Roman" w:hAnsi="Times New Roman" w:cs="Times New Roman"/>
                <w:sz w:val="24"/>
                <w:szCs w:val="24"/>
              </w:rPr>
              <w:t>Dudaklarınızla ağızlığın etrafını sıkıca sarınız.</w:t>
            </w:r>
          </w:p>
          <w:p w:rsidR="00C943CB" w:rsidRPr="001F63B3" w:rsidRDefault="00C943CB" w:rsidP="00E96AC1">
            <w:pPr>
              <w:pStyle w:val="ListeParagraf"/>
              <w:numPr>
                <w:ilvl w:val="0"/>
                <w:numId w:val="7"/>
              </w:numPr>
              <w:ind w:left="1026" w:hanging="284"/>
              <w:jc w:val="both"/>
              <w:rPr>
                <w:rFonts w:ascii="Times New Roman" w:hAnsi="Times New Roman" w:cs="Times New Roman"/>
                <w:sz w:val="24"/>
                <w:szCs w:val="24"/>
              </w:rPr>
            </w:pPr>
            <w:r w:rsidRPr="001F63B3">
              <w:rPr>
                <w:rFonts w:ascii="Times New Roman" w:hAnsi="Times New Roman" w:cs="Times New Roman"/>
                <w:sz w:val="24"/>
                <w:szCs w:val="24"/>
              </w:rPr>
              <w:t>Hızlı ama duraksamadan ve alabildiğiniz kadar derin soluk alınız.</w:t>
            </w:r>
          </w:p>
          <w:p w:rsidR="00C943CB" w:rsidRPr="001F63B3" w:rsidRDefault="00C943CB" w:rsidP="00E96AC1">
            <w:pPr>
              <w:pStyle w:val="Style6"/>
              <w:widowControl/>
              <w:shd w:val="clear" w:color="auto" w:fill="FFFFFF"/>
              <w:spacing w:line="240" w:lineRule="exact"/>
              <w:ind w:left="77"/>
              <w:rPr>
                <w:rFonts w:ascii="Times New Roman" w:hAnsi="Times New Roman"/>
              </w:rPr>
            </w:pPr>
          </w:p>
          <w:p w:rsidR="00C943CB" w:rsidRPr="001F63B3" w:rsidRDefault="00C943CB" w:rsidP="00E96AC1">
            <w:pPr>
              <w:pStyle w:val="ListeParagraf"/>
              <w:ind w:left="459"/>
              <w:jc w:val="both"/>
              <w:rPr>
                <w:rFonts w:ascii="Times New Roman" w:hAnsi="Times New Roman" w:cs="Times New Roman"/>
                <w:sz w:val="24"/>
                <w:szCs w:val="24"/>
              </w:rPr>
            </w:pPr>
            <w:r w:rsidRPr="001F63B3">
              <w:rPr>
                <w:rFonts w:ascii="Times New Roman" w:hAnsi="Times New Roman" w:cs="Times New Roman"/>
                <w:b/>
                <w:bCs/>
                <w:sz w:val="24"/>
                <w:szCs w:val="24"/>
              </w:rPr>
              <w:t xml:space="preserve">Not: </w:t>
            </w:r>
            <w:r w:rsidRPr="001F63B3">
              <w:rPr>
                <w:rFonts w:ascii="Times New Roman" w:hAnsi="Times New Roman" w:cs="Times New Roman"/>
                <w:sz w:val="24"/>
                <w:szCs w:val="24"/>
              </w:rPr>
              <w:t xml:space="preserve">Kapsülün, kapsül bölmesinin üzerindeki alanda dönmesine bağlı olarak bir vızıldama sesi duymalısınız. Eğer bu vızıldama sesini duymazsanız, kapsül bölmesini açınız ve kapsülün, kapsül bölmesinde sıkışıp sıkışmadığını kontrol ediniz. Daha sonra 7. basamağı tekrarlayınız. Kapsülü sıkıştığı yerden kurtarmak için düğmelere tekrar </w:t>
            </w:r>
            <w:proofErr w:type="spellStart"/>
            <w:r w:rsidRPr="001F63B3">
              <w:rPr>
                <w:rFonts w:ascii="Times New Roman" w:hAnsi="Times New Roman" w:cs="Times New Roman"/>
                <w:sz w:val="24"/>
                <w:szCs w:val="24"/>
              </w:rPr>
              <w:t>tekrar</w:t>
            </w:r>
            <w:proofErr w:type="spellEnd"/>
            <w:r w:rsidRPr="001F63B3">
              <w:rPr>
                <w:rFonts w:ascii="Times New Roman" w:hAnsi="Times New Roman" w:cs="Times New Roman"/>
                <w:sz w:val="24"/>
                <w:szCs w:val="24"/>
              </w:rPr>
              <w:t xml:space="preserve"> BASMAYINIZ.</w:t>
            </w:r>
          </w:p>
          <w:p w:rsidR="00C943CB" w:rsidRPr="001F63B3" w:rsidRDefault="00C943CB" w:rsidP="00E96AC1">
            <w:pPr>
              <w:pStyle w:val="ListeParagraf"/>
              <w:ind w:left="459"/>
              <w:jc w:val="both"/>
              <w:rPr>
                <w:rFonts w:ascii="Times New Roman" w:hAnsi="Times New Roman" w:cs="Times New Roman"/>
                <w:sz w:val="24"/>
                <w:szCs w:val="24"/>
              </w:rPr>
            </w:pPr>
          </w:p>
        </w:tc>
      </w:tr>
      <w:tr w:rsidR="00C943CB" w:rsidRPr="001F63B3" w:rsidTr="00B236B9">
        <w:tc>
          <w:tcPr>
            <w:tcW w:w="3936" w:type="dxa"/>
          </w:tcPr>
          <w:p w:rsidR="00C943CB" w:rsidRPr="001F63B3" w:rsidRDefault="00C943CB" w:rsidP="00E96AC1">
            <w:pPr>
              <w:spacing w:before="120" w:line="360" w:lineRule="auto"/>
              <w:ind w:right="-1"/>
              <w:jc w:val="both"/>
              <w:rPr>
                <w:rFonts w:ascii="Times New Roman" w:hAnsi="Times New Roman"/>
                <w:sz w:val="24"/>
                <w:szCs w:val="24"/>
              </w:rPr>
            </w:pPr>
          </w:p>
        </w:tc>
        <w:tc>
          <w:tcPr>
            <w:tcW w:w="5277" w:type="dxa"/>
          </w:tcPr>
          <w:p w:rsidR="00C943CB" w:rsidRPr="001F63B3" w:rsidRDefault="00C943CB" w:rsidP="00E96AC1">
            <w:pPr>
              <w:pStyle w:val="ListeParagraf"/>
              <w:numPr>
                <w:ilvl w:val="0"/>
                <w:numId w:val="6"/>
              </w:numPr>
              <w:jc w:val="both"/>
              <w:rPr>
                <w:rFonts w:ascii="Times New Roman" w:hAnsi="Times New Roman" w:cs="Times New Roman"/>
                <w:sz w:val="24"/>
                <w:szCs w:val="24"/>
              </w:rPr>
            </w:pPr>
            <w:r w:rsidRPr="001F63B3">
              <w:rPr>
                <w:rFonts w:ascii="Times New Roman" w:hAnsi="Times New Roman" w:cs="Times New Roman"/>
                <w:sz w:val="24"/>
                <w:szCs w:val="24"/>
              </w:rPr>
              <w:t xml:space="preserve"> </w:t>
            </w:r>
            <w:proofErr w:type="spellStart"/>
            <w:r w:rsidRPr="001F63B3">
              <w:rPr>
                <w:rFonts w:ascii="Times New Roman" w:hAnsi="Times New Roman" w:cs="Times New Roman"/>
                <w:sz w:val="24"/>
                <w:szCs w:val="24"/>
              </w:rPr>
              <w:t>Aerolizerin</w:t>
            </w:r>
            <w:proofErr w:type="spellEnd"/>
            <w:r w:rsidRPr="001F63B3">
              <w:rPr>
                <w:rFonts w:ascii="Times New Roman" w:hAnsi="Times New Roman" w:cs="Times New Roman"/>
                <w:sz w:val="24"/>
                <w:szCs w:val="24"/>
              </w:rPr>
              <w:t xml:space="preserve"> içerisinden nefes aldıktan sonra, nefesinizi rahatsız olmayacak şekilde, tutabildiğiniz kadar tutunuz ve </w:t>
            </w:r>
            <w:proofErr w:type="spellStart"/>
            <w:r w:rsidRPr="001F63B3">
              <w:rPr>
                <w:rFonts w:ascii="Times New Roman" w:hAnsi="Times New Roman" w:cs="Times New Roman"/>
                <w:sz w:val="24"/>
                <w:szCs w:val="24"/>
              </w:rPr>
              <w:t>inhaleri</w:t>
            </w:r>
            <w:proofErr w:type="spellEnd"/>
            <w:r w:rsidRPr="001F63B3">
              <w:rPr>
                <w:rFonts w:ascii="Times New Roman" w:hAnsi="Times New Roman" w:cs="Times New Roman"/>
                <w:sz w:val="24"/>
                <w:szCs w:val="24"/>
              </w:rPr>
              <w:t xml:space="preserve"> ağzınızdan çıkarınız. Sonra burnunuzdan nefes veriniz. Kapsül bölmesini açınız ve kapsülde toz kalıp kalmadığını kontrol ediniz. Eğer kalmış ise 6-8. işlemleri tekrarlayınız.</w:t>
            </w:r>
          </w:p>
          <w:p w:rsidR="00C943CB" w:rsidRPr="001F63B3" w:rsidRDefault="00C943CB" w:rsidP="00E96AC1">
            <w:pPr>
              <w:pStyle w:val="ListeParagraf"/>
              <w:jc w:val="both"/>
              <w:rPr>
                <w:rFonts w:ascii="Times New Roman" w:hAnsi="Times New Roman" w:cs="Times New Roman"/>
                <w:sz w:val="24"/>
                <w:szCs w:val="24"/>
              </w:rPr>
            </w:pPr>
          </w:p>
        </w:tc>
      </w:tr>
      <w:tr w:rsidR="00C943CB" w:rsidRPr="001F63B3" w:rsidTr="00B236B9">
        <w:tc>
          <w:tcPr>
            <w:tcW w:w="3936" w:type="dxa"/>
          </w:tcPr>
          <w:p w:rsidR="00C943CB" w:rsidRPr="001F63B3" w:rsidRDefault="00C943CB" w:rsidP="00E96AC1">
            <w:pPr>
              <w:spacing w:before="120" w:line="360" w:lineRule="auto"/>
              <w:ind w:right="-1"/>
              <w:jc w:val="both"/>
              <w:rPr>
                <w:rFonts w:ascii="Times New Roman" w:hAnsi="Times New Roman"/>
                <w:sz w:val="24"/>
                <w:szCs w:val="24"/>
              </w:rPr>
            </w:pPr>
            <w:r w:rsidRPr="001F63B3">
              <w:rPr>
                <w:rFonts w:ascii="Times New Roman" w:hAnsi="Times New Roman"/>
                <w:noProof/>
                <w:sz w:val="24"/>
                <w:szCs w:val="24"/>
              </w:rPr>
              <w:drawing>
                <wp:inline distT="0" distB="0" distL="0" distR="0">
                  <wp:extent cx="1990725" cy="1990725"/>
                  <wp:effectExtent l="19050" t="0" r="9525" b="0"/>
                  <wp:docPr id="10"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6" cstate="print"/>
                          <a:srcRect/>
                          <a:stretch>
                            <a:fillRect/>
                          </a:stretch>
                        </pic:blipFill>
                        <pic:spPr bwMode="auto">
                          <a:xfrm>
                            <a:off x="0" y="0"/>
                            <a:ext cx="1990725" cy="1990725"/>
                          </a:xfrm>
                          <a:prstGeom prst="rect">
                            <a:avLst/>
                          </a:prstGeom>
                          <a:noFill/>
                          <a:ln w="9525">
                            <a:noFill/>
                            <a:miter lim="800000"/>
                            <a:headEnd/>
                            <a:tailEnd/>
                          </a:ln>
                        </pic:spPr>
                      </pic:pic>
                    </a:graphicData>
                  </a:graphic>
                </wp:inline>
              </w:drawing>
            </w:r>
          </w:p>
        </w:tc>
        <w:tc>
          <w:tcPr>
            <w:tcW w:w="5277" w:type="dxa"/>
          </w:tcPr>
          <w:p w:rsidR="00C943CB" w:rsidRPr="001F63B3" w:rsidRDefault="00C943CB" w:rsidP="00E96AC1">
            <w:pPr>
              <w:pStyle w:val="ListeParagraf"/>
              <w:numPr>
                <w:ilvl w:val="0"/>
                <w:numId w:val="6"/>
              </w:numPr>
              <w:jc w:val="both"/>
              <w:rPr>
                <w:rFonts w:ascii="Times New Roman" w:hAnsi="Times New Roman" w:cs="Times New Roman"/>
                <w:sz w:val="24"/>
                <w:szCs w:val="24"/>
              </w:rPr>
            </w:pPr>
            <w:r w:rsidRPr="001F63B3">
              <w:rPr>
                <w:rFonts w:ascii="Times New Roman" w:hAnsi="Times New Roman" w:cs="Times New Roman"/>
                <w:sz w:val="24"/>
                <w:szCs w:val="24"/>
              </w:rPr>
              <w:t xml:space="preserve">Tüm tozu kullandıktan sonra kapsül bölmesini açınız (bkz. basamak 2). Boş kapsülü çıkarınız ve içeride kalan tozları temizlemek için kuru bir </w:t>
            </w:r>
            <w:proofErr w:type="gramStart"/>
            <w:r w:rsidRPr="001F63B3">
              <w:rPr>
                <w:rFonts w:ascii="Times New Roman" w:hAnsi="Times New Roman" w:cs="Times New Roman"/>
                <w:sz w:val="24"/>
                <w:szCs w:val="24"/>
              </w:rPr>
              <w:t>kağıt</w:t>
            </w:r>
            <w:proofErr w:type="gramEnd"/>
            <w:r w:rsidRPr="001F63B3">
              <w:rPr>
                <w:rFonts w:ascii="Times New Roman" w:hAnsi="Times New Roman" w:cs="Times New Roman"/>
                <w:sz w:val="24"/>
                <w:szCs w:val="24"/>
              </w:rPr>
              <w:t xml:space="preserve"> mendil ya da yumuşak bir fırça kullanınız.</w:t>
            </w:r>
          </w:p>
          <w:p w:rsidR="00C943CB" w:rsidRPr="001F63B3" w:rsidRDefault="00C943CB" w:rsidP="00E96AC1">
            <w:pPr>
              <w:spacing w:before="120" w:line="360" w:lineRule="auto"/>
              <w:ind w:right="-1"/>
              <w:jc w:val="both"/>
              <w:rPr>
                <w:rFonts w:ascii="Times New Roman" w:hAnsi="Times New Roman"/>
                <w:sz w:val="24"/>
                <w:szCs w:val="24"/>
              </w:rPr>
            </w:pPr>
          </w:p>
          <w:p w:rsidR="00C943CB" w:rsidRPr="001F63B3" w:rsidRDefault="00C943CB" w:rsidP="00E96AC1">
            <w:pPr>
              <w:pStyle w:val="ListeParagraf"/>
              <w:ind w:left="459"/>
              <w:jc w:val="both"/>
              <w:rPr>
                <w:rFonts w:ascii="Times New Roman" w:hAnsi="Times New Roman" w:cs="Times New Roman"/>
                <w:sz w:val="24"/>
                <w:szCs w:val="24"/>
              </w:rPr>
            </w:pPr>
            <w:r w:rsidRPr="001F63B3">
              <w:rPr>
                <w:rFonts w:ascii="Times New Roman" w:hAnsi="Times New Roman" w:cs="Times New Roman"/>
                <w:sz w:val="24"/>
                <w:szCs w:val="24"/>
              </w:rPr>
              <w:t xml:space="preserve">Not: </w:t>
            </w:r>
            <w:proofErr w:type="spellStart"/>
            <w:r w:rsidRPr="001F63B3">
              <w:rPr>
                <w:rFonts w:ascii="Times New Roman" w:hAnsi="Times New Roman" w:cs="Times New Roman"/>
                <w:sz w:val="24"/>
                <w:szCs w:val="24"/>
              </w:rPr>
              <w:t>Aerolizeri</w:t>
            </w:r>
            <w:proofErr w:type="spellEnd"/>
            <w:r w:rsidRPr="001F63B3">
              <w:rPr>
                <w:rFonts w:ascii="Times New Roman" w:hAnsi="Times New Roman" w:cs="Times New Roman"/>
                <w:sz w:val="24"/>
                <w:szCs w:val="24"/>
              </w:rPr>
              <w:t xml:space="preserve"> temizlemek için </w:t>
            </w:r>
            <w:r w:rsidRPr="001F63B3">
              <w:rPr>
                <w:rFonts w:ascii="Times New Roman" w:hAnsi="Times New Roman" w:cs="Times New Roman"/>
                <w:b/>
                <w:sz w:val="24"/>
                <w:szCs w:val="24"/>
              </w:rPr>
              <w:t>SU KULLANMAYINIZ.</w:t>
            </w:r>
          </w:p>
        </w:tc>
      </w:tr>
      <w:tr w:rsidR="00C943CB" w:rsidRPr="001F63B3" w:rsidTr="00B236B9">
        <w:tc>
          <w:tcPr>
            <w:tcW w:w="3936" w:type="dxa"/>
          </w:tcPr>
          <w:p w:rsidR="00C943CB" w:rsidRPr="001F63B3" w:rsidRDefault="00C943CB" w:rsidP="00E96AC1">
            <w:pPr>
              <w:spacing w:before="120" w:line="360" w:lineRule="auto"/>
              <w:ind w:right="-1"/>
              <w:jc w:val="both"/>
              <w:rPr>
                <w:rFonts w:ascii="Times New Roman" w:hAnsi="Times New Roman"/>
                <w:sz w:val="24"/>
                <w:szCs w:val="24"/>
              </w:rPr>
            </w:pPr>
          </w:p>
        </w:tc>
        <w:tc>
          <w:tcPr>
            <w:tcW w:w="5277" w:type="dxa"/>
          </w:tcPr>
          <w:p w:rsidR="00C943CB" w:rsidRPr="001F63B3" w:rsidRDefault="007E752E" w:rsidP="00E96AC1">
            <w:pPr>
              <w:pStyle w:val="ListeParagraf"/>
              <w:numPr>
                <w:ilvl w:val="0"/>
                <w:numId w:val="6"/>
              </w:numPr>
              <w:jc w:val="both"/>
              <w:rPr>
                <w:rFonts w:ascii="Times New Roman" w:hAnsi="Times New Roman" w:cs="Times New Roman"/>
                <w:sz w:val="24"/>
                <w:szCs w:val="24"/>
              </w:rPr>
            </w:pPr>
            <w:r w:rsidRPr="001F63B3">
              <w:rPr>
                <w:rFonts w:ascii="Times New Roman" w:hAnsi="Times New Roman" w:cs="Times New Roman"/>
                <w:sz w:val="24"/>
                <w:szCs w:val="24"/>
              </w:rPr>
              <w:t>Önce ağızlığı, ardından kapağı kapatınız.</w:t>
            </w:r>
          </w:p>
        </w:tc>
      </w:tr>
    </w:tbl>
    <w:p w:rsidR="00C943CB" w:rsidRPr="001F63B3" w:rsidRDefault="00C943CB" w:rsidP="00E96AC1">
      <w:pPr>
        <w:jc w:val="both"/>
        <w:rPr>
          <w:rFonts w:ascii="Times New Roman" w:hAnsi="Times New Roman"/>
          <w:b/>
          <w:sz w:val="24"/>
          <w:szCs w:val="24"/>
        </w:rPr>
      </w:pPr>
    </w:p>
    <w:p w:rsidR="00C943CB" w:rsidRPr="001F63B3" w:rsidRDefault="00C943CB" w:rsidP="00E96AC1">
      <w:pPr>
        <w:jc w:val="both"/>
        <w:rPr>
          <w:rFonts w:ascii="Times New Roman" w:hAnsi="Times New Roman"/>
          <w:b/>
          <w:sz w:val="24"/>
          <w:szCs w:val="24"/>
        </w:rPr>
      </w:pPr>
    </w:p>
    <w:p w:rsidR="00C943CB" w:rsidRPr="001F63B3" w:rsidRDefault="00C943CB" w:rsidP="00E96AC1">
      <w:pPr>
        <w:jc w:val="both"/>
        <w:rPr>
          <w:rFonts w:ascii="Times New Roman" w:hAnsi="Times New Roman"/>
          <w:b/>
          <w:sz w:val="24"/>
          <w:szCs w:val="24"/>
        </w:rPr>
      </w:pPr>
    </w:p>
    <w:p w:rsidR="00C943CB" w:rsidRPr="001F63B3" w:rsidRDefault="00C943CB" w:rsidP="00E96AC1">
      <w:pPr>
        <w:jc w:val="both"/>
        <w:rPr>
          <w:rFonts w:ascii="Times New Roman" w:hAnsi="Times New Roman"/>
          <w:b/>
          <w:sz w:val="24"/>
          <w:szCs w:val="24"/>
        </w:rPr>
      </w:pPr>
    </w:p>
    <w:p w:rsidR="0026770B" w:rsidRPr="001F63B3" w:rsidRDefault="0026770B" w:rsidP="00E96AC1">
      <w:pPr>
        <w:pStyle w:val="CM15"/>
        <w:spacing w:after="285"/>
        <w:jc w:val="both"/>
      </w:pPr>
      <w:r w:rsidRPr="001F63B3">
        <w:rPr>
          <w:b/>
          <w:bCs/>
        </w:rPr>
        <w:t xml:space="preserve">Özel </w:t>
      </w:r>
      <w:proofErr w:type="gramStart"/>
      <w:r w:rsidRPr="001F63B3">
        <w:rPr>
          <w:b/>
          <w:bCs/>
        </w:rPr>
        <w:t>popülasyonlara</w:t>
      </w:r>
      <w:proofErr w:type="gramEnd"/>
      <w:r w:rsidRPr="001F63B3">
        <w:rPr>
          <w:b/>
          <w:bCs/>
        </w:rPr>
        <w:t xml:space="preserve"> ilişkin ek bilgiler: </w:t>
      </w:r>
    </w:p>
    <w:p w:rsidR="0026770B" w:rsidRPr="001F63B3" w:rsidRDefault="0026770B" w:rsidP="00E96AC1">
      <w:pPr>
        <w:pStyle w:val="CM10"/>
        <w:jc w:val="both"/>
      </w:pPr>
      <w:r w:rsidRPr="001F63B3">
        <w:rPr>
          <w:b/>
          <w:bCs/>
        </w:rPr>
        <w:t xml:space="preserve">Böbrek/Karaciğer yetmezliği: </w:t>
      </w:r>
    </w:p>
    <w:p w:rsidR="0026770B" w:rsidRPr="001F63B3" w:rsidRDefault="0026770B" w:rsidP="00E96AC1">
      <w:pPr>
        <w:pStyle w:val="CM15"/>
        <w:spacing w:after="285" w:line="283" w:lineRule="atLeast"/>
        <w:jc w:val="both"/>
      </w:pPr>
      <w:proofErr w:type="spellStart"/>
      <w:r w:rsidRPr="001F63B3">
        <w:t>Formoterolün</w:t>
      </w:r>
      <w:proofErr w:type="spellEnd"/>
      <w:r w:rsidRPr="001F63B3">
        <w:t xml:space="preserve"> karaciğer veya böbrek yetmezliği olan hastalardaki kullanımına ilişkin klinik çalışma yapılmamıştır. Ancak, </w:t>
      </w:r>
      <w:proofErr w:type="spellStart"/>
      <w:r w:rsidR="002A537E" w:rsidRPr="001F63B3">
        <w:t>FOTEROL</w:t>
      </w:r>
      <w:r w:rsidRPr="001F63B3">
        <w:t>’</w:t>
      </w:r>
      <w:r w:rsidR="002A537E">
        <w:t>ü</w:t>
      </w:r>
      <w:r w:rsidRPr="001F63B3">
        <w:t>n</w:t>
      </w:r>
      <w:proofErr w:type="spellEnd"/>
      <w:r w:rsidRPr="001F63B3">
        <w:t xml:space="preserve"> böbrek ve karaciğer yetmezliği olan hastalarda kullanımında doz ayarlaması gerektiği konusunda teorik bir sebep bulunmamaktadır. </w:t>
      </w:r>
    </w:p>
    <w:p w:rsidR="0026770B" w:rsidRPr="001F63B3" w:rsidRDefault="0026770B" w:rsidP="00E96AC1">
      <w:pPr>
        <w:pStyle w:val="CM6"/>
        <w:jc w:val="both"/>
      </w:pPr>
      <w:proofErr w:type="spellStart"/>
      <w:r w:rsidRPr="001F63B3">
        <w:rPr>
          <w:b/>
          <w:bCs/>
        </w:rPr>
        <w:t>Pediyatrik</w:t>
      </w:r>
      <w:proofErr w:type="spellEnd"/>
      <w:r w:rsidRPr="001F63B3">
        <w:rPr>
          <w:b/>
          <w:bCs/>
        </w:rPr>
        <w:t xml:space="preserve"> </w:t>
      </w:r>
      <w:proofErr w:type="gramStart"/>
      <w:r w:rsidRPr="001F63B3">
        <w:rPr>
          <w:b/>
          <w:bCs/>
        </w:rPr>
        <w:t>popülasyon</w:t>
      </w:r>
      <w:proofErr w:type="gramEnd"/>
      <w:r w:rsidRPr="001F63B3">
        <w:rPr>
          <w:b/>
          <w:bCs/>
        </w:rPr>
        <w:t xml:space="preserve">: </w:t>
      </w:r>
    </w:p>
    <w:p w:rsidR="0026770B" w:rsidRPr="001F63B3" w:rsidRDefault="002A537E" w:rsidP="00E96AC1">
      <w:pPr>
        <w:pStyle w:val="CM15"/>
        <w:spacing w:after="285" w:line="283" w:lineRule="atLeast"/>
        <w:jc w:val="both"/>
      </w:pPr>
      <w:r>
        <w:t>FOTEROL</w:t>
      </w:r>
      <w:r w:rsidR="0026770B" w:rsidRPr="001F63B3">
        <w:t xml:space="preserve">, 5 yaşından küçük çocuklara tavsiye edilmez. </w:t>
      </w:r>
    </w:p>
    <w:p w:rsidR="0026770B" w:rsidRPr="001F63B3" w:rsidRDefault="0026770B" w:rsidP="00E96AC1">
      <w:pPr>
        <w:pStyle w:val="CM15"/>
        <w:spacing w:after="285" w:line="283" w:lineRule="atLeast"/>
        <w:jc w:val="both"/>
      </w:pPr>
      <w:proofErr w:type="spellStart"/>
      <w:r w:rsidRPr="001F63B3">
        <w:rPr>
          <w:b/>
          <w:bCs/>
        </w:rPr>
        <w:t>Geriyatrik</w:t>
      </w:r>
      <w:proofErr w:type="spellEnd"/>
      <w:r w:rsidRPr="001F63B3">
        <w:rPr>
          <w:b/>
          <w:bCs/>
        </w:rPr>
        <w:t xml:space="preserve"> </w:t>
      </w:r>
      <w:proofErr w:type="gramStart"/>
      <w:r w:rsidRPr="001F63B3">
        <w:rPr>
          <w:b/>
          <w:bCs/>
        </w:rPr>
        <w:t>popülasyon</w:t>
      </w:r>
      <w:proofErr w:type="gramEnd"/>
      <w:r w:rsidRPr="001F63B3">
        <w:rPr>
          <w:b/>
          <w:bCs/>
        </w:rPr>
        <w:t xml:space="preserve">: </w:t>
      </w:r>
      <w:r w:rsidR="002A537E" w:rsidRPr="001F63B3">
        <w:t>FOTEROL</w:t>
      </w:r>
      <w:r w:rsidRPr="001F63B3">
        <w:t xml:space="preserve">, 65 yaş ve üzerindeki hastalarda diğer yetişkinlerle aynı dozlarda kullanılabilir. </w:t>
      </w:r>
    </w:p>
    <w:p w:rsidR="0026770B" w:rsidRPr="001F63B3" w:rsidRDefault="0026770B" w:rsidP="00E96AC1">
      <w:pPr>
        <w:pStyle w:val="CM15"/>
        <w:spacing w:after="285" w:line="283" w:lineRule="atLeast"/>
        <w:jc w:val="both"/>
      </w:pPr>
      <w:r w:rsidRPr="001F63B3">
        <w:rPr>
          <w:b/>
          <w:bCs/>
        </w:rPr>
        <w:t xml:space="preserve">4.3. </w:t>
      </w:r>
      <w:proofErr w:type="spellStart"/>
      <w:r w:rsidRPr="001F63B3">
        <w:rPr>
          <w:b/>
          <w:bCs/>
        </w:rPr>
        <w:t>Kontrendikasyonlar</w:t>
      </w:r>
      <w:proofErr w:type="spellEnd"/>
      <w:r w:rsidRPr="001F63B3">
        <w:rPr>
          <w:b/>
          <w:bCs/>
        </w:rPr>
        <w:t xml:space="preserve"> </w:t>
      </w:r>
    </w:p>
    <w:p w:rsidR="0026770B" w:rsidRPr="001F63B3" w:rsidRDefault="0026770B" w:rsidP="00E96AC1">
      <w:pPr>
        <w:pStyle w:val="CM15"/>
        <w:spacing w:after="285" w:line="283" w:lineRule="atLeast"/>
        <w:jc w:val="both"/>
      </w:pPr>
      <w:r w:rsidRPr="001F63B3">
        <w:t xml:space="preserve">Etkin madde </w:t>
      </w:r>
      <w:proofErr w:type="spellStart"/>
      <w:r w:rsidRPr="001F63B3">
        <w:t>formoterole</w:t>
      </w:r>
      <w:proofErr w:type="spellEnd"/>
      <w:r w:rsidRPr="001F63B3">
        <w:t xml:space="preserve"> ya da içeriğindeki yardımcı maddelerden herhangi birine karşı aşırı duyarlılıkta </w:t>
      </w:r>
      <w:proofErr w:type="spellStart"/>
      <w:r w:rsidRPr="001F63B3">
        <w:t>kontrendikedir</w:t>
      </w:r>
      <w:proofErr w:type="spellEnd"/>
      <w:r w:rsidRPr="001F63B3">
        <w:t xml:space="preserve">. </w:t>
      </w:r>
    </w:p>
    <w:p w:rsidR="0026770B" w:rsidRPr="001F63B3" w:rsidRDefault="0026770B" w:rsidP="00E96AC1">
      <w:pPr>
        <w:pStyle w:val="CM15"/>
        <w:spacing w:after="285" w:line="283" w:lineRule="atLeast"/>
        <w:jc w:val="both"/>
      </w:pPr>
      <w:r w:rsidRPr="001F63B3">
        <w:rPr>
          <w:b/>
          <w:bCs/>
        </w:rPr>
        <w:t xml:space="preserve">4.4. Özel kullanım uyarıları ve önlemleri </w:t>
      </w:r>
    </w:p>
    <w:p w:rsidR="0026770B" w:rsidRPr="001F63B3" w:rsidRDefault="0026770B" w:rsidP="00E96AC1">
      <w:pPr>
        <w:pStyle w:val="CM15"/>
        <w:spacing w:after="285" w:line="283" w:lineRule="atLeast"/>
        <w:jc w:val="both"/>
      </w:pPr>
      <w:proofErr w:type="spellStart"/>
      <w:r w:rsidRPr="001F63B3">
        <w:rPr>
          <w:b/>
          <w:bCs/>
        </w:rPr>
        <w:t>Formoterol</w:t>
      </w:r>
      <w:proofErr w:type="spellEnd"/>
      <w:r w:rsidRPr="001F63B3">
        <w:rPr>
          <w:b/>
          <w:bCs/>
        </w:rPr>
        <w:t xml:space="preserve">; astımlı hastalarda tek başına </w:t>
      </w:r>
      <w:proofErr w:type="spellStart"/>
      <w:r w:rsidRPr="001F63B3">
        <w:rPr>
          <w:b/>
          <w:bCs/>
        </w:rPr>
        <w:t>monoterapi</w:t>
      </w:r>
      <w:proofErr w:type="spellEnd"/>
      <w:r w:rsidRPr="001F63B3">
        <w:rPr>
          <w:b/>
          <w:bCs/>
        </w:rPr>
        <w:t xml:space="preserve"> olarak kullanılmamalıdır. </w:t>
      </w:r>
    </w:p>
    <w:p w:rsidR="0026770B" w:rsidRPr="001F63B3" w:rsidRDefault="002A537E" w:rsidP="00E96AC1">
      <w:pPr>
        <w:pStyle w:val="CM6"/>
        <w:jc w:val="both"/>
      </w:pPr>
      <w:proofErr w:type="spellStart"/>
      <w:r w:rsidRPr="001F63B3">
        <w:t>FOTEROL</w:t>
      </w:r>
      <w:r>
        <w:t>’ü</w:t>
      </w:r>
      <w:r w:rsidR="0026770B" w:rsidRPr="001F63B3">
        <w:t>n</w:t>
      </w:r>
      <w:proofErr w:type="spellEnd"/>
      <w:r w:rsidR="0026770B" w:rsidRPr="001F63B3">
        <w:t xml:space="preserve"> etkin maddesi </w:t>
      </w:r>
      <w:proofErr w:type="spellStart"/>
      <w:r w:rsidR="0026770B" w:rsidRPr="001F63B3">
        <w:t>formoterol</w:t>
      </w:r>
      <w:proofErr w:type="spellEnd"/>
      <w:r w:rsidR="0026770B" w:rsidRPr="001F63B3">
        <w:t>, uzun etkili β2-</w:t>
      </w:r>
      <w:proofErr w:type="spellStart"/>
      <w:r w:rsidR="0026770B" w:rsidRPr="001F63B3">
        <w:t>adrenerjik</w:t>
      </w:r>
      <w:proofErr w:type="spellEnd"/>
      <w:r w:rsidR="0026770B" w:rsidRPr="001F63B3">
        <w:t xml:space="preserve"> </w:t>
      </w:r>
      <w:proofErr w:type="spellStart"/>
      <w:r w:rsidR="0026770B" w:rsidRPr="001F63B3">
        <w:t>agonistler</w:t>
      </w:r>
      <w:proofErr w:type="spellEnd"/>
      <w:r w:rsidR="0026770B" w:rsidRPr="001F63B3">
        <w:t xml:space="preserve"> sınıfına </w:t>
      </w:r>
      <w:proofErr w:type="gramStart"/>
      <w:r w:rsidR="0026770B" w:rsidRPr="001F63B3">
        <w:t>dahildir</w:t>
      </w:r>
      <w:proofErr w:type="gramEnd"/>
      <w:r w:rsidR="0026770B" w:rsidRPr="001F63B3">
        <w:t>. Uzun etkili diğer bir β2-</w:t>
      </w:r>
      <w:proofErr w:type="spellStart"/>
      <w:r w:rsidR="0026770B" w:rsidRPr="001F63B3">
        <w:t>agonist</w:t>
      </w:r>
      <w:proofErr w:type="spellEnd"/>
      <w:r w:rsidR="0026770B" w:rsidRPr="001F63B3">
        <w:t xml:space="preserve"> olan </w:t>
      </w:r>
      <w:proofErr w:type="spellStart"/>
      <w:r w:rsidR="0026770B" w:rsidRPr="001F63B3">
        <w:t>salmeterol</w:t>
      </w:r>
      <w:proofErr w:type="spellEnd"/>
      <w:r w:rsidR="0026770B" w:rsidRPr="001F63B3">
        <w:t xml:space="preserve"> ile yapılan bir çalışmada, </w:t>
      </w:r>
      <w:proofErr w:type="spellStart"/>
      <w:r w:rsidR="0026770B" w:rsidRPr="001F63B3">
        <w:t>salmeterol</w:t>
      </w:r>
      <w:proofErr w:type="spellEnd"/>
      <w:r w:rsidR="0026770B" w:rsidRPr="001F63B3">
        <w:t xml:space="preserve"> ile tedavi edilen hastalarda </w:t>
      </w:r>
      <w:proofErr w:type="spellStart"/>
      <w:r w:rsidR="0026770B" w:rsidRPr="001F63B3">
        <w:t>plasebo</w:t>
      </w:r>
      <w:proofErr w:type="spellEnd"/>
      <w:r w:rsidR="0026770B" w:rsidRPr="001F63B3">
        <w:t xml:space="preserve"> grubu ile karşılaştırıldığında astım nedeniyle ölüm oranının daha yüksek olduğu gözlemiştir (sırasıyla 13/13176 ve 3/13179). Astımla ilişkili ölüm oranının </w:t>
      </w:r>
      <w:r w:rsidRPr="001F63B3">
        <w:t>FOTEROL</w:t>
      </w:r>
      <w:r w:rsidR="0026770B" w:rsidRPr="001F63B3">
        <w:t xml:space="preserve"> ile artıp artmadığına dair yeterli çalışma yürütülmemiştir. Uzun etkili beta </w:t>
      </w:r>
      <w:proofErr w:type="spellStart"/>
      <w:r w:rsidR="0026770B" w:rsidRPr="001F63B3">
        <w:t>agonist</w:t>
      </w:r>
      <w:proofErr w:type="spellEnd"/>
      <w:r w:rsidR="0026770B" w:rsidRPr="001F63B3">
        <w:t xml:space="preserve"> preparatlarına bağlı olarak nadiren, ciddi ve bazen ölümcül olabilen astım ile </w:t>
      </w:r>
    </w:p>
    <w:p w:rsidR="0026770B" w:rsidRPr="001F63B3" w:rsidRDefault="0026770B" w:rsidP="00E96AC1">
      <w:pPr>
        <w:pStyle w:val="CM15"/>
        <w:spacing w:after="285" w:line="283" w:lineRule="atLeast"/>
        <w:jc w:val="both"/>
      </w:pPr>
      <w:proofErr w:type="gramStart"/>
      <w:r w:rsidRPr="001F63B3">
        <w:t>ilgili</w:t>
      </w:r>
      <w:proofErr w:type="gramEnd"/>
      <w:r w:rsidRPr="001F63B3">
        <w:t xml:space="preserve"> solunum problemleri meydana gelebilir. </w:t>
      </w:r>
    </w:p>
    <w:p w:rsidR="0026770B" w:rsidRPr="001F63B3" w:rsidRDefault="002A537E" w:rsidP="00E96AC1">
      <w:pPr>
        <w:pStyle w:val="CM15"/>
        <w:spacing w:after="285" w:line="283" w:lineRule="atLeast"/>
        <w:jc w:val="both"/>
      </w:pPr>
      <w:r w:rsidRPr="001F63B3">
        <w:t>FOTEROL</w:t>
      </w:r>
      <w:r w:rsidR="0026770B" w:rsidRPr="001F63B3">
        <w:t xml:space="preserve"> başka bir uzun etkili beta2-</w:t>
      </w:r>
      <w:proofErr w:type="spellStart"/>
      <w:r w:rsidR="0026770B" w:rsidRPr="001F63B3">
        <w:t>agonist</w:t>
      </w:r>
      <w:proofErr w:type="spellEnd"/>
      <w:r w:rsidR="0026770B" w:rsidRPr="001F63B3">
        <w:t xml:space="preserve"> ile birlikte kullanılmamalıdır. </w:t>
      </w:r>
    </w:p>
    <w:p w:rsidR="00FC0612" w:rsidRDefault="002A537E" w:rsidP="00FC0612">
      <w:pPr>
        <w:pStyle w:val="CM6"/>
        <w:jc w:val="both"/>
      </w:pPr>
      <w:r w:rsidRPr="001F63B3">
        <w:t>FOTEROL</w:t>
      </w:r>
      <w:r w:rsidR="0026770B" w:rsidRPr="001F63B3">
        <w:t xml:space="preserve">, astımda ilk tedavi seçeneği olarak kullanılmamalıdır. </w:t>
      </w:r>
      <w:r w:rsidRPr="001F63B3">
        <w:t>FOTEROL</w:t>
      </w:r>
      <w:r w:rsidR="0026770B" w:rsidRPr="001F63B3">
        <w:t xml:space="preserve">, hafif astım hastalığının başlangıç tedavisi olarak önerilmez. </w:t>
      </w:r>
    </w:p>
    <w:p w:rsidR="00FC0612" w:rsidRDefault="00FC0612" w:rsidP="00FC0612">
      <w:pPr>
        <w:pStyle w:val="CM6"/>
        <w:jc w:val="both"/>
      </w:pPr>
    </w:p>
    <w:p w:rsidR="0026770B" w:rsidRPr="001F63B3" w:rsidRDefault="00FC0612" w:rsidP="00FC0612">
      <w:pPr>
        <w:pStyle w:val="CM6"/>
        <w:jc w:val="both"/>
      </w:pPr>
      <w:r>
        <w:t>U</w:t>
      </w:r>
      <w:r w:rsidR="0026770B" w:rsidRPr="001F63B3">
        <w:t xml:space="preserve">zun etkili beta </w:t>
      </w:r>
      <w:proofErr w:type="spellStart"/>
      <w:r w:rsidR="0026770B" w:rsidRPr="001F63B3">
        <w:t>agonistler</w:t>
      </w:r>
      <w:proofErr w:type="spellEnd"/>
      <w:r w:rsidR="0026770B" w:rsidRPr="001F63B3">
        <w:t xml:space="preserve"> astım </w:t>
      </w:r>
      <w:proofErr w:type="gramStart"/>
      <w:r w:rsidR="0026770B" w:rsidRPr="001F63B3">
        <w:t>semptom</w:t>
      </w:r>
      <w:proofErr w:type="gramEnd"/>
      <w:r w:rsidR="0026770B" w:rsidRPr="001F63B3">
        <w:t xml:space="preserve"> kontrolünü sağlayan en kısa süre boyunca kullanılmalı ve astım kontrolüne ulaşıldığında eğer mümkünse kullanımları durdurulmalıdır. Sonrasında hastaların kontrol edici bir tedaviyle idamesi sağlanmalıdır. </w:t>
      </w:r>
    </w:p>
    <w:p w:rsidR="00FC0612" w:rsidRDefault="00FC0612" w:rsidP="00E96AC1">
      <w:pPr>
        <w:pStyle w:val="CM15"/>
        <w:spacing w:after="285" w:line="283" w:lineRule="atLeast"/>
        <w:jc w:val="both"/>
      </w:pPr>
    </w:p>
    <w:p w:rsidR="0026770B" w:rsidRPr="001F63B3" w:rsidRDefault="0026770B" w:rsidP="00E96AC1">
      <w:pPr>
        <w:pStyle w:val="CM15"/>
        <w:spacing w:after="285" w:line="283" w:lineRule="atLeast"/>
        <w:jc w:val="both"/>
      </w:pPr>
      <w:proofErr w:type="spellStart"/>
      <w:r w:rsidRPr="001F63B3">
        <w:t>Antiinflamatuvar</w:t>
      </w:r>
      <w:proofErr w:type="spellEnd"/>
      <w:r w:rsidRPr="001F63B3">
        <w:t xml:space="preserve"> </w:t>
      </w:r>
      <w:proofErr w:type="gramStart"/>
      <w:r w:rsidRPr="001F63B3">
        <w:t>tedavi :</w:t>
      </w:r>
      <w:proofErr w:type="gramEnd"/>
      <w:r w:rsidRPr="001F63B3">
        <w:t xml:space="preserve"> </w:t>
      </w:r>
    </w:p>
    <w:p w:rsidR="0026770B" w:rsidRPr="001F63B3" w:rsidRDefault="0026770B" w:rsidP="00E96AC1">
      <w:pPr>
        <w:pStyle w:val="CM15"/>
        <w:spacing w:after="285" w:line="283" w:lineRule="atLeast"/>
        <w:jc w:val="both"/>
      </w:pPr>
      <w:r w:rsidRPr="001F63B3">
        <w:t xml:space="preserve">Astım hastalarını tedavi ederken uzun etkili bir beta2 </w:t>
      </w:r>
      <w:proofErr w:type="spellStart"/>
      <w:r w:rsidRPr="001F63B3">
        <w:t>agonist</w:t>
      </w:r>
      <w:proofErr w:type="spellEnd"/>
      <w:r w:rsidRPr="001F63B3">
        <w:t xml:space="preserve"> (LABA) olan </w:t>
      </w:r>
      <w:r w:rsidR="002A537E" w:rsidRPr="001F63B3">
        <w:t>FOTEROL</w:t>
      </w:r>
      <w:r w:rsidRPr="001F63B3">
        <w:t xml:space="preserve">, tek başına bir </w:t>
      </w:r>
      <w:proofErr w:type="spellStart"/>
      <w:r w:rsidRPr="001F63B3">
        <w:t>inhale</w:t>
      </w:r>
      <w:proofErr w:type="spellEnd"/>
      <w:r w:rsidRPr="001F63B3">
        <w:t xml:space="preserve"> </w:t>
      </w:r>
      <w:proofErr w:type="spellStart"/>
      <w:r w:rsidRPr="001F63B3">
        <w:t>kortikosteroid</w:t>
      </w:r>
      <w:proofErr w:type="spellEnd"/>
      <w:r w:rsidRPr="001F63B3">
        <w:t xml:space="preserve"> ile yeterli düzeyde kontrol edilemeyen ya da hastalığının şiddeti bir LABA ve </w:t>
      </w:r>
      <w:proofErr w:type="spellStart"/>
      <w:r w:rsidRPr="001F63B3">
        <w:t>inhale</w:t>
      </w:r>
      <w:proofErr w:type="spellEnd"/>
      <w:r w:rsidRPr="001F63B3">
        <w:t xml:space="preserve"> </w:t>
      </w:r>
      <w:proofErr w:type="spellStart"/>
      <w:r w:rsidRPr="001F63B3">
        <w:t>kortikosteroidin</w:t>
      </w:r>
      <w:proofErr w:type="spellEnd"/>
      <w:r w:rsidRPr="001F63B3">
        <w:t xml:space="preserve"> her ikisi ile tedavinin başlatılmasını kesin olarak gerektiren hastalarda bir </w:t>
      </w:r>
      <w:proofErr w:type="spellStart"/>
      <w:r w:rsidRPr="001F63B3">
        <w:t>inhale</w:t>
      </w:r>
      <w:proofErr w:type="spellEnd"/>
      <w:r w:rsidRPr="001F63B3">
        <w:t xml:space="preserve"> </w:t>
      </w:r>
      <w:proofErr w:type="spellStart"/>
      <w:r w:rsidRPr="001F63B3">
        <w:t>kortikosteroide</w:t>
      </w:r>
      <w:proofErr w:type="spellEnd"/>
      <w:r w:rsidRPr="001F63B3">
        <w:t xml:space="preserve"> ilave tedavi olarak kullanılmalıdır. </w:t>
      </w:r>
    </w:p>
    <w:p w:rsidR="0026770B" w:rsidRPr="001F63B3" w:rsidRDefault="0026770B" w:rsidP="00E96AC1">
      <w:pPr>
        <w:pStyle w:val="CM15"/>
        <w:spacing w:after="285" w:line="283" w:lineRule="atLeast"/>
        <w:jc w:val="both"/>
      </w:pPr>
      <w:proofErr w:type="spellStart"/>
      <w:r w:rsidRPr="001F63B3">
        <w:t>İnhale</w:t>
      </w:r>
      <w:proofErr w:type="spellEnd"/>
      <w:r w:rsidRPr="001F63B3">
        <w:t xml:space="preserve"> </w:t>
      </w:r>
      <w:proofErr w:type="spellStart"/>
      <w:r w:rsidRPr="001F63B3">
        <w:t>kortikosteroid</w:t>
      </w:r>
      <w:proofErr w:type="spellEnd"/>
      <w:r w:rsidRPr="001F63B3">
        <w:t xml:space="preserve"> ile uzun etkili beta2 </w:t>
      </w:r>
      <w:proofErr w:type="spellStart"/>
      <w:r w:rsidRPr="001F63B3">
        <w:t>agonistin</w:t>
      </w:r>
      <w:proofErr w:type="spellEnd"/>
      <w:r w:rsidRPr="001F63B3">
        <w:t xml:space="preserve"> ayrı kullanılmasının gerekli olduğu durumlar dışında 5-12 yaş arası çocuklarda, </w:t>
      </w:r>
      <w:proofErr w:type="spellStart"/>
      <w:r w:rsidRPr="001F63B3">
        <w:t>inhale</w:t>
      </w:r>
      <w:proofErr w:type="spellEnd"/>
      <w:r w:rsidRPr="001F63B3">
        <w:t xml:space="preserve"> </w:t>
      </w:r>
      <w:proofErr w:type="spellStart"/>
      <w:r w:rsidRPr="001F63B3">
        <w:t>kortikosteroid</w:t>
      </w:r>
      <w:proofErr w:type="spellEnd"/>
      <w:r w:rsidRPr="001F63B3">
        <w:t xml:space="preserve"> ile uzun etkili beta2 </w:t>
      </w:r>
      <w:proofErr w:type="spellStart"/>
      <w:r w:rsidRPr="001F63B3">
        <w:t>agonist</w:t>
      </w:r>
      <w:proofErr w:type="spellEnd"/>
      <w:r w:rsidRPr="001F63B3">
        <w:t xml:space="preserve"> (LABA) içeren bir </w:t>
      </w:r>
      <w:proofErr w:type="gramStart"/>
      <w:r w:rsidRPr="001F63B3">
        <w:t>kombinasyon</w:t>
      </w:r>
      <w:proofErr w:type="gramEnd"/>
      <w:r w:rsidRPr="001F63B3">
        <w:t xml:space="preserve"> preparatla tedavi uygulanması tavsiye edilir (bkz. Bölüm 4.2. ve 4.8).  </w:t>
      </w:r>
      <w:proofErr w:type="spellStart"/>
      <w:r w:rsidRPr="001F63B3">
        <w:t>İnhale</w:t>
      </w:r>
      <w:proofErr w:type="spellEnd"/>
      <w:r w:rsidRPr="001F63B3">
        <w:t xml:space="preserve"> </w:t>
      </w:r>
      <w:proofErr w:type="spellStart"/>
      <w:r w:rsidRPr="001F63B3">
        <w:t>kortikosteroide</w:t>
      </w:r>
      <w:proofErr w:type="spellEnd"/>
      <w:r w:rsidRPr="001F63B3">
        <w:t xml:space="preserve"> ek olarak uzun etkili beta </w:t>
      </w:r>
      <w:proofErr w:type="spellStart"/>
      <w:r w:rsidRPr="001F63B3">
        <w:t>agonist</w:t>
      </w:r>
      <w:proofErr w:type="spellEnd"/>
      <w:r w:rsidRPr="001F63B3">
        <w:t xml:space="preserve"> kullanan </w:t>
      </w:r>
      <w:proofErr w:type="spellStart"/>
      <w:r w:rsidRPr="001F63B3">
        <w:t>pediyatrik</w:t>
      </w:r>
      <w:proofErr w:type="spellEnd"/>
      <w:r w:rsidRPr="001F63B3">
        <w:t xml:space="preserve"> ve </w:t>
      </w:r>
      <w:proofErr w:type="spellStart"/>
      <w:r w:rsidRPr="001F63B3">
        <w:t>adolesan</w:t>
      </w:r>
      <w:proofErr w:type="spellEnd"/>
      <w:r w:rsidRPr="001F63B3">
        <w:t xml:space="preserve"> hastalarda, her iki ilaca uyumu garanti altına almak için, hem </w:t>
      </w:r>
      <w:proofErr w:type="spellStart"/>
      <w:r w:rsidRPr="001F63B3">
        <w:t>inhale</w:t>
      </w:r>
      <w:proofErr w:type="spellEnd"/>
      <w:r w:rsidRPr="001F63B3">
        <w:t xml:space="preserve"> </w:t>
      </w:r>
      <w:proofErr w:type="spellStart"/>
      <w:r w:rsidRPr="001F63B3">
        <w:t>kortikosteroid</w:t>
      </w:r>
      <w:proofErr w:type="spellEnd"/>
      <w:r w:rsidRPr="001F63B3">
        <w:t xml:space="preserve"> hem de uzun etkili beta </w:t>
      </w:r>
      <w:proofErr w:type="spellStart"/>
      <w:r w:rsidRPr="001F63B3">
        <w:t>agonist</w:t>
      </w:r>
      <w:proofErr w:type="spellEnd"/>
      <w:r w:rsidRPr="001F63B3">
        <w:t xml:space="preserve"> içeren bir </w:t>
      </w:r>
      <w:proofErr w:type="gramStart"/>
      <w:r w:rsidRPr="001F63B3">
        <w:t>kombinasyon</w:t>
      </w:r>
      <w:proofErr w:type="gramEnd"/>
      <w:r w:rsidRPr="001F63B3">
        <w:t xml:space="preserve"> preparatı kullanılması önerilir. </w:t>
      </w:r>
    </w:p>
    <w:p w:rsidR="0026770B" w:rsidRPr="001F63B3" w:rsidRDefault="002A537E" w:rsidP="00E96AC1">
      <w:pPr>
        <w:pStyle w:val="CM15"/>
        <w:spacing w:after="285" w:line="283" w:lineRule="atLeast"/>
        <w:jc w:val="both"/>
      </w:pPr>
      <w:r w:rsidRPr="001F63B3">
        <w:t>FOTEROL</w:t>
      </w:r>
      <w:r w:rsidR="0026770B" w:rsidRPr="001F63B3">
        <w:t xml:space="preserve"> reçete edildiğinde hastalar aldıkları </w:t>
      </w:r>
      <w:proofErr w:type="spellStart"/>
      <w:r w:rsidR="0026770B" w:rsidRPr="001F63B3">
        <w:t>antiinflamatuvar</w:t>
      </w:r>
      <w:proofErr w:type="spellEnd"/>
      <w:r w:rsidR="0026770B" w:rsidRPr="001F63B3">
        <w:t xml:space="preserve"> tedavinin yeterliliği açısından değerlendirilmelidirler. Hastalara, </w:t>
      </w:r>
      <w:r w:rsidRPr="001F63B3">
        <w:t>FOTEROL</w:t>
      </w:r>
      <w:r w:rsidR="0026770B" w:rsidRPr="001F63B3">
        <w:t xml:space="preserve"> almaya başladıktan sonra, belirtilerde düzelme olduğunda bile </w:t>
      </w:r>
      <w:proofErr w:type="spellStart"/>
      <w:r w:rsidR="0026770B" w:rsidRPr="001F63B3">
        <w:t>antiinflamatuvar</w:t>
      </w:r>
      <w:proofErr w:type="spellEnd"/>
      <w:r w:rsidR="0026770B" w:rsidRPr="001F63B3">
        <w:t xml:space="preserve"> tedaviye değişiklik yapmaksızın devam etmeleri öğütlenmelidir. </w:t>
      </w:r>
    </w:p>
    <w:p w:rsidR="0026770B" w:rsidRPr="001F63B3" w:rsidRDefault="0026770B" w:rsidP="00E96AC1">
      <w:pPr>
        <w:pStyle w:val="CM15"/>
        <w:spacing w:after="285" w:line="283" w:lineRule="atLeast"/>
        <w:jc w:val="both"/>
      </w:pPr>
      <w:r w:rsidRPr="001F63B3">
        <w:t xml:space="preserve">Günlük </w:t>
      </w:r>
      <w:r w:rsidR="002A537E" w:rsidRPr="001F63B3">
        <w:t>FOTEROL</w:t>
      </w:r>
      <w:r w:rsidRPr="001F63B3">
        <w:t xml:space="preserve"> dozu, önerilen maksimum dozu aşmamalıdır. </w:t>
      </w:r>
    </w:p>
    <w:p w:rsidR="0026770B" w:rsidRPr="001F63B3" w:rsidRDefault="0026770B" w:rsidP="00E96AC1">
      <w:pPr>
        <w:pStyle w:val="CM15"/>
        <w:spacing w:after="285" w:line="283" w:lineRule="atLeast"/>
        <w:jc w:val="both"/>
      </w:pPr>
      <w:r w:rsidRPr="001F63B3">
        <w:t xml:space="preserve">Astım </w:t>
      </w:r>
      <w:proofErr w:type="gramStart"/>
      <w:r w:rsidRPr="001F63B3">
        <w:t>semptomları</w:t>
      </w:r>
      <w:proofErr w:type="gramEnd"/>
      <w:r w:rsidRPr="001F63B3">
        <w:t xml:space="preserve"> kontrol altına alındıktan sonra, </w:t>
      </w:r>
      <w:r w:rsidR="002A537E">
        <w:t>FOTEROL</w:t>
      </w:r>
      <w:r w:rsidRPr="001F63B3">
        <w:t xml:space="preserve"> dozunun kademeli olarak azaltılması düşünülmelidir. Tedavinin azaltılması sırasında hastalar yakından izlenmeli ve </w:t>
      </w:r>
      <w:r w:rsidR="002A537E">
        <w:t>FOTEROL</w:t>
      </w:r>
      <w:r w:rsidRPr="001F63B3">
        <w:t xml:space="preserve"> etkili en düşük dozda kullanılmalıdır. </w:t>
      </w:r>
    </w:p>
    <w:p w:rsidR="0026770B" w:rsidRPr="001F63B3" w:rsidRDefault="0026770B" w:rsidP="00E96AC1">
      <w:pPr>
        <w:pStyle w:val="CM15"/>
        <w:spacing w:after="285" w:line="283" w:lineRule="atLeast"/>
        <w:jc w:val="both"/>
      </w:pPr>
      <w:r w:rsidRPr="001F63B3">
        <w:t xml:space="preserve">Astım atakları: </w:t>
      </w:r>
    </w:p>
    <w:p w:rsidR="0026770B" w:rsidRPr="001F63B3" w:rsidRDefault="002A537E" w:rsidP="00E96AC1">
      <w:pPr>
        <w:pStyle w:val="CM15"/>
        <w:spacing w:after="285" w:line="283" w:lineRule="atLeast"/>
        <w:jc w:val="both"/>
      </w:pPr>
      <w:r>
        <w:t>FOTEROL</w:t>
      </w:r>
      <w:r w:rsidR="0026770B" w:rsidRPr="001F63B3">
        <w:t xml:space="preserve"> ile yapılan klinik çalışmalar, </w:t>
      </w:r>
      <w:r>
        <w:t>FOTEROL</w:t>
      </w:r>
      <w:r w:rsidR="0026770B" w:rsidRPr="001F63B3">
        <w:t xml:space="preserve"> kullanan hastalarda (özellikle 5-12 yaş arası hastalarda) ciddi astım ataklarının sıklığının </w:t>
      </w:r>
      <w:proofErr w:type="spellStart"/>
      <w:r w:rsidR="0026770B" w:rsidRPr="001F63B3">
        <w:t>plasebo</w:t>
      </w:r>
      <w:proofErr w:type="spellEnd"/>
      <w:r w:rsidR="0026770B" w:rsidRPr="001F63B3">
        <w:t xml:space="preserve"> alanlara göre daha yüksek olduğunu düşündürmüştür (bkz. Bölüm </w:t>
      </w:r>
      <w:proofErr w:type="gramStart"/>
      <w:r w:rsidR="0026770B" w:rsidRPr="001F63B3">
        <w:t>4.8</w:t>
      </w:r>
      <w:proofErr w:type="gramEnd"/>
      <w:r w:rsidR="0026770B" w:rsidRPr="001F63B3">
        <w:t xml:space="preserve">). Bu çalışmalar, ciddi astım alevlenme oranları açısından tedavi grupları arasındaki farkların doğru olarak ölçülmesine </w:t>
      </w:r>
      <w:proofErr w:type="gramStart"/>
      <w:r w:rsidR="0026770B" w:rsidRPr="001F63B3">
        <w:t>imkan</w:t>
      </w:r>
      <w:proofErr w:type="gramEnd"/>
      <w:r w:rsidR="0026770B" w:rsidRPr="001F63B3">
        <w:t xml:space="preserve"> vermemektedir. </w:t>
      </w:r>
    </w:p>
    <w:p w:rsidR="0026770B" w:rsidRPr="001F63B3" w:rsidRDefault="0026770B" w:rsidP="00E96AC1">
      <w:pPr>
        <w:pStyle w:val="CM15"/>
        <w:spacing w:after="285" w:line="283" w:lineRule="atLeast"/>
        <w:jc w:val="both"/>
      </w:pPr>
      <w:r w:rsidRPr="001F63B3">
        <w:t xml:space="preserve">Semptomlar devam ettiği takdirde ya da </w:t>
      </w:r>
      <w:proofErr w:type="gramStart"/>
      <w:r w:rsidRPr="001F63B3">
        <w:t>semptomların</w:t>
      </w:r>
      <w:proofErr w:type="gramEnd"/>
      <w:r w:rsidRPr="001F63B3">
        <w:t xml:space="preserve"> kontrol edilebilmesi için gereken </w:t>
      </w:r>
      <w:r w:rsidR="002A537E">
        <w:t>FOTEROL</w:t>
      </w:r>
      <w:r w:rsidRPr="001F63B3">
        <w:t xml:space="preserve"> dozlarının sayısı arttığı takdirde, doktorlar böyle bir gelişmenin genellikle altta yatan durumun kötüleştiğini gösteriyor olması nedeniyle kullanılan astım tedavisini yeniden değerlendirmelidir. </w:t>
      </w:r>
    </w:p>
    <w:p w:rsidR="00FC0612" w:rsidRDefault="0026770B" w:rsidP="00FC0612">
      <w:pPr>
        <w:pStyle w:val="CM6"/>
        <w:jc w:val="both"/>
      </w:pPr>
      <w:r w:rsidRPr="001F63B3">
        <w:t xml:space="preserve">Astım alevlenmesi esnasında </w:t>
      </w:r>
      <w:r w:rsidR="002A537E">
        <w:t>FOTEROL</w:t>
      </w:r>
      <w:r w:rsidRPr="001F63B3">
        <w:t xml:space="preserve"> tedavisine başlanmamalı ya da doz artırılmamalıdır. Hastalar alevlenme döneminde ise ya da önemli ölçüde veya akut olarak kötüye giden astım </w:t>
      </w:r>
      <w:proofErr w:type="gramStart"/>
      <w:r w:rsidRPr="001F63B3">
        <w:t>şikayetleri</w:t>
      </w:r>
      <w:proofErr w:type="gramEnd"/>
      <w:r w:rsidRPr="001F63B3">
        <w:t xml:space="preserve"> varsa, uzun etkili beta </w:t>
      </w:r>
      <w:proofErr w:type="spellStart"/>
      <w:r w:rsidRPr="001F63B3">
        <w:t>agonistlerle</w:t>
      </w:r>
      <w:proofErr w:type="spellEnd"/>
      <w:r w:rsidRPr="001F63B3">
        <w:t xml:space="preserve"> tedaviye başlanmamalıdır. </w:t>
      </w:r>
    </w:p>
    <w:p w:rsidR="00FC0612" w:rsidRDefault="00FC0612" w:rsidP="00FC0612">
      <w:pPr>
        <w:pStyle w:val="CM6"/>
        <w:jc w:val="both"/>
      </w:pPr>
    </w:p>
    <w:p w:rsidR="0026770B" w:rsidRPr="001F63B3" w:rsidRDefault="002A537E" w:rsidP="00FC0612">
      <w:pPr>
        <w:pStyle w:val="CM6"/>
        <w:jc w:val="both"/>
      </w:pPr>
      <w:r>
        <w:t>FOTEROL</w:t>
      </w:r>
      <w:r w:rsidR="0026770B" w:rsidRPr="001F63B3">
        <w:t xml:space="preserve">, akut astım </w:t>
      </w:r>
      <w:proofErr w:type="gramStart"/>
      <w:r w:rsidR="0026770B" w:rsidRPr="001F63B3">
        <w:t>semptomlarının</w:t>
      </w:r>
      <w:proofErr w:type="gramEnd"/>
      <w:r w:rsidR="0026770B" w:rsidRPr="001F63B3">
        <w:t xml:space="preserve"> rahatlatılması için kullanılmamalıdır. Akut ataklarda kısa etkili bir beta2-</w:t>
      </w:r>
      <w:proofErr w:type="spellStart"/>
      <w:r w:rsidR="0026770B" w:rsidRPr="001F63B3">
        <w:t>agonist</w:t>
      </w:r>
      <w:proofErr w:type="spellEnd"/>
      <w:r w:rsidR="0026770B" w:rsidRPr="001F63B3">
        <w:t xml:space="preserve"> kullanılmalıdır. Hastalar, astımları aniden kötüleştiği takdirde tıbbi tedavi almaları gerektiği konusunda bilgilendirilmelidir. </w:t>
      </w:r>
    </w:p>
    <w:p w:rsidR="0026770B" w:rsidRPr="001F63B3" w:rsidRDefault="0026770B" w:rsidP="00E96AC1">
      <w:pPr>
        <w:pStyle w:val="CM15"/>
        <w:spacing w:after="285" w:line="283" w:lineRule="atLeast"/>
        <w:jc w:val="both"/>
      </w:pPr>
      <w:r w:rsidRPr="001F63B3">
        <w:t xml:space="preserve">Eşlik eden </w:t>
      </w:r>
      <w:proofErr w:type="gramStart"/>
      <w:r w:rsidRPr="001F63B3">
        <w:t xml:space="preserve">şartlar : </w:t>
      </w:r>
      <w:r w:rsidR="002A537E">
        <w:t>FOTEROL</w:t>
      </w:r>
      <w:proofErr w:type="gramEnd"/>
      <w:r w:rsidRPr="001F63B3">
        <w:t xml:space="preserve"> kullanan hastalarda aşağıdaki durumların varlığında, özellikle doz sınırları konusunda olmak üzere, özel dikkat ve denetleme gereklidir: </w:t>
      </w:r>
      <w:proofErr w:type="spellStart"/>
      <w:r w:rsidRPr="001F63B3">
        <w:t>İskemik</w:t>
      </w:r>
      <w:proofErr w:type="spellEnd"/>
      <w:r w:rsidRPr="001F63B3">
        <w:t xml:space="preserve"> kalp hastalığı, kardiyak aritmiler (özellikle üçüncü derece </w:t>
      </w:r>
      <w:proofErr w:type="spellStart"/>
      <w:r w:rsidRPr="001F63B3">
        <w:t>atriyoventriküler</w:t>
      </w:r>
      <w:proofErr w:type="spellEnd"/>
      <w:r w:rsidRPr="001F63B3">
        <w:t xml:space="preserve"> blok), şiddetli kardiyak </w:t>
      </w:r>
      <w:proofErr w:type="spellStart"/>
      <w:r w:rsidRPr="001F63B3">
        <w:t>dekompansasyon</w:t>
      </w:r>
      <w:proofErr w:type="spellEnd"/>
      <w:r w:rsidRPr="001F63B3">
        <w:t xml:space="preserve">, </w:t>
      </w:r>
      <w:proofErr w:type="spellStart"/>
      <w:r w:rsidRPr="001F63B3">
        <w:t>idiyopatik</w:t>
      </w:r>
      <w:proofErr w:type="spellEnd"/>
      <w:r w:rsidRPr="001F63B3">
        <w:t xml:space="preserve"> </w:t>
      </w:r>
      <w:proofErr w:type="spellStart"/>
      <w:r w:rsidRPr="001F63B3">
        <w:t>subvalvüler</w:t>
      </w:r>
      <w:proofErr w:type="spellEnd"/>
      <w:r w:rsidRPr="001F63B3">
        <w:t xml:space="preserve"> </w:t>
      </w:r>
      <w:proofErr w:type="spellStart"/>
      <w:r w:rsidRPr="001F63B3">
        <w:t>aortik</w:t>
      </w:r>
      <w:proofErr w:type="spellEnd"/>
      <w:r w:rsidRPr="001F63B3">
        <w:t xml:space="preserve"> </w:t>
      </w:r>
      <w:proofErr w:type="spellStart"/>
      <w:r w:rsidRPr="001F63B3">
        <w:t>stenoz</w:t>
      </w:r>
      <w:proofErr w:type="spellEnd"/>
      <w:r w:rsidRPr="001F63B3">
        <w:t xml:space="preserve">, şiddetli hipertansiyon, anevrizma, </w:t>
      </w:r>
      <w:hyperlink r:id="rId17" w:history="1">
        <w:proofErr w:type="spellStart"/>
        <w:r w:rsidRPr="001F63B3">
          <w:t>feokromositoma</w:t>
        </w:r>
        <w:proofErr w:type="spellEnd"/>
        <w:r w:rsidRPr="001F63B3">
          <w:t xml:space="preserve">, </w:t>
        </w:r>
      </w:hyperlink>
      <w:proofErr w:type="spellStart"/>
      <w:r w:rsidRPr="001F63B3">
        <w:t>hipertrofik</w:t>
      </w:r>
      <w:proofErr w:type="spellEnd"/>
      <w:r w:rsidRPr="001F63B3">
        <w:t xml:space="preserve"> </w:t>
      </w:r>
      <w:proofErr w:type="spellStart"/>
      <w:r w:rsidRPr="001F63B3">
        <w:t>obstrüktif</w:t>
      </w:r>
      <w:proofErr w:type="spellEnd"/>
      <w:r w:rsidRPr="001F63B3">
        <w:t xml:space="preserve"> </w:t>
      </w:r>
      <w:proofErr w:type="spellStart"/>
      <w:r w:rsidRPr="001F63B3">
        <w:t>kardiyomiyopati</w:t>
      </w:r>
      <w:proofErr w:type="spellEnd"/>
      <w:r w:rsidRPr="001F63B3">
        <w:t xml:space="preserve">, </w:t>
      </w:r>
      <w:proofErr w:type="spellStart"/>
      <w:r w:rsidRPr="001F63B3">
        <w:t>tirotoksikoz</w:t>
      </w:r>
      <w:proofErr w:type="spellEnd"/>
      <w:r w:rsidRPr="001F63B3">
        <w:t>, QT aralığında bilinen veya şüphe edilen uzama (</w:t>
      </w:r>
      <w:proofErr w:type="spellStart"/>
      <w:r w:rsidRPr="001F63B3">
        <w:t>QTc</w:t>
      </w:r>
      <w:proofErr w:type="spellEnd"/>
      <w:r w:rsidRPr="001F63B3">
        <w:t xml:space="preserve"> &gt; 0.44 saniye; bkz. Bölüm 4.5). </w:t>
      </w:r>
    </w:p>
    <w:p w:rsidR="0026770B" w:rsidRPr="001F63B3" w:rsidRDefault="0026770B" w:rsidP="00E96AC1">
      <w:pPr>
        <w:pStyle w:val="CM4"/>
        <w:jc w:val="both"/>
      </w:pPr>
      <w:r w:rsidRPr="001F63B3">
        <w:t xml:space="preserve">Daha önceden kardiyak problemleri bulunan ve </w:t>
      </w:r>
      <w:proofErr w:type="spellStart"/>
      <w:r w:rsidRPr="001F63B3">
        <w:t>teofilin</w:t>
      </w:r>
      <w:proofErr w:type="spellEnd"/>
      <w:r w:rsidRPr="001F63B3">
        <w:t xml:space="preserve"> ile </w:t>
      </w:r>
      <w:proofErr w:type="spellStart"/>
      <w:r w:rsidRPr="001F63B3">
        <w:t>formoterol’ü</w:t>
      </w:r>
      <w:proofErr w:type="spellEnd"/>
      <w:r w:rsidRPr="001F63B3">
        <w:t xml:space="preserve"> bir arada kullanan </w:t>
      </w:r>
    </w:p>
    <w:p w:rsidR="0026770B" w:rsidRPr="001F63B3" w:rsidRDefault="0026770B" w:rsidP="00E96AC1">
      <w:pPr>
        <w:pStyle w:val="CM15"/>
        <w:spacing w:after="285" w:line="283" w:lineRule="atLeast"/>
        <w:jc w:val="both"/>
      </w:pPr>
      <w:proofErr w:type="gramStart"/>
      <w:r w:rsidRPr="001F63B3">
        <w:t>hastalarda</w:t>
      </w:r>
      <w:proofErr w:type="gramEnd"/>
      <w:r w:rsidRPr="001F63B3">
        <w:t xml:space="preserve"> dikkatli olunmalıdır. </w:t>
      </w:r>
    </w:p>
    <w:p w:rsidR="0026770B" w:rsidRDefault="002A537E" w:rsidP="00E96AC1">
      <w:pPr>
        <w:pStyle w:val="CM15"/>
        <w:spacing w:after="285" w:line="283" w:lineRule="atLeast"/>
        <w:jc w:val="both"/>
      </w:pPr>
      <w:r>
        <w:t>FOTEROL</w:t>
      </w:r>
      <w:r w:rsidR="0026770B" w:rsidRPr="001F63B3">
        <w:t xml:space="preserve"> </w:t>
      </w:r>
      <w:proofErr w:type="gramStart"/>
      <w:r w:rsidR="0026770B" w:rsidRPr="001F63B3">
        <w:t>dahil</w:t>
      </w:r>
      <w:proofErr w:type="gramEnd"/>
      <w:r w:rsidR="0026770B" w:rsidRPr="001F63B3">
        <w:t xml:space="preserve"> beta2 uyarıcıların </w:t>
      </w:r>
      <w:proofErr w:type="spellStart"/>
      <w:r w:rsidR="0026770B" w:rsidRPr="001F63B3">
        <w:t>hiperglisemik</w:t>
      </w:r>
      <w:proofErr w:type="spellEnd"/>
      <w:r w:rsidR="0026770B" w:rsidRPr="001F63B3">
        <w:t xml:space="preserve"> etkileri nedeniyle, diyabetik hastalarda </w:t>
      </w:r>
      <w:r>
        <w:t>FOTEROL</w:t>
      </w:r>
      <w:r w:rsidR="0026770B" w:rsidRPr="001F63B3">
        <w:t xml:space="preserve"> tedavisi başlatıldığında kan </w:t>
      </w:r>
      <w:proofErr w:type="spellStart"/>
      <w:r w:rsidR="0026770B" w:rsidRPr="001F63B3">
        <w:t>glukoz</w:t>
      </w:r>
      <w:proofErr w:type="spellEnd"/>
      <w:r w:rsidR="0026770B" w:rsidRPr="001F63B3">
        <w:t xml:space="preserve"> değerlerinin izlenmesi tavsiye edilir. </w:t>
      </w:r>
    </w:p>
    <w:p w:rsidR="00FC0612" w:rsidRPr="00FC0612" w:rsidRDefault="00FC0612" w:rsidP="00FC0612">
      <w:pPr>
        <w:pStyle w:val="Default"/>
      </w:pPr>
    </w:p>
    <w:p w:rsidR="0026770B" w:rsidRPr="001F63B3" w:rsidRDefault="0026770B" w:rsidP="00E96AC1">
      <w:pPr>
        <w:pStyle w:val="CM15"/>
        <w:spacing w:after="285" w:line="283" w:lineRule="atLeast"/>
        <w:jc w:val="both"/>
      </w:pPr>
      <w:proofErr w:type="spellStart"/>
      <w:proofErr w:type="gramStart"/>
      <w:r w:rsidRPr="001F63B3">
        <w:t>Hipokalemi</w:t>
      </w:r>
      <w:proofErr w:type="spellEnd"/>
      <w:r w:rsidRPr="001F63B3">
        <w:t xml:space="preserve"> : </w:t>
      </w:r>
      <w:r w:rsidR="002A537E">
        <w:t>FOTEROL</w:t>
      </w:r>
      <w:proofErr w:type="gramEnd"/>
      <w:r w:rsidRPr="001F63B3">
        <w:t xml:space="preserve"> dahil beta2-</w:t>
      </w:r>
      <w:proofErr w:type="spellStart"/>
      <w:r w:rsidRPr="001F63B3">
        <w:t>agonist</w:t>
      </w:r>
      <w:proofErr w:type="spellEnd"/>
      <w:r w:rsidRPr="001F63B3">
        <w:t xml:space="preserve"> tedavisi sonucunda ciddi </w:t>
      </w:r>
      <w:proofErr w:type="spellStart"/>
      <w:r w:rsidRPr="001F63B3">
        <w:t>hipokalemi</w:t>
      </w:r>
      <w:proofErr w:type="spellEnd"/>
      <w:r w:rsidRPr="001F63B3">
        <w:t xml:space="preserve"> görülebilir. </w:t>
      </w:r>
      <w:proofErr w:type="spellStart"/>
      <w:r w:rsidRPr="001F63B3">
        <w:t>Hipokalemi</w:t>
      </w:r>
      <w:proofErr w:type="spellEnd"/>
      <w:r w:rsidRPr="001F63B3">
        <w:t xml:space="preserve">, kardiyak aritmilere duyarlılığı artırabilir. </w:t>
      </w:r>
      <w:proofErr w:type="spellStart"/>
      <w:r w:rsidRPr="001F63B3">
        <w:t>Hipoksi</w:t>
      </w:r>
      <w:proofErr w:type="spellEnd"/>
      <w:r w:rsidRPr="001F63B3">
        <w:t xml:space="preserve"> ve birlikte uygulanan tedavi </w:t>
      </w:r>
      <w:proofErr w:type="spellStart"/>
      <w:r w:rsidRPr="001F63B3">
        <w:t>hipokalemiyi</w:t>
      </w:r>
      <w:proofErr w:type="spellEnd"/>
      <w:r w:rsidRPr="001F63B3">
        <w:t xml:space="preserve"> şiddetlendirebileceğinden, şiddetli astımlı hastalarda özel bir dikkat önerilir (bkz. Bölüm </w:t>
      </w:r>
      <w:proofErr w:type="gramStart"/>
      <w:r w:rsidRPr="001F63B3">
        <w:t>4.5</w:t>
      </w:r>
      <w:proofErr w:type="gramEnd"/>
      <w:r w:rsidRPr="001F63B3">
        <w:t xml:space="preserve">). Böyle durumlarda serum potasyum düzeylerinin izlenmesi tavsiye edilir. </w:t>
      </w:r>
    </w:p>
    <w:p w:rsidR="0026770B" w:rsidRPr="001F63B3" w:rsidRDefault="0026770B" w:rsidP="00E96AC1">
      <w:pPr>
        <w:pStyle w:val="CM4"/>
        <w:jc w:val="both"/>
      </w:pPr>
      <w:r w:rsidRPr="001F63B3">
        <w:t xml:space="preserve">Paradoksal </w:t>
      </w:r>
      <w:proofErr w:type="spellStart"/>
      <w:proofErr w:type="gramStart"/>
      <w:r w:rsidRPr="001F63B3">
        <w:t>bronkospazm</w:t>
      </w:r>
      <w:proofErr w:type="spellEnd"/>
      <w:r w:rsidRPr="001F63B3">
        <w:t xml:space="preserve"> :</w:t>
      </w:r>
      <w:proofErr w:type="gramEnd"/>
      <w:r w:rsidRPr="001F63B3">
        <w:t xml:space="preserve"> </w:t>
      </w:r>
    </w:p>
    <w:p w:rsidR="0026770B" w:rsidRPr="001F63B3" w:rsidRDefault="0026770B" w:rsidP="00E96AC1">
      <w:pPr>
        <w:pStyle w:val="CM15"/>
        <w:spacing w:after="285" w:line="283" w:lineRule="atLeast"/>
        <w:jc w:val="both"/>
      </w:pPr>
      <w:r w:rsidRPr="001F63B3">
        <w:t xml:space="preserve">Diğer </w:t>
      </w:r>
      <w:proofErr w:type="spellStart"/>
      <w:r w:rsidRPr="001F63B3">
        <w:t>inhalasyon</w:t>
      </w:r>
      <w:proofErr w:type="spellEnd"/>
      <w:r w:rsidRPr="001F63B3">
        <w:t xml:space="preserve"> tedavilerinde olduğu gibi paradoksal </w:t>
      </w:r>
      <w:proofErr w:type="spellStart"/>
      <w:r w:rsidRPr="001F63B3">
        <w:t>bronkospazm</w:t>
      </w:r>
      <w:proofErr w:type="spellEnd"/>
      <w:r w:rsidRPr="001F63B3">
        <w:t xml:space="preserve"> ihtimali akılda tutulmalıdır. Böyle bir durum görüldüğünde, </w:t>
      </w:r>
      <w:r w:rsidR="002A537E">
        <w:t>FOTEROL</w:t>
      </w:r>
      <w:r w:rsidRPr="001F63B3">
        <w:t xml:space="preserve"> tedavisi derhal kesilmeli ve alternatif tedavi başlatılmalıdır. </w:t>
      </w:r>
    </w:p>
    <w:p w:rsidR="0026770B" w:rsidRPr="001F63B3" w:rsidRDefault="0026770B" w:rsidP="00E96AC1">
      <w:pPr>
        <w:pStyle w:val="CM15"/>
        <w:spacing w:after="285" w:line="283" w:lineRule="atLeast"/>
        <w:jc w:val="both"/>
      </w:pPr>
      <w:proofErr w:type="spellStart"/>
      <w:r w:rsidRPr="001F63B3">
        <w:t>Formoterol</w:t>
      </w:r>
      <w:proofErr w:type="spellEnd"/>
      <w:r w:rsidRPr="001F63B3">
        <w:t xml:space="preserve"> gibi uzun etkili beta2-</w:t>
      </w:r>
      <w:proofErr w:type="spellStart"/>
      <w:r w:rsidRPr="001F63B3">
        <w:t>agonistler</w:t>
      </w:r>
      <w:proofErr w:type="spellEnd"/>
      <w:r w:rsidRPr="001F63B3">
        <w:t xml:space="preserve"> kullanılırken, özellikle astım ile ilgili </w:t>
      </w:r>
      <w:proofErr w:type="spellStart"/>
      <w:r w:rsidRPr="001F63B3">
        <w:t>advers</w:t>
      </w:r>
      <w:proofErr w:type="spellEnd"/>
      <w:r w:rsidRPr="001F63B3">
        <w:t xml:space="preserve"> olaylar bakımından, bu ilaç başlandıktan sonra ilk üç ay hastalar yakından takip edilmelidir. </w:t>
      </w:r>
    </w:p>
    <w:p w:rsidR="0026770B" w:rsidRPr="001F63B3" w:rsidRDefault="002A537E" w:rsidP="00E96AC1">
      <w:pPr>
        <w:pStyle w:val="CM15"/>
        <w:spacing w:after="285" w:line="283" w:lineRule="atLeast"/>
        <w:jc w:val="both"/>
      </w:pPr>
      <w:r>
        <w:t>FOTEROL</w:t>
      </w:r>
      <w:r w:rsidR="0026770B" w:rsidRPr="001F63B3">
        <w:t xml:space="preserve"> </w:t>
      </w:r>
      <w:proofErr w:type="spellStart"/>
      <w:r w:rsidR="0026770B" w:rsidRPr="001F63B3">
        <w:t>inhaler</w:t>
      </w:r>
      <w:proofErr w:type="spellEnd"/>
      <w:r w:rsidR="0026770B" w:rsidRPr="001F63B3">
        <w:t xml:space="preserve"> kapsüller laktoz içermektedir. Nadir kalıtımsal </w:t>
      </w:r>
      <w:proofErr w:type="spellStart"/>
      <w:r w:rsidR="0026770B" w:rsidRPr="001F63B3">
        <w:t>galaktoz</w:t>
      </w:r>
      <w:proofErr w:type="spellEnd"/>
      <w:r w:rsidR="0026770B" w:rsidRPr="001F63B3">
        <w:t xml:space="preserve"> </w:t>
      </w:r>
      <w:proofErr w:type="spellStart"/>
      <w:r w:rsidR="0026770B" w:rsidRPr="001F63B3">
        <w:t>intoleransı</w:t>
      </w:r>
      <w:proofErr w:type="spellEnd"/>
      <w:r w:rsidR="0026770B" w:rsidRPr="001F63B3">
        <w:t xml:space="preserve">, </w:t>
      </w:r>
      <w:proofErr w:type="spellStart"/>
      <w:r w:rsidR="0026770B" w:rsidRPr="001F63B3">
        <w:t>Lapp</w:t>
      </w:r>
      <w:proofErr w:type="spellEnd"/>
      <w:r w:rsidR="0026770B" w:rsidRPr="001F63B3">
        <w:t xml:space="preserve"> laktoz yetmezliği ya da glikoz-</w:t>
      </w:r>
      <w:proofErr w:type="spellStart"/>
      <w:r w:rsidR="0026770B" w:rsidRPr="001F63B3">
        <w:t>galaktoz</w:t>
      </w:r>
      <w:proofErr w:type="spellEnd"/>
      <w:r w:rsidR="0026770B" w:rsidRPr="001F63B3">
        <w:t xml:space="preserve"> </w:t>
      </w:r>
      <w:proofErr w:type="spellStart"/>
      <w:r w:rsidR="0026770B" w:rsidRPr="001F63B3">
        <w:t>malabsorpsiyon</w:t>
      </w:r>
      <w:proofErr w:type="spellEnd"/>
      <w:r w:rsidR="0026770B" w:rsidRPr="001F63B3">
        <w:t xml:space="preserve"> problemi olan hastaların bu ilacı kullanmamaları gerekir.  </w:t>
      </w:r>
    </w:p>
    <w:p w:rsidR="0026770B" w:rsidRPr="001F63B3" w:rsidRDefault="0026770B" w:rsidP="00E96AC1">
      <w:pPr>
        <w:pStyle w:val="CM15"/>
        <w:spacing w:after="246" w:line="283" w:lineRule="atLeast"/>
        <w:jc w:val="both"/>
      </w:pPr>
      <w:r w:rsidRPr="001F63B3">
        <w:rPr>
          <w:b/>
          <w:bCs/>
        </w:rPr>
        <w:t xml:space="preserve">4.5. Diğer tıbbi ürünler ile etkileşimler ve diğer etkileşim şekilleri </w:t>
      </w:r>
    </w:p>
    <w:p w:rsidR="0026770B" w:rsidRPr="001F63B3" w:rsidRDefault="0026770B" w:rsidP="00E96AC1">
      <w:pPr>
        <w:pStyle w:val="CM15"/>
        <w:spacing w:after="285" w:line="283" w:lineRule="atLeast"/>
        <w:jc w:val="both"/>
      </w:pPr>
      <w:r w:rsidRPr="001F63B3">
        <w:t>Diğer beta2-</w:t>
      </w:r>
      <w:proofErr w:type="spellStart"/>
      <w:r w:rsidRPr="001F63B3">
        <w:t>agonistleri</w:t>
      </w:r>
      <w:proofErr w:type="spellEnd"/>
      <w:r w:rsidRPr="001F63B3">
        <w:t xml:space="preserve"> gibi </w:t>
      </w:r>
      <w:r w:rsidR="002A537E">
        <w:t>FOTEROL</w:t>
      </w:r>
      <w:r w:rsidRPr="001F63B3">
        <w:t xml:space="preserve"> de; </w:t>
      </w:r>
      <w:proofErr w:type="spellStart"/>
      <w:r w:rsidRPr="001F63B3">
        <w:t>kinidin</w:t>
      </w:r>
      <w:proofErr w:type="spellEnd"/>
      <w:r w:rsidRPr="001F63B3">
        <w:t xml:space="preserve">, </w:t>
      </w:r>
      <w:proofErr w:type="spellStart"/>
      <w:r w:rsidRPr="001F63B3">
        <w:t>disopiramid</w:t>
      </w:r>
      <w:proofErr w:type="spellEnd"/>
      <w:r w:rsidRPr="001F63B3">
        <w:t xml:space="preserve">, </w:t>
      </w:r>
      <w:proofErr w:type="spellStart"/>
      <w:r w:rsidRPr="001F63B3">
        <w:t>prokainamid</w:t>
      </w:r>
      <w:proofErr w:type="spellEnd"/>
      <w:r w:rsidRPr="001F63B3">
        <w:t xml:space="preserve">, </w:t>
      </w:r>
      <w:proofErr w:type="spellStart"/>
      <w:r w:rsidRPr="001F63B3">
        <w:t>fenotiyazinler</w:t>
      </w:r>
      <w:proofErr w:type="spellEnd"/>
      <w:r w:rsidRPr="001F63B3">
        <w:t xml:space="preserve">, </w:t>
      </w:r>
      <w:proofErr w:type="spellStart"/>
      <w:r w:rsidRPr="001F63B3">
        <w:t>antihistaminikler</w:t>
      </w:r>
      <w:proofErr w:type="spellEnd"/>
      <w:r w:rsidRPr="001F63B3">
        <w:t xml:space="preserve">, </w:t>
      </w:r>
      <w:proofErr w:type="spellStart"/>
      <w:r w:rsidRPr="001F63B3">
        <w:t>makrolidler</w:t>
      </w:r>
      <w:proofErr w:type="spellEnd"/>
      <w:r w:rsidRPr="001F63B3">
        <w:t xml:space="preserve">, </w:t>
      </w:r>
      <w:proofErr w:type="spellStart"/>
      <w:r w:rsidRPr="001F63B3">
        <w:t>monoamin</w:t>
      </w:r>
      <w:proofErr w:type="spellEnd"/>
      <w:r w:rsidRPr="001F63B3">
        <w:t xml:space="preserve"> </w:t>
      </w:r>
      <w:proofErr w:type="spellStart"/>
      <w:r w:rsidRPr="001F63B3">
        <w:t>oksidaz</w:t>
      </w:r>
      <w:proofErr w:type="spellEnd"/>
      <w:r w:rsidRPr="001F63B3">
        <w:t xml:space="preserve"> inhibitörleri ve </w:t>
      </w:r>
      <w:proofErr w:type="spellStart"/>
      <w:r w:rsidRPr="001F63B3">
        <w:t>trisiklik</w:t>
      </w:r>
      <w:proofErr w:type="spellEnd"/>
      <w:r w:rsidRPr="001F63B3">
        <w:t xml:space="preserve"> </w:t>
      </w:r>
      <w:proofErr w:type="spellStart"/>
      <w:r w:rsidRPr="001F63B3">
        <w:t>antidepresanlar</w:t>
      </w:r>
      <w:proofErr w:type="spellEnd"/>
      <w:r w:rsidRPr="001F63B3">
        <w:t xml:space="preserve"> gibi ilaçlarla veya </w:t>
      </w:r>
      <w:proofErr w:type="spellStart"/>
      <w:r w:rsidRPr="001F63B3">
        <w:t>QTc</w:t>
      </w:r>
      <w:proofErr w:type="spellEnd"/>
      <w:r w:rsidRPr="001F63B3">
        <w:t xml:space="preserve"> aralığını uzattığı bilinen herhangi bir ilaçla birlikte dikkatli kullanılmalıdır. Çünkü bu ilaçlar, </w:t>
      </w:r>
      <w:proofErr w:type="spellStart"/>
      <w:r w:rsidRPr="001F63B3">
        <w:t>adrenerjik</w:t>
      </w:r>
      <w:proofErr w:type="spellEnd"/>
      <w:r w:rsidRPr="001F63B3">
        <w:t xml:space="preserve"> </w:t>
      </w:r>
      <w:proofErr w:type="spellStart"/>
      <w:r w:rsidRPr="001F63B3">
        <w:t>agonistlerin</w:t>
      </w:r>
      <w:proofErr w:type="spellEnd"/>
      <w:r w:rsidRPr="001F63B3">
        <w:t xml:space="preserve"> </w:t>
      </w:r>
      <w:proofErr w:type="spellStart"/>
      <w:r w:rsidRPr="001F63B3">
        <w:t>kardiyovasküler</w:t>
      </w:r>
      <w:proofErr w:type="spellEnd"/>
      <w:r w:rsidRPr="001F63B3">
        <w:t xml:space="preserve"> sistem üzerindeki etkilerini güçlendirebilir. </w:t>
      </w:r>
      <w:proofErr w:type="spellStart"/>
      <w:r w:rsidRPr="001F63B3">
        <w:t>QTc</w:t>
      </w:r>
      <w:proofErr w:type="spellEnd"/>
      <w:r w:rsidRPr="001F63B3">
        <w:t xml:space="preserve">-aralığını uzattığı bilinen ilaçlara </w:t>
      </w:r>
      <w:proofErr w:type="spellStart"/>
      <w:r w:rsidRPr="001F63B3">
        <w:t>ventriküler</w:t>
      </w:r>
      <w:proofErr w:type="spellEnd"/>
      <w:r w:rsidRPr="001F63B3">
        <w:t xml:space="preserve"> aritmi eşlik etme riski artar (bkz. Bölüm </w:t>
      </w:r>
      <w:proofErr w:type="gramStart"/>
      <w:r w:rsidRPr="001F63B3">
        <w:t>4.4</w:t>
      </w:r>
      <w:proofErr w:type="gramEnd"/>
      <w:r w:rsidRPr="001F63B3">
        <w:t xml:space="preserve">). </w:t>
      </w:r>
    </w:p>
    <w:p w:rsidR="00FC0612" w:rsidRDefault="0026770B" w:rsidP="00FC0612">
      <w:pPr>
        <w:pStyle w:val="CM4"/>
        <w:spacing w:line="0" w:lineRule="atLeast"/>
        <w:jc w:val="both"/>
      </w:pPr>
      <w:r w:rsidRPr="001F63B3">
        <w:t xml:space="preserve">Diğer </w:t>
      </w:r>
      <w:proofErr w:type="spellStart"/>
      <w:r w:rsidRPr="001F63B3">
        <w:t>sempatomimetik</w:t>
      </w:r>
      <w:proofErr w:type="spellEnd"/>
      <w:r w:rsidRPr="001F63B3">
        <w:t xml:space="preserve"> maddelerin birlikte verilmesi, </w:t>
      </w:r>
      <w:proofErr w:type="spellStart"/>
      <w:r w:rsidR="002A537E">
        <w:t>FOTEROL’ü</w:t>
      </w:r>
      <w:r w:rsidRPr="001F63B3">
        <w:t>n</w:t>
      </w:r>
      <w:proofErr w:type="spellEnd"/>
      <w:r w:rsidRPr="001F63B3">
        <w:t xml:space="preserve"> istenmeyen etkilerini güçlendirebilir. </w:t>
      </w:r>
      <w:proofErr w:type="spellStart"/>
      <w:r w:rsidRPr="001F63B3">
        <w:t>Atomoksetin</w:t>
      </w:r>
      <w:proofErr w:type="spellEnd"/>
      <w:r w:rsidRPr="001F63B3">
        <w:t xml:space="preserve"> </w:t>
      </w:r>
      <w:proofErr w:type="spellStart"/>
      <w:r w:rsidRPr="001F63B3">
        <w:t>formoterolden</w:t>
      </w:r>
      <w:proofErr w:type="spellEnd"/>
      <w:r w:rsidRPr="001F63B3">
        <w:t xml:space="preserve"> kaynaklanan taşikardiyi artırabilir. </w:t>
      </w:r>
    </w:p>
    <w:p w:rsidR="00FC0612" w:rsidRDefault="00FC0612" w:rsidP="00FC0612">
      <w:pPr>
        <w:pStyle w:val="CM4"/>
        <w:spacing w:line="0" w:lineRule="atLeast"/>
        <w:jc w:val="both"/>
      </w:pPr>
    </w:p>
    <w:p w:rsidR="0026770B" w:rsidRPr="001F63B3" w:rsidRDefault="00FC0612" w:rsidP="00FC0612">
      <w:pPr>
        <w:pStyle w:val="CM4"/>
        <w:spacing w:line="0" w:lineRule="atLeast"/>
        <w:jc w:val="both"/>
      </w:pPr>
      <w:proofErr w:type="spellStart"/>
      <w:r>
        <w:t>K</w:t>
      </w:r>
      <w:r w:rsidR="0026770B" w:rsidRPr="001F63B3">
        <w:t>santin</w:t>
      </w:r>
      <w:proofErr w:type="spellEnd"/>
      <w:r w:rsidR="0026770B" w:rsidRPr="001F63B3">
        <w:t xml:space="preserve"> türevleri, </w:t>
      </w:r>
      <w:proofErr w:type="spellStart"/>
      <w:r w:rsidR="0026770B" w:rsidRPr="001F63B3">
        <w:t>steroidler</w:t>
      </w:r>
      <w:proofErr w:type="spellEnd"/>
      <w:r w:rsidR="0026770B" w:rsidRPr="001F63B3">
        <w:t xml:space="preserve"> veya </w:t>
      </w:r>
      <w:proofErr w:type="spellStart"/>
      <w:r w:rsidR="0026770B" w:rsidRPr="001F63B3">
        <w:t>diüretikler</w:t>
      </w:r>
      <w:proofErr w:type="spellEnd"/>
      <w:r w:rsidR="0026770B" w:rsidRPr="001F63B3">
        <w:t xml:space="preserve"> ile birlikte tedavi beta2-</w:t>
      </w:r>
      <w:proofErr w:type="spellStart"/>
      <w:r w:rsidR="0026770B" w:rsidRPr="001F63B3">
        <w:t>agonistlerin</w:t>
      </w:r>
      <w:proofErr w:type="spellEnd"/>
      <w:r w:rsidR="0026770B" w:rsidRPr="001F63B3">
        <w:t xml:space="preserve"> muhtemel </w:t>
      </w:r>
      <w:proofErr w:type="spellStart"/>
      <w:r w:rsidR="0026770B" w:rsidRPr="001F63B3">
        <w:t>hipokalemik</w:t>
      </w:r>
      <w:proofErr w:type="spellEnd"/>
      <w:r w:rsidR="0026770B" w:rsidRPr="001F63B3">
        <w:t xml:space="preserve"> etkisini kuvvetlendirebilir (bkz. Bölüm </w:t>
      </w:r>
      <w:proofErr w:type="gramStart"/>
      <w:r w:rsidR="0026770B" w:rsidRPr="001F63B3">
        <w:t>4.4</w:t>
      </w:r>
      <w:proofErr w:type="gramEnd"/>
      <w:r w:rsidR="0026770B" w:rsidRPr="001F63B3">
        <w:t xml:space="preserve">). </w:t>
      </w:r>
    </w:p>
    <w:p w:rsidR="0026770B" w:rsidRPr="001F63B3" w:rsidRDefault="0026770B" w:rsidP="00E96AC1">
      <w:pPr>
        <w:pStyle w:val="CM15"/>
        <w:spacing w:after="285" w:line="283" w:lineRule="atLeast"/>
        <w:jc w:val="both"/>
      </w:pPr>
      <w:r w:rsidRPr="001F63B3">
        <w:t xml:space="preserve">Halojenli hidrokarbonlarla eşzamanlı anestezi alan hastalarda aritmi riski artmaktadır. </w:t>
      </w:r>
    </w:p>
    <w:p w:rsidR="0026770B" w:rsidRPr="001F63B3" w:rsidRDefault="0026770B" w:rsidP="00E96AC1">
      <w:pPr>
        <w:pStyle w:val="CM15"/>
        <w:spacing w:after="285" w:line="283" w:lineRule="atLeast"/>
        <w:ind w:right="107"/>
        <w:jc w:val="both"/>
      </w:pPr>
      <w:r w:rsidRPr="001F63B3">
        <w:t>Beta-</w:t>
      </w:r>
      <w:proofErr w:type="spellStart"/>
      <w:r w:rsidRPr="001F63B3">
        <w:t>adrenerjik</w:t>
      </w:r>
      <w:proofErr w:type="spellEnd"/>
      <w:r w:rsidRPr="001F63B3">
        <w:t xml:space="preserve"> </w:t>
      </w:r>
      <w:proofErr w:type="spellStart"/>
      <w:r w:rsidRPr="001F63B3">
        <w:t>blokerler</w:t>
      </w:r>
      <w:proofErr w:type="spellEnd"/>
      <w:r w:rsidRPr="001F63B3">
        <w:t xml:space="preserve"> </w:t>
      </w:r>
      <w:proofErr w:type="spellStart"/>
      <w:r w:rsidR="002A537E">
        <w:t>FOTEROL’ü</w:t>
      </w:r>
      <w:r w:rsidRPr="001F63B3">
        <w:t>n</w:t>
      </w:r>
      <w:proofErr w:type="spellEnd"/>
      <w:r w:rsidRPr="001F63B3">
        <w:t xml:space="preserve"> etkisini zayıflatabilirler veya </w:t>
      </w:r>
      <w:proofErr w:type="spellStart"/>
      <w:r w:rsidRPr="001F63B3">
        <w:t>antagonize</w:t>
      </w:r>
      <w:proofErr w:type="spellEnd"/>
      <w:r w:rsidRPr="001F63B3">
        <w:t xml:space="preserve"> edebilirler. Bu yüzden </w:t>
      </w:r>
      <w:r w:rsidR="002A537E">
        <w:t>FOTEROL</w:t>
      </w:r>
      <w:r w:rsidRPr="001F63B3">
        <w:t>, zorunlu olmadıkça, beta-</w:t>
      </w:r>
      <w:proofErr w:type="spellStart"/>
      <w:r w:rsidRPr="001F63B3">
        <w:t>adrenerjik</w:t>
      </w:r>
      <w:proofErr w:type="spellEnd"/>
      <w:r w:rsidRPr="001F63B3">
        <w:t xml:space="preserve"> </w:t>
      </w:r>
      <w:proofErr w:type="spellStart"/>
      <w:r w:rsidRPr="001F63B3">
        <w:t>blokerler</w:t>
      </w:r>
      <w:proofErr w:type="spellEnd"/>
      <w:r w:rsidRPr="001F63B3">
        <w:t xml:space="preserve"> (göz damlaları </w:t>
      </w:r>
      <w:proofErr w:type="gramStart"/>
      <w:r w:rsidRPr="001F63B3">
        <w:t>dahil</w:t>
      </w:r>
      <w:proofErr w:type="gramEnd"/>
      <w:r w:rsidRPr="001F63B3">
        <w:t xml:space="preserve">) ile birlikte verilmemelidir. </w:t>
      </w:r>
    </w:p>
    <w:p w:rsidR="0026770B" w:rsidRPr="001F63B3" w:rsidRDefault="0026770B" w:rsidP="00E96AC1">
      <w:pPr>
        <w:pStyle w:val="CM15"/>
        <w:spacing w:after="285" w:line="283" w:lineRule="atLeast"/>
        <w:jc w:val="both"/>
      </w:pPr>
      <w:proofErr w:type="spellStart"/>
      <w:r w:rsidRPr="001F63B3">
        <w:t>Formoterol</w:t>
      </w:r>
      <w:proofErr w:type="spellEnd"/>
      <w:r w:rsidRPr="001F63B3">
        <w:t>, beta-</w:t>
      </w:r>
      <w:proofErr w:type="spellStart"/>
      <w:r w:rsidRPr="001F63B3">
        <w:t>blokerlerin</w:t>
      </w:r>
      <w:proofErr w:type="spellEnd"/>
      <w:r w:rsidRPr="001F63B3">
        <w:t xml:space="preserve"> (beta1-</w:t>
      </w:r>
      <w:proofErr w:type="spellStart"/>
      <w:r w:rsidRPr="001F63B3">
        <w:t>selektif</w:t>
      </w:r>
      <w:proofErr w:type="spellEnd"/>
      <w:r w:rsidRPr="001F63B3">
        <w:t xml:space="preserve">) </w:t>
      </w:r>
      <w:proofErr w:type="spellStart"/>
      <w:r w:rsidRPr="001F63B3">
        <w:t>bradikardik</w:t>
      </w:r>
      <w:proofErr w:type="spellEnd"/>
      <w:r w:rsidRPr="001F63B3">
        <w:t xml:space="preserve"> etkisini azaltabilir. </w:t>
      </w:r>
    </w:p>
    <w:p w:rsidR="0026770B" w:rsidRPr="001F63B3" w:rsidRDefault="0026770B" w:rsidP="00E96AC1">
      <w:pPr>
        <w:pStyle w:val="CM15"/>
        <w:spacing w:after="285" w:line="283" w:lineRule="atLeast"/>
        <w:jc w:val="both"/>
      </w:pPr>
      <w:proofErr w:type="spellStart"/>
      <w:r w:rsidRPr="001F63B3">
        <w:t>Antikolinerjik</w:t>
      </w:r>
      <w:proofErr w:type="spellEnd"/>
      <w:r w:rsidRPr="001F63B3">
        <w:t xml:space="preserve"> ilaçlar </w:t>
      </w:r>
      <w:proofErr w:type="spellStart"/>
      <w:r w:rsidRPr="001F63B3">
        <w:t>formoterolün</w:t>
      </w:r>
      <w:proofErr w:type="spellEnd"/>
      <w:r w:rsidRPr="001F63B3">
        <w:t xml:space="preserve"> </w:t>
      </w:r>
      <w:proofErr w:type="spellStart"/>
      <w:r w:rsidRPr="001F63B3">
        <w:t>bronkodilatör</w:t>
      </w:r>
      <w:proofErr w:type="spellEnd"/>
      <w:r w:rsidRPr="001F63B3">
        <w:t xml:space="preserve"> etkisini artırabilir. </w:t>
      </w:r>
    </w:p>
    <w:p w:rsidR="0026770B" w:rsidRPr="001F63B3" w:rsidRDefault="0026770B" w:rsidP="00E96AC1">
      <w:pPr>
        <w:pStyle w:val="CM6"/>
        <w:jc w:val="both"/>
      </w:pPr>
      <w:r w:rsidRPr="001F63B3">
        <w:rPr>
          <w:b/>
          <w:bCs/>
        </w:rPr>
        <w:t xml:space="preserve">Özel </w:t>
      </w:r>
      <w:proofErr w:type="gramStart"/>
      <w:r w:rsidRPr="001F63B3">
        <w:rPr>
          <w:b/>
          <w:bCs/>
        </w:rPr>
        <w:t>popülasyonlara</w:t>
      </w:r>
      <w:proofErr w:type="gramEnd"/>
      <w:r w:rsidRPr="001F63B3">
        <w:rPr>
          <w:b/>
          <w:bCs/>
        </w:rPr>
        <w:t xml:space="preserve"> ilişkin ek bilgiler</w:t>
      </w:r>
    </w:p>
    <w:p w:rsidR="0026770B" w:rsidRPr="001F63B3" w:rsidRDefault="0026770B" w:rsidP="00E96AC1">
      <w:pPr>
        <w:pStyle w:val="CM15"/>
        <w:spacing w:after="285" w:line="283" w:lineRule="atLeast"/>
        <w:jc w:val="both"/>
      </w:pPr>
      <w:r w:rsidRPr="001F63B3">
        <w:t xml:space="preserve">Özel </w:t>
      </w:r>
      <w:proofErr w:type="gramStart"/>
      <w:r w:rsidRPr="001F63B3">
        <w:t>popülasyonlara</w:t>
      </w:r>
      <w:proofErr w:type="gramEnd"/>
      <w:r w:rsidRPr="001F63B3">
        <w:t xml:space="preserve"> ilişkin hiçbir klinik etkileşim çalışması yürütülmemiştir. </w:t>
      </w:r>
    </w:p>
    <w:p w:rsidR="00FC0612" w:rsidRDefault="0026770B" w:rsidP="00E96AC1">
      <w:pPr>
        <w:pStyle w:val="CM15"/>
        <w:spacing w:after="285" w:line="283" w:lineRule="atLeast"/>
        <w:jc w:val="both"/>
      </w:pPr>
      <w:proofErr w:type="spellStart"/>
      <w:r w:rsidRPr="001F63B3">
        <w:rPr>
          <w:b/>
          <w:bCs/>
        </w:rPr>
        <w:t>Pediyatrik</w:t>
      </w:r>
      <w:proofErr w:type="spellEnd"/>
      <w:r w:rsidRPr="001F63B3">
        <w:rPr>
          <w:b/>
          <w:bCs/>
        </w:rPr>
        <w:t xml:space="preserve"> </w:t>
      </w:r>
      <w:proofErr w:type="gramStart"/>
      <w:r w:rsidRPr="001F63B3">
        <w:rPr>
          <w:b/>
          <w:bCs/>
        </w:rPr>
        <w:t>popülasyon</w:t>
      </w:r>
      <w:proofErr w:type="gramEnd"/>
      <w:r w:rsidRPr="001F63B3">
        <w:rPr>
          <w:b/>
          <w:bCs/>
        </w:rPr>
        <w:t xml:space="preserve">: </w:t>
      </w:r>
      <w:proofErr w:type="spellStart"/>
      <w:r w:rsidRPr="001F63B3">
        <w:t>Pediyatrik</w:t>
      </w:r>
      <w:proofErr w:type="spellEnd"/>
      <w:r w:rsidRPr="001F63B3">
        <w:t xml:space="preserve"> popülasyona ilişkin hiçbir klinik etkileşim çalışması yürütülmemiştir.</w:t>
      </w:r>
    </w:p>
    <w:p w:rsidR="0026770B" w:rsidRPr="001F63B3" w:rsidRDefault="0026770B" w:rsidP="00E96AC1">
      <w:pPr>
        <w:pStyle w:val="CM15"/>
        <w:spacing w:after="285" w:line="283" w:lineRule="atLeast"/>
        <w:jc w:val="both"/>
      </w:pPr>
      <w:r w:rsidRPr="001F63B3">
        <w:t xml:space="preserve"> </w:t>
      </w:r>
    </w:p>
    <w:p w:rsidR="0026770B" w:rsidRPr="001F63B3" w:rsidRDefault="0026770B" w:rsidP="00E96AC1">
      <w:pPr>
        <w:pStyle w:val="CM15"/>
        <w:spacing w:after="285" w:line="283" w:lineRule="atLeast"/>
        <w:jc w:val="both"/>
      </w:pPr>
      <w:r w:rsidRPr="001F63B3">
        <w:rPr>
          <w:b/>
          <w:bCs/>
        </w:rPr>
        <w:t xml:space="preserve">4.6. Gebelik ve </w:t>
      </w:r>
      <w:proofErr w:type="spellStart"/>
      <w:r w:rsidRPr="001F63B3">
        <w:rPr>
          <w:b/>
          <w:bCs/>
        </w:rPr>
        <w:t>laktasyon</w:t>
      </w:r>
      <w:proofErr w:type="spellEnd"/>
      <w:r w:rsidRPr="001F63B3">
        <w:rPr>
          <w:b/>
          <w:bCs/>
        </w:rPr>
        <w:t xml:space="preserve"> </w:t>
      </w:r>
    </w:p>
    <w:p w:rsidR="0026770B" w:rsidRPr="001F63B3" w:rsidRDefault="0026770B" w:rsidP="00E96AC1">
      <w:pPr>
        <w:pStyle w:val="CM6"/>
        <w:jc w:val="both"/>
      </w:pPr>
      <w:r w:rsidRPr="001F63B3">
        <w:rPr>
          <w:b/>
          <w:bCs/>
        </w:rPr>
        <w:t xml:space="preserve">Genel tavsiye </w:t>
      </w:r>
    </w:p>
    <w:p w:rsidR="0026770B" w:rsidRPr="001F63B3" w:rsidRDefault="0026770B" w:rsidP="00E96AC1">
      <w:pPr>
        <w:pStyle w:val="CM15"/>
        <w:spacing w:after="285" w:line="283" w:lineRule="atLeast"/>
        <w:jc w:val="both"/>
      </w:pPr>
      <w:r w:rsidRPr="001F63B3">
        <w:t xml:space="preserve">Gebelik kategorisi: C. </w:t>
      </w:r>
    </w:p>
    <w:p w:rsidR="0026770B" w:rsidRPr="001F63B3" w:rsidRDefault="0026770B" w:rsidP="00E96AC1">
      <w:pPr>
        <w:pStyle w:val="CM6"/>
        <w:jc w:val="both"/>
      </w:pPr>
      <w:r w:rsidRPr="001F63B3">
        <w:rPr>
          <w:b/>
          <w:bCs/>
        </w:rPr>
        <w:t>Çocuk doğurma potansiyeli bulunan kadınlar/Doğum kontrolü (</w:t>
      </w:r>
      <w:proofErr w:type="spellStart"/>
      <w:r w:rsidRPr="001F63B3">
        <w:rPr>
          <w:b/>
          <w:bCs/>
        </w:rPr>
        <w:t>Kontrasepsiyon</w:t>
      </w:r>
      <w:proofErr w:type="spellEnd"/>
      <w:r w:rsidRPr="001F63B3">
        <w:rPr>
          <w:b/>
          <w:bCs/>
        </w:rPr>
        <w:t xml:space="preserve">) </w:t>
      </w:r>
    </w:p>
    <w:p w:rsidR="0026770B" w:rsidRPr="001F63B3" w:rsidRDefault="0026770B" w:rsidP="00E96AC1">
      <w:pPr>
        <w:pStyle w:val="CM15"/>
        <w:spacing w:after="285" w:line="283" w:lineRule="atLeast"/>
        <w:ind w:right="107"/>
        <w:jc w:val="both"/>
      </w:pPr>
      <w:r w:rsidRPr="001F63B3">
        <w:t xml:space="preserve">Çocuk doğurma potansiyeli bulunan kadınlar için </w:t>
      </w:r>
      <w:r w:rsidR="002A537E">
        <w:t>FOTEROL</w:t>
      </w:r>
      <w:r w:rsidRPr="001F63B3">
        <w:t xml:space="preserve"> tedavisi sırasında özel bir gereklilik bulunmamaktadır. Eğer gebelik tespit edilirse, devam eden </w:t>
      </w:r>
      <w:r w:rsidR="002A537E">
        <w:t>FOTEROL</w:t>
      </w:r>
      <w:r w:rsidRPr="001F63B3">
        <w:t xml:space="preserve"> tedavisinin alternatif tedavilere karşı yarar/risk oranı değerlendirilmelidir. </w:t>
      </w:r>
    </w:p>
    <w:p w:rsidR="0026770B" w:rsidRPr="001F63B3" w:rsidRDefault="0026770B" w:rsidP="00E96AC1">
      <w:pPr>
        <w:pStyle w:val="CM6"/>
        <w:jc w:val="both"/>
      </w:pPr>
      <w:r w:rsidRPr="001F63B3">
        <w:rPr>
          <w:b/>
          <w:bCs/>
        </w:rPr>
        <w:t xml:space="preserve">Gebelik dönemi </w:t>
      </w:r>
    </w:p>
    <w:p w:rsidR="0026770B" w:rsidRPr="001F63B3" w:rsidRDefault="002A537E" w:rsidP="00E96AC1">
      <w:pPr>
        <w:pStyle w:val="CM15"/>
        <w:spacing w:after="285" w:line="283" w:lineRule="atLeast"/>
        <w:jc w:val="both"/>
      </w:pPr>
      <w:r>
        <w:t>FOTEROL</w:t>
      </w:r>
      <w:r w:rsidR="0026770B" w:rsidRPr="001F63B3">
        <w:t xml:space="preserve">, gerekli olmadıkça gebelik döneminde kullanılmamalıdır. </w:t>
      </w:r>
    </w:p>
    <w:p w:rsidR="0026770B" w:rsidRPr="001F63B3" w:rsidRDefault="002A537E" w:rsidP="00E96AC1">
      <w:pPr>
        <w:pStyle w:val="CM15"/>
        <w:spacing w:after="285" w:line="283" w:lineRule="atLeast"/>
        <w:ind w:right="107"/>
        <w:jc w:val="both"/>
      </w:pPr>
      <w:proofErr w:type="spellStart"/>
      <w:r>
        <w:t>FOTEROL</w:t>
      </w:r>
      <w:r w:rsidR="000E4192">
        <w:t>’ü</w:t>
      </w:r>
      <w:r w:rsidR="0026770B" w:rsidRPr="001F63B3">
        <w:t>n</w:t>
      </w:r>
      <w:proofErr w:type="spellEnd"/>
      <w:r w:rsidR="0026770B" w:rsidRPr="001F63B3">
        <w:t xml:space="preserve"> gebelik döneminde emniyeti henüz tespit edilmemiştir. Daha güvenli bir alternatif olduğu takdirde gebelik dönemi (özellikle hamileliğin sonunda ve doğum esnasında) süresince kullanımından kaçınılmalıdır. Diğer beta2-</w:t>
      </w:r>
      <w:proofErr w:type="spellStart"/>
      <w:r w:rsidR="0026770B" w:rsidRPr="001F63B3">
        <w:t>adrenerjik</w:t>
      </w:r>
      <w:proofErr w:type="spellEnd"/>
      <w:r w:rsidR="0026770B" w:rsidRPr="001F63B3">
        <w:t xml:space="preserve"> uyarıcılar gibi </w:t>
      </w:r>
      <w:proofErr w:type="spellStart"/>
      <w:r w:rsidR="0026770B" w:rsidRPr="001F63B3">
        <w:t>formoterol</w:t>
      </w:r>
      <w:proofErr w:type="spellEnd"/>
      <w:r w:rsidR="0026770B" w:rsidRPr="001F63B3">
        <w:t xml:space="preserve"> de </w:t>
      </w:r>
      <w:proofErr w:type="spellStart"/>
      <w:r w:rsidR="0026770B" w:rsidRPr="001F63B3">
        <w:t>uterus</w:t>
      </w:r>
      <w:proofErr w:type="spellEnd"/>
      <w:r w:rsidR="0026770B" w:rsidRPr="001F63B3">
        <w:t xml:space="preserve"> düz kası üzerine gevşetici etkisi nedeniyle, doğum sürecini baskılayabilir. Hayvan deneylerinde </w:t>
      </w:r>
      <w:proofErr w:type="spellStart"/>
      <w:r w:rsidR="0026770B" w:rsidRPr="001F63B3">
        <w:t>teratojenik</w:t>
      </w:r>
      <w:proofErr w:type="spellEnd"/>
      <w:r w:rsidR="0026770B" w:rsidRPr="001F63B3">
        <w:t xml:space="preserve"> etki görülmemiştir. Oral verildikten sonra </w:t>
      </w:r>
      <w:proofErr w:type="spellStart"/>
      <w:r w:rsidR="0026770B" w:rsidRPr="001F63B3">
        <w:t>formoterol</w:t>
      </w:r>
      <w:proofErr w:type="spellEnd"/>
      <w:r w:rsidR="0026770B" w:rsidRPr="001F63B3">
        <w:t xml:space="preserve"> emziren sıçanların sütünde tespit edilmiştir </w:t>
      </w:r>
    </w:p>
    <w:p w:rsidR="0026770B" w:rsidRPr="001F63B3" w:rsidRDefault="0026770B" w:rsidP="00E96AC1">
      <w:pPr>
        <w:pStyle w:val="CM15"/>
        <w:spacing w:after="285" w:line="283" w:lineRule="atLeast"/>
        <w:ind w:right="107"/>
        <w:jc w:val="both"/>
      </w:pPr>
      <w:r w:rsidRPr="001F63B3">
        <w:t xml:space="preserve">Hamilelikte sadece anneye sağlayacağı yarar, </w:t>
      </w:r>
      <w:proofErr w:type="spellStart"/>
      <w:r w:rsidRPr="001F63B3">
        <w:t>fetusa</w:t>
      </w:r>
      <w:proofErr w:type="spellEnd"/>
      <w:r w:rsidRPr="001F63B3">
        <w:t xml:space="preserve"> olabilecek riskten daha fazlaysa kullanılmalıdır. </w:t>
      </w:r>
    </w:p>
    <w:p w:rsidR="0026770B" w:rsidRPr="001F63B3" w:rsidRDefault="0026770B" w:rsidP="00E96AC1">
      <w:pPr>
        <w:pStyle w:val="CM6"/>
        <w:jc w:val="both"/>
      </w:pPr>
      <w:proofErr w:type="spellStart"/>
      <w:r w:rsidRPr="001F63B3">
        <w:rPr>
          <w:b/>
          <w:bCs/>
        </w:rPr>
        <w:t>Laktasyon</w:t>
      </w:r>
      <w:proofErr w:type="spellEnd"/>
      <w:r w:rsidRPr="001F63B3">
        <w:rPr>
          <w:b/>
          <w:bCs/>
        </w:rPr>
        <w:t xml:space="preserve"> dönemi </w:t>
      </w:r>
    </w:p>
    <w:p w:rsidR="00FC0612" w:rsidRDefault="002A537E" w:rsidP="00FC0612">
      <w:pPr>
        <w:pStyle w:val="CM13"/>
        <w:ind w:right="107"/>
        <w:jc w:val="both"/>
        <w:rPr>
          <w:b/>
          <w:bCs/>
        </w:rPr>
      </w:pPr>
      <w:proofErr w:type="spellStart"/>
      <w:r>
        <w:t>FOTEROL</w:t>
      </w:r>
      <w:r w:rsidR="000E4192">
        <w:t>’ü</w:t>
      </w:r>
      <w:r w:rsidR="0026770B" w:rsidRPr="001F63B3">
        <w:t>n</w:t>
      </w:r>
      <w:proofErr w:type="spellEnd"/>
      <w:r w:rsidR="0026770B" w:rsidRPr="001F63B3">
        <w:t xml:space="preserve"> emzirme döneminde emniyeti henüz tespit edilmemiştir. Ancak, </w:t>
      </w:r>
      <w:r>
        <w:t>FOTEROL</w:t>
      </w:r>
      <w:r w:rsidR="0026770B" w:rsidRPr="001F63B3">
        <w:t xml:space="preserve"> kullanan anneler emzirmemelidir. </w:t>
      </w:r>
      <w:proofErr w:type="spellStart"/>
      <w:r w:rsidR="0026770B" w:rsidRPr="001F63B3">
        <w:t>Formoterolün</w:t>
      </w:r>
      <w:proofErr w:type="spellEnd"/>
      <w:r w:rsidR="0026770B" w:rsidRPr="001F63B3">
        <w:t xml:space="preserve"> insan sütüne geçip geçmediği bilinmemektedir. Etkin madde emziren sıçanların sütünde tespit edilmiştir. </w:t>
      </w:r>
    </w:p>
    <w:p w:rsidR="00FC0612" w:rsidRDefault="00FC0612" w:rsidP="00FC0612">
      <w:pPr>
        <w:pStyle w:val="CM13"/>
        <w:ind w:right="107"/>
        <w:jc w:val="both"/>
        <w:rPr>
          <w:b/>
          <w:bCs/>
        </w:rPr>
      </w:pPr>
    </w:p>
    <w:p w:rsidR="0026770B" w:rsidRPr="001F63B3" w:rsidRDefault="00FC0612" w:rsidP="00FC0612">
      <w:pPr>
        <w:pStyle w:val="CM13"/>
        <w:ind w:right="107"/>
        <w:jc w:val="both"/>
      </w:pPr>
      <w:r>
        <w:rPr>
          <w:b/>
          <w:bCs/>
        </w:rPr>
        <w:t>Ü</w:t>
      </w:r>
      <w:r w:rsidR="0026770B" w:rsidRPr="001F63B3">
        <w:rPr>
          <w:b/>
          <w:bCs/>
        </w:rPr>
        <w:t xml:space="preserve">reme yeteneği / </w:t>
      </w:r>
      <w:proofErr w:type="spellStart"/>
      <w:r w:rsidR="0026770B" w:rsidRPr="001F63B3">
        <w:rPr>
          <w:b/>
          <w:bCs/>
        </w:rPr>
        <w:t>Fertilite</w:t>
      </w:r>
      <w:proofErr w:type="spellEnd"/>
      <w:r w:rsidR="0026770B" w:rsidRPr="001F63B3">
        <w:rPr>
          <w:b/>
          <w:bCs/>
        </w:rPr>
        <w:t xml:space="preserve"> </w:t>
      </w:r>
    </w:p>
    <w:p w:rsidR="0026770B" w:rsidRPr="001F63B3" w:rsidRDefault="0026770B" w:rsidP="00E96AC1">
      <w:pPr>
        <w:pStyle w:val="CM15"/>
        <w:spacing w:after="285"/>
        <w:jc w:val="both"/>
      </w:pPr>
      <w:r w:rsidRPr="001F63B3">
        <w:t xml:space="preserve">Bölüm </w:t>
      </w:r>
      <w:proofErr w:type="gramStart"/>
      <w:r w:rsidRPr="001F63B3">
        <w:t>5.3’e</w:t>
      </w:r>
      <w:proofErr w:type="gramEnd"/>
      <w:r w:rsidRPr="001F63B3">
        <w:t xml:space="preserve"> bakınız. </w:t>
      </w:r>
    </w:p>
    <w:p w:rsidR="0026770B" w:rsidRPr="001F63B3" w:rsidRDefault="0026770B" w:rsidP="00E96AC1">
      <w:pPr>
        <w:pStyle w:val="CM15"/>
        <w:spacing w:after="285"/>
        <w:jc w:val="both"/>
      </w:pPr>
      <w:r w:rsidRPr="001F63B3">
        <w:rPr>
          <w:b/>
          <w:bCs/>
        </w:rPr>
        <w:t xml:space="preserve">4.7. Araç ve makine kullanımı üzerindeki etkiler </w:t>
      </w:r>
    </w:p>
    <w:p w:rsidR="0026770B" w:rsidRPr="001F63B3" w:rsidRDefault="0026770B" w:rsidP="00E96AC1">
      <w:pPr>
        <w:pStyle w:val="CM15"/>
        <w:spacing w:after="285" w:line="283" w:lineRule="atLeast"/>
        <w:jc w:val="both"/>
      </w:pPr>
      <w:r w:rsidRPr="001F63B3">
        <w:t xml:space="preserve">Baş dönmesi veya buna benzer yan etkiler gelişen hastalara, araç veya makine kullanmamaları önerilmelidir. </w:t>
      </w:r>
    </w:p>
    <w:p w:rsidR="0026770B" w:rsidRPr="001F63B3" w:rsidRDefault="0026770B" w:rsidP="00E96AC1">
      <w:pPr>
        <w:pStyle w:val="CM15"/>
        <w:spacing w:after="285" w:line="283" w:lineRule="atLeast"/>
        <w:jc w:val="both"/>
      </w:pPr>
      <w:r w:rsidRPr="001F63B3">
        <w:rPr>
          <w:b/>
          <w:bCs/>
        </w:rPr>
        <w:t xml:space="preserve">4.8. İstenmeyen etkiler </w:t>
      </w:r>
    </w:p>
    <w:p w:rsidR="00291308" w:rsidRPr="001F63B3" w:rsidRDefault="00291308" w:rsidP="00E96AC1">
      <w:pPr>
        <w:pStyle w:val="CM15"/>
        <w:spacing w:line="283" w:lineRule="atLeast"/>
        <w:jc w:val="both"/>
      </w:pPr>
      <w:r w:rsidRPr="001F63B3">
        <w:t>Ciddi astım atakları:</w:t>
      </w:r>
    </w:p>
    <w:p w:rsidR="0026770B" w:rsidRPr="001F63B3" w:rsidRDefault="002A537E" w:rsidP="00E96AC1">
      <w:pPr>
        <w:pStyle w:val="CM15"/>
        <w:spacing w:line="283" w:lineRule="atLeast"/>
        <w:jc w:val="both"/>
      </w:pPr>
      <w:r>
        <w:t>FOTEROL</w:t>
      </w:r>
      <w:r w:rsidR="0026770B" w:rsidRPr="001F63B3">
        <w:t xml:space="preserve"> ile uygulanan en az 4 haftalık </w:t>
      </w:r>
      <w:proofErr w:type="spellStart"/>
      <w:r w:rsidR="0026770B" w:rsidRPr="001F63B3">
        <w:t>plasebo</w:t>
      </w:r>
      <w:proofErr w:type="spellEnd"/>
      <w:r w:rsidR="0026770B" w:rsidRPr="001F63B3">
        <w:t xml:space="preserve">-kontrollü klinik çalışmalar, </w:t>
      </w:r>
      <w:r>
        <w:t>FOTEROL</w:t>
      </w:r>
      <w:r w:rsidR="0026770B" w:rsidRPr="001F63B3">
        <w:t xml:space="preserve"> alan hastalarda ciddi astım ataklarının sıklığının (günde iki kez 10-12 mikrogram için %</w:t>
      </w:r>
      <w:proofErr w:type="gramStart"/>
      <w:r w:rsidR="0026770B" w:rsidRPr="001F63B3">
        <w:t>0.9</w:t>
      </w:r>
      <w:proofErr w:type="gramEnd"/>
      <w:r w:rsidR="0026770B" w:rsidRPr="001F63B3">
        <w:t xml:space="preserve">, günde iki kez 24 mikrogram için %1.9) </w:t>
      </w:r>
      <w:proofErr w:type="spellStart"/>
      <w:r w:rsidR="0026770B" w:rsidRPr="001F63B3">
        <w:t>plasebo</w:t>
      </w:r>
      <w:proofErr w:type="spellEnd"/>
      <w:r w:rsidR="0026770B" w:rsidRPr="001F63B3">
        <w:t xml:space="preserve"> alanlardakine (%0.3) göre daha yüksek olduğunu düşündürmüştür (özellikle 5 – 12 yaş arası hastalarda). </w:t>
      </w:r>
    </w:p>
    <w:p w:rsidR="00291308" w:rsidRPr="001F63B3" w:rsidRDefault="00291308" w:rsidP="00E96AC1">
      <w:pPr>
        <w:pStyle w:val="Default"/>
        <w:jc w:val="both"/>
      </w:pPr>
    </w:p>
    <w:p w:rsidR="00291308" w:rsidRPr="001F63B3" w:rsidRDefault="0026770B" w:rsidP="00E96AC1">
      <w:pPr>
        <w:pStyle w:val="CM15"/>
        <w:spacing w:line="283" w:lineRule="atLeast"/>
        <w:jc w:val="both"/>
      </w:pPr>
      <w:r w:rsidRPr="001F63B3">
        <w:t xml:space="preserve">Astımlı </w:t>
      </w:r>
      <w:proofErr w:type="spellStart"/>
      <w:r w:rsidRPr="001F63B3">
        <w:t>adolesan</w:t>
      </w:r>
      <w:proofErr w:type="spellEnd"/>
      <w:r w:rsidRPr="001F63B3">
        <w:t xml:space="preserve"> ve ye</w:t>
      </w:r>
      <w:r w:rsidR="00291308" w:rsidRPr="001F63B3">
        <w:t>tişkin hastalardaki deneyimler:</w:t>
      </w:r>
    </w:p>
    <w:p w:rsidR="0026770B" w:rsidRPr="001F63B3" w:rsidRDefault="0026770B" w:rsidP="00E96AC1">
      <w:pPr>
        <w:pStyle w:val="CM15"/>
        <w:spacing w:line="283" w:lineRule="atLeast"/>
        <w:jc w:val="both"/>
      </w:pPr>
      <w:r w:rsidRPr="001F63B3">
        <w:t xml:space="preserve">ABD’de ruhsatlandırma için yapılan ve 12 yaş ve üstü toplam 1095 hastanın katıldığı 12 haftalık iki önemli kontrollü çalışmada, ciddi astım ataklarının (astımın hastanın hastaneye yatırılmasını gerektiren akut kötüleşmesi) günde iki kez verilen </w:t>
      </w:r>
      <w:r w:rsidR="002A537E">
        <w:t>FOTEROL</w:t>
      </w:r>
      <w:r w:rsidRPr="001F63B3">
        <w:t xml:space="preserve"> 24 mikrogram uygulamasında (9/271, %</w:t>
      </w:r>
      <w:proofErr w:type="gramStart"/>
      <w:r w:rsidRPr="001F63B3">
        <w:t>3.3</w:t>
      </w:r>
      <w:proofErr w:type="gramEnd"/>
      <w:r w:rsidRPr="001F63B3">
        <w:t xml:space="preserve">) günde iki kez verilen </w:t>
      </w:r>
      <w:r w:rsidR="002A537E">
        <w:t>FOTEROL</w:t>
      </w:r>
      <w:r w:rsidRPr="001F63B3">
        <w:t xml:space="preserve"> 12 mikrogram uygulamasına (1/275, %0.4), </w:t>
      </w:r>
      <w:proofErr w:type="spellStart"/>
      <w:r w:rsidRPr="001F63B3">
        <w:t>plaseboya</w:t>
      </w:r>
      <w:proofErr w:type="spellEnd"/>
      <w:r w:rsidRPr="001F63B3">
        <w:t xml:space="preserve"> (2/277, %0.7) ya da </w:t>
      </w:r>
      <w:proofErr w:type="spellStart"/>
      <w:r w:rsidRPr="001F63B3">
        <w:t>albuterole</w:t>
      </w:r>
      <w:proofErr w:type="spellEnd"/>
      <w:r w:rsidRPr="001F63B3">
        <w:t xml:space="preserve"> (2/272, %0.7) göre daha sık ortaya çıktığı gözlenmiştir. </w:t>
      </w:r>
    </w:p>
    <w:p w:rsidR="00291308" w:rsidRPr="001F63B3" w:rsidRDefault="00291308" w:rsidP="00E96AC1">
      <w:pPr>
        <w:pStyle w:val="Default"/>
        <w:jc w:val="both"/>
      </w:pPr>
    </w:p>
    <w:p w:rsidR="0026770B" w:rsidRPr="001F63B3" w:rsidRDefault="0026770B" w:rsidP="00E96AC1">
      <w:pPr>
        <w:pStyle w:val="CM15"/>
        <w:spacing w:after="285" w:line="283" w:lineRule="atLeast"/>
        <w:jc w:val="both"/>
      </w:pPr>
      <w:r w:rsidRPr="001F63B3">
        <w:t xml:space="preserve">Bu gözlemi araştırmak amacıyla daha sonra yapılan ve 2085 hastanın katıldığı bir klinik çalışmada, yüksek ve düşük doz gruplarında astımla ilgili ciddi </w:t>
      </w:r>
      <w:proofErr w:type="spellStart"/>
      <w:r w:rsidRPr="001F63B3">
        <w:t>advers</w:t>
      </w:r>
      <w:proofErr w:type="spellEnd"/>
      <w:r w:rsidRPr="001F63B3">
        <w:t xml:space="preserve"> olaylar karşılaştırılmıştır. 16 hafta süren bu klinik çalışmada elde edilen sonuçlar, </w:t>
      </w:r>
      <w:r w:rsidR="002A537E">
        <w:t>FOTEROL</w:t>
      </w:r>
      <w:r w:rsidRPr="001F63B3">
        <w:t xml:space="preserve"> dozuyla açık bir ilişki göstermemiştir. Bu çalışmada, ciddi astım ataklarının görüldüğü hastaların yüzde oranının </w:t>
      </w:r>
      <w:proofErr w:type="spellStart"/>
      <w:r w:rsidR="002A537E">
        <w:t>FOTEROL</w:t>
      </w:r>
      <w:r w:rsidRPr="001F63B3">
        <w:t>’de</w:t>
      </w:r>
      <w:proofErr w:type="spellEnd"/>
      <w:r w:rsidRPr="001F63B3">
        <w:t xml:space="preserve"> </w:t>
      </w:r>
      <w:proofErr w:type="spellStart"/>
      <w:r w:rsidRPr="001F63B3">
        <w:t>plaseboya</w:t>
      </w:r>
      <w:proofErr w:type="spellEnd"/>
      <w:r w:rsidRPr="001F63B3">
        <w:t xml:space="preserve"> göre biraz yüksek olduğu görülmüştür (üç çift-kör tedavi grubu için: </w:t>
      </w:r>
      <w:r w:rsidR="002A537E">
        <w:t>FOTEROL</w:t>
      </w:r>
      <w:r w:rsidRPr="001F63B3">
        <w:t xml:space="preserve"> 24 mikrogram günde iki kez (2/527, %</w:t>
      </w:r>
      <w:proofErr w:type="gramStart"/>
      <w:r w:rsidRPr="001F63B3">
        <w:t>0.4</w:t>
      </w:r>
      <w:proofErr w:type="gramEnd"/>
      <w:r w:rsidRPr="001F63B3">
        <w:t xml:space="preserve">), </w:t>
      </w:r>
      <w:r w:rsidR="002A537E">
        <w:t>FOTEROL</w:t>
      </w:r>
      <w:r w:rsidRPr="001F63B3">
        <w:t xml:space="preserve"> 12 mikrogram günde iki kez (3/527, %0.6) ve </w:t>
      </w:r>
      <w:proofErr w:type="spellStart"/>
      <w:r w:rsidRPr="001F63B3">
        <w:t>plasebo</w:t>
      </w:r>
      <w:proofErr w:type="spellEnd"/>
      <w:r w:rsidRPr="001F63B3">
        <w:t xml:space="preserve"> (1/514, %0.2) ve açık-etiketli tedavi grubu için: </w:t>
      </w:r>
      <w:r w:rsidR="002A537E">
        <w:t>FOTEROL</w:t>
      </w:r>
      <w:r w:rsidRPr="001F63B3">
        <w:t xml:space="preserve"> 12 mikrogram günde iki </w:t>
      </w:r>
      <w:proofErr w:type="spellStart"/>
      <w:r w:rsidRPr="001F63B3">
        <w:t>keze</w:t>
      </w:r>
      <w:proofErr w:type="spellEnd"/>
      <w:r w:rsidRPr="001F63B3">
        <w:t xml:space="preserve"> ilave olarak ayrıca günde en fazla iki ek doz (1/517, %0.2). </w:t>
      </w:r>
    </w:p>
    <w:p w:rsidR="00291308" w:rsidRPr="001F63B3" w:rsidRDefault="0026770B" w:rsidP="00E96AC1">
      <w:pPr>
        <w:pStyle w:val="CM15"/>
        <w:spacing w:line="283" w:lineRule="atLeast"/>
        <w:jc w:val="both"/>
      </w:pPr>
      <w:r w:rsidRPr="001F63B3">
        <w:t xml:space="preserve">5 yaş ve üzerindeki astımlı çocuklardaki deneyimler: </w:t>
      </w:r>
    </w:p>
    <w:p w:rsidR="0026770B" w:rsidRPr="001F63B3" w:rsidRDefault="0026770B" w:rsidP="00E96AC1">
      <w:pPr>
        <w:pStyle w:val="CM15"/>
        <w:spacing w:line="283" w:lineRule="atLeast"/>
        <w:jc w:val="both"/>
      </w:pPr>
      <w:r w:rsidRPr="001F63B3">
        <w:t xml:space="preserve">Günde iki kez verilen </w:t>
      </w:r>
      <w:r w:rsidR="002A537E">
        <w:t>FOTEROL</w:t>
      </w:r>
      <w:r w:rsidRPr="001F63B3">
        <w:t xml:space="preserve"> 12 mikrogram dozun günde iki kez verilen </w:t>
      </w:r>
      <w:r w:rsidR="002A537E">
        <w:t>FOTEROL</w:t>
      </w:r>
      <w:r w:rsidRPr="001F63B3">
        <w:t xml:space="preserve"> 24 mikrogram doza ve </w:t>
      </w:r>
      <w:proofErr w:type="spellStart"/>
      <w:r w:rsidRPr="001F63B3">
        <w:t>plaseboya</w:t>
      </w:r>
      <w:proofErr w:type="spellEnd"/>
      <w:r w:rsidRPr="001F63B3">
        <w:t xml:space="preserve"> göre güvenliliği; günlük </w:t>
      </w:r>
      <w:proofErr w:type="spellStart"/>
      <w:r w:rsidRPr="001F63B3">
        <w:t>bronkodilatör</w:t>
      </w:r>
      <w:proofErr w:type="spellEnd"/>
      <w:r w:rsidRPr="001F63B3">
        <w:t xml:space="preserve"> ve </w:t>
      </w:r>
      <w:proofErr w:type="spellStart"/>
      <w:r w:rsidRPr="001F63B3">
        <w:t>antienflamatuvar</w:t>
      </w:r>
      <w:proofErr w:type="spellEnd"/>
      <w:r w:rsidRPr="001F63B3">
        <w:t xml:space="preserve"> tedaviye ihtiyaç duyan astım hastası 518 çocuğun (5-12 yaş arasındaki) katıldığı 52 haftalık, çok merkezli, </w:t>
      </w:r>
      <w:proofErr w:type="spellStart"/>
      <w:r w:rsidRPr="001F63B3">
        <w:t>randomize</w:t>
      </w:r>
      <w:proofErr w:type="spellEnd"/>
      <w:r w:rsidRPr="001F63B3">
        <w:t xml:space="preserve">, çift-kör büyük bir çalışmada araştırılmıştır. Günde iki kez </w:t>
      </w:r>
      <w:r w:rsidR="002A537E">
        <w:t>FOTEROL</w:t>
      </w:r>
      <w:r w:rsidRPr="001F63B3">
        <w:t xml:space="preserve"> 24 mikrogram (11/171, %</w:t>
      </w:r>
      <w:proofErr w:type="gramStart"/>
      <w:r w:rsidRPr="001F63B3">
        <w:t>6.4</w:t>
      </w:r>
      <w:proofErr w:type="gramEnd"/>
      <w:r w:rsidRPr="001F63B3">
        <w:t xml:space="preserve">) ya da günde iki kez </w:t>
      </w:r>
      <w:r w:rsidR="002A537E">
        <w:t>FOTEROL</w:t>
      </w:r>
      <w:r w:rsidRPr="001F63B3">
        <w:t xml:space="preserve"> 12 mikrogram alan (8/171, %4.7) çocuklarda görülen ciddi astım ataklarının </w:t>
      </w:r>
      <w:proofErr w:type="spellStart"/>
      <w:r w:rsidRPr="001F63B3">
        <w:t>plasebo</w:t>
      </w:r>
      <w:proofErr w:type="spellEnd"/>
      <w:r w:rsidRPr="001F63B3">
        <w:t xml:space="preserve"> alan çocuklardakine (0/176, %0.0) göre daha fazla olduğu görülmüştür. </w:t>
      </w:r>
    </w:p>
    <w:p w:rsidR="00291308" w:rsidRPr="001F63B3" w:rsidRDefault="00291308" w:rsidP="00E96AC1">
      <w:pPr>
        <w:pStyle w:val="Default"/>
        <w:jc w:val="both"/>
      </w:pPr>
    </w:p>
    <w:p w:rsidR="0026770B" w:rsidRPr="001F63B3" w:rsidRDefault="0026770B" w:rsidP="00E96AC1">
      <w:pPr>
        <w:pStyle w:val="CM15"/>
        <w:spacing w:after="285" w:line="283" w:lineRule="atLeast"/>
        <w:jc w:val="both"/>
      </w:pPr>
      <w:r w:rsidRPr="001F63B3">
        <w:t xml:space="preserve">Diğer istenmeyen etkiler: </w:t>
      </w:r>
    </w:p>
    <w:p w:rsidR="0026770B" w:rsidRPr="001F63B3" w:rsidRDefault="0026770B" w:rsidP="00E96AC1">
      <w:pPr>
        <w:pStyle w:val="CM4"/>
        <w:jc w:val="both"/>
      </w:pPr>
      <w:proofErr w:type="spellStart"/>
      <w:r w:rsidRPr="001F63B3">
        <w:t>Advers</w:t>
      </w:r>
      <w:proofErr w:type="spellEnd"/>
      <w:r w:rsidRPr="001F63B3">
        <w:t xml:space="preserve"> ilaç reaksiyonları, en sık görülen </w:t>
      </w:r>
      <w:proofErr w:type="spellStart"/>
      <w:r w:rsidRPr="001F63B3">
        <w:t>advers</w:t>
      </w:r>
      <w:proofErr w:type="spellEnd"/>
      <w:r w:rsidRPr="001F63B3">
        <w:t xml:space="preserve"> reaksiyon ilk sırada olacak şekilde sıklıklarına göre aşağıda sıralanmıştır. Her sıklık grubunda </w:t>
      </w:r>
      <w:proofErr w:type="spellStart"/>
      <w:r w:rsidRPr="001F63B3">
        <w:t>advers</w:t>
      </w:r>
      <w:proofErr w:type="spellEnd"/>
      <w:r w:rsidRPr="001F63B3">
        <w:t xml:space="preserve"> reaksiyonlar azalan ciddiyet derecesine göre sıralanmıştır. </w:t>
      </w:r>
      <w:proofErr w:type="spellStart"/>
      <w:r w:rsidRPr="001F63B3">
        <w:t>Advers</w:t>
      </w:r>
      <w:proofErr w:type="spellEnd"/>
      <w:r w:rsidRPr="001F63B3">
        <w:t xml:space="preserve"> ilaç reaksiyonları </w:t>
      </w:r>
      <w:proofErr w:type="spellStart"/>
      <w:r w:rsidRPr="001F63B3">
        <w:t>MedDRA’daki</w:t>
      </w:r>
      <w:proofErr w:type="spellEnd"/>
      <w:r w:rsidRPr="001F63B3">
        <w:t xml:space="preserve"> sistem organ sınıflarına göre listelenmektedir. Her bir sistem organ sınıfı içinde </w:t>
      </w:r>
      <w:proofErr w:type="spellStart"/>
      <w:r w:rsidRPr="001F63B3">
        <w:t>advers</w:t>
      </w:r>
      <w:proofErr w:type="spellEnd"/>
      <w:r w:rsidRPr="001F63B3">
        <w:t xml:space="preserve"> ilaç reaksiyonları azalan ciddiyet sırasına göre sunulmaktadır: </w:t>
      </w:r>
    </w:p>
    <w:p w:rsidR="0026770B" w:rsidRPr="001F63B3" w:rsidRDefault="0026770B" w:rsidP="00E96AC1">
      <w:pPr>
        <w:pStyle w:val="CM15"/>
        <w:spacing w:after="285" w:line="283" w:lineRule="atLeast"/>
        <w:jc w:val="both"/>
      </w:pPr>
      <w:r w:rsidRPr="001F63B3">
        <w:t>Çok yaygın (≥1/10); yaygın (≥1/100 ila &lt;1/10); yaygın olmayan (≥1/1.000 ila &lt;1/100); seyrek ≥1/10.000 ila &lt;1/1000</w:t>
      </w:r>
      <w:proofErr w:type="gramStart"/>
      <w:r w:rsidRPr="001F63B3">
        <w:t>)</w:t>
      </w:r>
      <w:proofErr w:type="gramEnd"/>
      <w:r w:rsidRPr="001F63B3">
        <w:t xml:space="preserve">; çok seyrek (&lt;1/10.000), bilinmiyor (eldeki verilerden hareketle tahmin edilemiyor). </w:t>
      </w:r>
    </w:p>
    <w:p w:rsidR="0026770B" w:rsidRPr="001F63B3" w:rsidRDefault="0026770B" w:rsidP="00E96AC1">
      <w:pPr>
        <w:pStyle w:val="CM4"/>
        <w:jc w:val="both"/>
      </w:pPr>
      <w:r w:rsidRPr="001F63B3">
        <w:rPr>
          <w:b/>
          <w:bCs/>
        </w:rPr>
        <w:t xml:space="preserve">Bağışıklık sistemi hastalıkları </w:t>
      </w:r>
    </w:p>
    <w:p w:rsidR="00503D56" w:rsidRPr="001F63B3" w:rsidRDefault="0026770B" w:rsidP="00E96AC1">
      <w:pPr>
        <w:pStyle w:val="CM15"/>
        <w:spacing w:line="283" w:lineRule="atLeast"/>
        <w:jc w:val="both"/>
      </w:pPr>
      <w:r w:rsidRPr="001F63B3">
        <w:t>Çok seyrek:</w:t>
      </w:r>
    </w:p>
    <w:p w:rsidR="0026770B" w:rsidRPr="001F63B3" w:rsidRDefault="0026770B" w:rsidP="00E96AC1">
      <w:pPr>
        <w:pStyle w:val="CM15"/>
        <w:spacing w:line="283" w:lineRule="atLeast"/>
        <w:jc w:val="both"/>
      </w:pPr>
      <w:r w:rsidRPr="001F63B3">
        <w:t xml:space="preserve">Aşırı duyarlılık (hipotansiyon, ürtiker, </w:t>
      </w:r>
      <w:proofErr w:type="spellStart"/>
      <w:r w:rsidRPr="001F63B3">
        <w:t>anjiyonörotik</w:t>
      </w:r>
      <w:proofErr w:type="spellEnd"/>
      <w:r w:rsidRPr="001F63B3">
        <w:t xml:space="preserve"> ödem, kaşıntı, </w:t>
      </w:r>
      <w:proofErr w:type="spellStart"/>
      <w:r w:rsidRPr="001F63B3">
        <w:t>egzantem</w:t>
      </w:r>
      <w:proofErr w:type="spellEnd"/>
      <w:r w:rsidRPr="001F63B3">
        <w:t xml:space="preserve"> </w:t>
      </w:r>
      <w:proofErr w:type="gramStart"/>
      <w:r w:rsidRPr="001F63B3">
        <w:t>dahil</w:t>
      </w:r>
      <w:proofErr w:type="gramEnd"/>
      <w:r w:rsidRPr="001F63B3">
        <w:t xml:space="preserve">). </w:t>
      </w:r>
    </w:p>
    <w:p w:rsidR="00503D56" w:rsidRPr="001F63B3" w:rsidRDefault="00503D56" w:rsidP="00E96AC1">
      <w:pPr>
        <w:pStyle w:val="Default"/>
        <w:jc w:val="both"/>
      </w:pPr>
    </w:p>
    <w:p w:rsidR="0026770B" w:rsidRPr="001F63B3" w:rsidRDefault="0026770B" w:rsidP="00E96AC1">
      <w:pPr>
        <w:pStyle w:val="CM4"/>
        <w:jc w:val="both"/>
      </w:pPr>
      <w:r w:rsidRPr="001F63B3">
        <w:rPr>
          <w:b/>
          <w:bCs/>
        </w:rPr>
        <w:t xml:space="preserve">Psikiyatrik hastalıkları </w:t>
      </w:r>
    </w:p>
    <w:p w:rsidR="0026770B" w:rsidRPr="001F63B3" w:rsidRDefault="0026770B" w:rsidP="00E96AC1">
      <w:pPr>
        <w:pStyle w:val="CM4"/>
        <w:jc w:val="both"/>
      </w:pPr>
      <w:r w:rsidRPr="001F63B3">
        <w:t xml:space="preserve">Yaygın olmayan: </w:t>
      </w:r>
    </w:p>
    <w:p w:rsidR="0026770B" w:rsidRPr="001F63B3" w:rsidRDefault="0026770B" w:rsidP="00E96AC1">
      <w:pPr>
        <w:pStyle w:val="CM15"/>
        <w:spacing w:after="285" w:line="283" w:lineRule="atLeast"/>
        <w:jc w:val="both"/>
      </w:pPr>
      <w:r w:rsidRPr="001F63B3">
        <w:t xml:space="preserve">Ajitasyon, </w:t>
      </w:r>
      <w:proofErr w:type="spellStart"/>
      <w:r w:rsidRPr="001F63B3">
        <w:t>anksiyete</w:t>
      </w:r>
      <w:proofErr w:type="spellEnd"/>
      <w:r w:rsidRPr="001F63B3">
        <w:t xml:space="preserve">, asabiyet, uykusuzluk. </w:t>
      </w:r>
    </w:p>
    <w:p w:rsidR="0026770B" w:rsidRPr="001F63B3" w:rsidRDefault="0026770B" w:rsidP="00E96AC1">
      <w:pPr>
        <w:pStyle w:val="CM15"/>
        <w:spacing w:after="285" w:line="283" w:lineRule="atLeast"/>
        <w:ind w:right="7287"/>
        <w:jc w:val="both"/>
      </w:pPr>
      <w:proofErr w:type="gramStart"/>
      <w:r w:rsidRPr="001F63B3">
        <w:t xml:space="preserve">Yaygın olmayan: Baş dönmesi. </w:t>
      </w:r>
      <w:proofErr w:type="gramEnd"/>
    </w:p>
    <w:p w:rsidR="00503D56" w:rsidRPr="001F63B3" w:rsidRDefault="00503D56" w:rsidP="00E96AC1">
      <w:pPr>
        <w:pStyle w:val="CM15"/>
        <w:spacing w:line="283" w:lineRule="atLeast"/>
        <w:jc w:val="both"/>
      </w:pPr>
      <w:r w:rsidRPr="001F63B3">
        <w:t>Çok seyrek:</w:t>
      </w:r>
    </w:p>
    <w:p w:rsidR="0026770B" w:rsidRPr="001F63B3" w:rsidRDefault="0026770B" w:rsidP="00E96AC1">
      <w:pPr>
        <w:pStyle w:val="CM15"/>
        <w:spacing w:line="283" w:lineRule="atLeast"/>
        <w:jc w:val="both"/>
      </w:pPr>
      <w:r w:rsidRPr="001F63B3">
        <w:t xml:space="preserve">Tat alma duyusu bozuklukları. </w:t>
      </w:r>
    </w:p>
    <w:p w:rsidR="00503D56" w:rsidRDefault="00503D56" w:rsidP="00E96AC1">
      <w:pPr>
        <w:pStyle w:val="Default"/>
        <w:jc w:val="both"/>
      </w:pPr>
    </w:p>
    <w:p w:rsidR="00FC0612" w:rsidRDefault="00FC0612" w:rsidP="00E96AC1">
      <w:pPr>
        <w:pStyle w:val="Default"/>
        <w:jc w:val="both"/>
      </w:pPr>
    </w:p>
    <w:p w:rsidR="00FC0612" w:rsidRPr="001F63B3" w:rsidRDefault="00FC0612" w:rsidP="00E96AC1">
      <w:pPr>
        <w:pStyle w:val="Default"/>
        <w:jc w:val="both"/>
      </w:pPr>
    </w:p>
    <w:p w:rsidR="0026770B" w:rsidRPr="001F63B3" w:rsidRDefault="0026770B" w:rsidP="00E96AC1">
      <w:pPr>
        <w:pStyle w:val="CM4"/>
        <w:jc w:val="both"/>
      </w:pPr>
      <w:r w:rsidRPr="001F63B3">
        <w:rPr>
          <w:b/>
          <w:bCs/>
        </w:rPr>
        <w:t xml:space="preserve">Sinir sistemi hastalıkları </w:t>
      </w:r>
    </w:p>
    <w:p w:rsidR="00503D56" w:rsidRPr="001F63B3" w:rsidRDefault="00503D56" w:rsidP="00E96AC1">
      <w:pPr>
        <w:pStyle w:val="CM15"/>
        <w:spacing w:line="283" w:lineRule="atLeast"/>
        <w:jc w:val="both"/>
      </w:pPr>
      <w:r w:rsidRPr="001F63B3">
        <w:t>Yaygın:</w:t>
      </w:r>
    </w:p>
    <w:p w:rsidR="0026770B" w:rsidRPr="001F63B3" w:rsidRDefault="0026770B" w:rsidP="00E96AC1">
      <w:pPr>
        <w:pStyle w:val="CM15"/>
        <w:spacing w:line="283" w:lineRule="atLeast"/>
        <w:jc w:val="both"/>
      </w:pPr>
      <w:r w:rsidRPr="001F63B3">
        <w:t xml:space="preserve">Baş ağrısı, titreme. </w:t>
      </w:r>
    </w:p>
    <w:p w:rsidR="00503D56" w:rsidRPr="001F63B3" w:rsidRDefault="00503D56" w:rsidP="00E96AC1">
      <w:pPr>
        <w:pStyle w:val="Default"/>
        <w:jc w:val="both"/>
      </w:pPr>
    </w:p>
    <w:p w:rsidR="0026770B" w:rsidRPr="001F63B3" w:rsidRDefault="0026770B" w:rsidP="00E96AC1">
      <w:pPr>
        <w:pStyle w:val="CM4"/>
        <w:jc w:val="both"/>
      </w:pPr>
      <w:r w:rsidRPr="001F63B3">
        <w:rPr>
          <w:b/>
          <w:bCs/>
        </w:rPr>
        <w:t xml:space="preserve">Kardiyak hastalıkları </w:t>
      </w:r>
    </w:p>
    <w:p w:rsidR="0026770B" w:rsidRPr="001F63B3" w:rsidRDefault="0026770B" w:rsidP="00E96AC1">
      <w:pPr>
        <w:pStyle w:val="CM4"/>
        <w:jc w:val="both"/>
      </w:pPr>
      <w:r w:rsidRPr="001F63B3">
        <w:t xml:space="preserve">Yaygın: </w:t>
      </w:r>
    </w:p>
    <w:p w:rsidR="0026770B" w:rsidRPr="001F63B3" w:rsidRDefault="0026770B" w:rsidP="00E96AC1">
      <w:pPr>
        <w:pStyle w:val="CM15"/>
        <w:spacing w:after="285" w:line="283" w:lineRule="atLeast"/>
        <w:jc w:val="both"/>
      </w:pPr>
      <w:proofErr w:type="spellStart"/>
      <w:r w:rsidRPr="001F63B3">
        <w:t>Palpitasyonlar</w:t>
      </w:r>
      <w:proofErr w:type="spellEnd"/>
      <w:r w:rsidRPr="001F63B3">
        <w:t xml:space="preserve">. </w:t>
      </w:r>
    </w:p>
    <w:p w:rsidR="0026770B" w:rsidRPr="001F63B3" w:rsidRDefault="0026770B" w:rsidP="00E96AC1">
      <w:pPr>
        <w:pStyle w:val="CM15"/>
        <w:spacing w:after="285" w:line="283" w:lineRule="atLeast"/>
        <w:ind w:right="7287"/>
        <w:jc w:val="both"/>
      </w:pPr>
      <w:proofErr w:type="gramStart"/>
      <w:r w:rsidRPr="001F63B3">
        <w:t xml:space="preserve">Yaygın olmayan: Taşikardi. </w:t>
      </w:r>
      <w:proofErr w:type="gramEnd"/>
    </w:p>
    <w:p w:rsidR="0026770B" w:rsidRPr="001F63B3" w:rsidRDefault="0026770B" w:rsidP="00E96AC1">
      <w:pPr>
        <w:pStyle w:val="CM15"/>
        <w:spacing w:after="285" w:line="283" w:lineRule="atLeast"/>
        <w:ind w:right="7440"/>
        <w:jc w:val="both"/>
      </w:pPr>
      <w:r w:rsidRPr="001F63B3">
        <w:t xml:space="preserve">Çok seyrek: </w:t>
      </w:r>
      <w:proofErr w:type="spellStart"/>
      <w:r w:rsidRPr="001F63B3">
        <w:t>Periferik</w:t>
      </w:r>
      <w:proofErr w:type="spellEnd"/>
      <w:r w:rsidRPr="001F63B3">
        <w:t xml:space="preserve"> ödem. </w:t>
      </w:r>
    </w:p>
    <w:p w:rsidR="0026770B" w:rsidRPr="001F63B3" w:rsidRDefault="0026770B" w:rsidP="00E96AC1">
      <w:pPr>
        <w:pStyle w:val="CM4"/>
        <w:jc w:val="both"/>
      </w:pPr>
      <w:r w:rsidRPr="001F63B3">
        <w:rPr>
          <w:b/>
          <w:bCs/>
        </w:rPr>
        <w:t xml:space="preserve">Solunum, göğüs bozuklukları ve </w:t>
      </w:r>
      <w:proofErr w:type="spellStart"/>
      <w:r w:rsidRPr="001F63B3">
        <w:rPr>
          <w:b/>
          <w:bCs/>
        </w:rPr>
        <w:t>mediastinal</w:t>
      </w:r>
      <w:proofErr w:type="spellEnd"/>
      <w:r w:rsidRPr="001F63B3">
        <w:rPr>
          <w:b/>
          <w:bCs/>
        </w:rPr>
        <w:t xml:space="preserve"> hastalıkları </w:t>
      </w:r>
    </w:p>
    <w:p w:rsidR="0026770B" w:rsidRPr="001F63B3" w:rsidRDefault="0026770B" w:rsidP="00E96AC1">
      <w:pPr>
        <w:pStyle w:val="CM15"/>
        <w:spacing w:after="285" w:line="283" w:lineRule="atLeast"/>
        <w:jc w:val="both"/>
      </w:pPr>
      <w:r w:rsidRPr="001F63B3">
        <w:t xml:space="preserve">Yaygın olmayan: Paradoksal </w:t>
      </w:r>
      <w:proofErr w:type="spellStart"/>
      <w:r w:rsidRPr="001F63B3">
        <w:t>bronkospazm</w:t>
      </w:r>
      <w:proofErr w:type="spellEnd"/>
      <w:r w:rsidRPr="001F63B3">
        <w:t xml:space="preserve"> </w:t>
      </w:r>
      <w:proofErr w:type="gramStart"/>
      <w:r w:rsidRPr="001F63B3">
        <w:t>dahil</w:t>
      </w:r>
      <w:proofErr w:type="gramEnd"/>
      <w:r w:rsidRPr="001F63B3">
        <w:t xml:space="preserve"> </w:t>
      </w:r>
      <w:proofErr w:type="spellStart"/>
      <w:r w:rsidRPr="001F63B3">
        <w:t>bronkospazm</w:t>
      </w:r>
      <w:proofErr w:type="spellEnd"/>
      <w:r w:rsidRPr="001F63B3">
        <w:t xml:space="preserve">, boğaz </w:t>
      </w:r>
      <w:proofErr w:type="spellStart"/>
      <w:r w:rsidRPr="001F63B3">
        <w:t>irritasyonu</w:t>
      </w:r>
      <w:proofErr w:type="spellEnd"/>
      <w:r w:rsidRPr="001F63B3">
        <w:t xml:space="preserve">, akut astım alevlenmesi. </w:t>
      </w:r>
    </w:p>
    <w:p w:rsidR="0026770B" w:rsidRPr="001F63B3" w:rsidRDefault="0026770B" w:rsidP="00E96AC1">
      <w:pPr>
        <w:pStyle w:val="CM4"/>
        <w:jc w:val="both"/>
      </w:pPr>
      <w:proofErr w:type="spellStart"/>
      <w:r w:rsidRPr="001F63B3">
        <w:rPr>
          <w:b/>
          <w:bCs/>
        </w:rPr>
        <w:t>Gastrointestinal</w:t>
      </w:r>
      <w:proofErr w:type="spellEnd"/>
      <w:r w:rsidRPr="001F63B3">
        <w:rPr>
          <w:b/>
          <w:bCs/>
        </w:rPr>
        <w:t xml:space="preserve"> hastalıkları </w:t>
      </w:r>
    </w:p>
    <w:p w:rsidR="0026770B" w:rsidRPr="001F63B3" w:rsidRDefault="0026770B" w:rsidP="00E96AC1">
      <w:pPr>
        <w:pStyle w:val="CM15"/>
        <w:spacing w:after="285" w:line="283" w:lineRule="atLeast"/>
        <w:ind w:right="7785"/>
        <w:jc w:val="both"/>
      </w:pPr>
      <w:proofErr w:type="gramStart"/>
      <w:r w:rsidRPr="001F63B3">
        <w:t xml:space="preserve">Çok seyrek: Bulantı. </w:t>
      </w:r>
      <w:proofErr w:type="gramEnd"/>
    </w:p>
    <w:p w:rsidR="0026770B" w:rsidRPr="001F63B3" w:rsidRDefault="0026770B" w:rsidP="00E96AC1">
      <w:pPr>
        <w:pStyle w:val="CM4"/>
        <w:jc w:val="both"/>
      </w:pPr>
      <w:r w:rsidRPr="001F63B3">
        <w:rPr>
          <w:b/>
          <w:bCs/>
        </w:rPr>
        <w:t xml:space="preserve">Kas-iskelet bozukluklar, bağ doku ve kemik hastalıkları </w:t>
      </w:r>
    </w:p>
    <w:p w:rsidR="00FC0612" w:rsidRDefault="0026770B" w:rsidP="00FC0612">
      <w:pPr>
        <w:pStyle w:val="CM4"/>
        <w:jc w:val="both"/>
        <w:rPr>
          <w:b/>
          <w:bCs/>
        </w:rPr>
      </w:pPr>
      <w:r w:rsidRPr="001F63B3">
        <w:t xml:space="preserve">Yaygın olmayan: Kas krampları, </w:t>
      </w:r>
      <w:proofErr w:type="spellStart"/>
      <w:r w:rsidRPr="001F63B3">
        <w:t>miyalji</w:t>
      </w:r>
      <w:proofErr w:type="spellEnd"/>
      <w:r w:rsidRPr="001F63B3">
        <w:t xml:space="preserve">. </w:t>
      </w:r>
    </w:p>
    <w:p w:rsidR="00FC0612" w:rsidRDefault="00FC0612" w:rsidP="00FC0612">
      <w:pPr>
        <w:pStyle w:val="CM4"/>
        <w:jc w:val="both"/>
        <w:rPr>
          <w:b/>
          <w:bCs/>
        </w:rPr>
      </w:pPr>
    </w:p>
    <w:p w:rsidR="0026770B" w:rsidRPr="001F63B3" w:rsidRDefault="00FC0612" w:rsidP="00FC0612">
      <w:pPr>
        <w:pStyle w:val="CM4"/>
        <w:jc w:val="both"/>
      </w:pPr>
      <w:r>
        <w:rPr>
          <w:b/>
          <w:bCs/>
        </w:rPr>
        <w:t>P</w:t>
      </w:r>
      <w:r w:rsidR="0026770B" w:rsidRPr="001F63B3">
        <w:rPr>
          <w:b/>
          <w:bCs/>
        </w:rPr>
        <w:t xml:space="preserve">azarlama sonrası </w:t>
      </w:r>
      <w:proofErr w:type="spellStart"/>
      <w:r w:rsidR="0026770B" w:rsidRPr="001F63B3">
        <w:rPr>
          <w:b/>
          <w:bCs/>
        </w:rPr>
        <w:t>spontan</w:t>
      </w:r>
      <w:proofErr w:type="spellEnd"/>
      <w:r w:rsidR="0026770B" w:rsidRPr="001F63B3">
        <w:rPr>
          <w:b/>
          <w:bCs/>
        </w:rPr>
        <w:t xml:space="preserve"> bildirimlerden elde edilen istenmeyen etkiler </w:t>
      </w:r>
    </w:p>
    <w:p w:rsidR="0026770B" w:rsidRPr="001F63B3" w:rsidRDefault="002A537E" w:rsidP="00E96AC1">
      <w:pPr>
        <w:pStyle w:val="CM15"/>
        <w:spacing w:after="285" w:line="283" w:lineRule="atLeast"/>
        <w:jc w:val="both"/>
      </w:pPr>
      <w:r>
        <w:t>FOTEROL</w:t>
      </w:r>
      <w:r w:rsidR="0026770B" w:rsidRPr="001F63B3">
        <w:t xml:space="preserve"> ile tedavi edilen hastalarda aşağıdaki pazarlama sonrası </w:t>
      </w:r>
      <w:proofErr w:type="spellStart"/>
      <w:r w:rsidR="0026770B" w:rsidRPr="001F63B3">
        <w:t>advers</w:t>
      </w:r>
      <w:proofErr w:type="spellEnd"/>
      <w:r w:rsidR="0026770B" w:rsidRPr="001F63B3">
        <w:t xml:space="preserve"> ilaç reaksiyonları bildirilmiştir. Bu reaksiyonlar büyüklüğü kesin olmayan bir </w:t>
      </w:r>
      <w:proofErr w:type="gramStart"/>
      <w:r w:rsidR="0026770B" w:rsidRPr="001F63B3">
        <w:t>popülasyondan</w:t>
      </w:r>
      <w:proofErr w:type="gramEnd"/>
      <w:r w:rsidR="0026770B" w:rsidRPr="001F63B3">
        <w:t xml:space="preserve"> isteğe bağlı olarak bildirilmiş olduğundan, güvenilir bir şekilde sıklığı belirlemek mümkün değildir; dolayısıyla bilinmiyor olarak kategorize edilmiştir. </w:t>
      </w:r>
    </w:p>
    <w:p w:rsidR="0026770B" w:rsidRPr="001F63B3" w:rsidRDefault="0026770B" w:rsidP="00E96AC1">
      <w:pPr>
        <w:pStyle w:val="CM4"/>
        <w:jc w:val="both"/>
      </w:pPr>
      <w:r w:rsidRPr="001F63B3">
        <w:rPr>
          <w:b/>
          <w:bCs/>
        </w:rPr>
        <w:t xml:space="preserve">Metabolizma ve beslenme hastalıkları </w:t>
      </w:r>
    </w:p>
    <w:p w:rsidR="00503D56" w:rsidRPr="001F63B3" w:rsidRDefault="00503D56" w:rsidP="00E96AC1">
      <w:pPr>
        <w:pStyle w:val="CM15"/>
        <w:spacing w:line="283" w:lineRule="atLeast"/>
        <w:jc w:val="both"/>
      </w:pPr>
      <w:r w:rsidRPr="001F63B3">
        <w:t>Bilinmiyor:</w:t>
      </w:r>
    </w:p>
    <w:p w:rsidR="0026770B" w:rsidRPr="001F63B3" w:rsidRDefault="0026770B" w:rsidP="00E96AC1">
      <w:pPr>
        <w:pStyle w:val="CM15"/>
        <w:spacing w:line="283" w:lineRule="atLeast"/>
        <w:jc w:val="both"/>
      </w:pPr>
      <w:proofErr w:type="spellStart"/>
      <w:r w:rsidRPr="001F63B3">
        <w:t>Hipokalemi</w:t>
      </w:r>
      <w:proofErr w:type="spellEnd"/>
      <w:r w:rsidRPr="001F63B3">
        <w:t xml:space="preserve">, </w:t>
      </w:r>
      <w:proofErr w:type="spellStart"/>
      <w:r w:rsidRPr="001F63B3">
        <w:t>hiperglisemi</w:t>
      </w:r>
      <w:proofErr w:type="spellEnd"/>
      <w:r w:rsidRPr="001F63B3">
        <w:t xml:space="preserve">. </w:t>
      </w:r>
    </w:p>
    <w:p w:rsidR="00503D56" w:rsidRPr="001F63B3" w:rsidRDefault="00503D56" w:rsidP="00E96AC1">
      <w:pPr>
        <w:pStyle w:val="Default"/>
        <w:jc w:val="both"/>
      </w:pPr>
    </w:p>
    <w:p w:rsidR="0026770B" w:rsidRPr="001F63B3" w:rsidRDefault="0026770B" w:rsidP="00E96AC1">
      <w:pPr>
        <w:pStyle w:val="CM4"/>
        <w:jc w:val="both"/>
      </w:pPr>
      <w:r w:rsidRPr="001F63B3">
        <w:rPr>
          <w:b/>
          <w:bCs/>
        </w:rPr>
        <w:t xml:space="preserve">Kardiyak hastalıklar </w:t>
      </w:r>
    </w:p>
    <w:p w:rsidR="00503D56" w:rsidRPr="001F63B3" w:rsidRDefault="00503D56" w:rsidP="00E96AC1">
      <w:pPr>
        <w:pStyle w:val="CM15"/>
        <w:spacing w:line="283" w:lineRule="atLeast"/>
        <w:jc w:val="both"/>
      </w:pPr>
      <w:r w:rsidRPr="001F63B3">
        <w:t>Bilinmiyor:</w:t>
      </w:r>
    </w:p>
    <w:p w:rsidR="0026770B" w:rsidRPr="001F63B3" w:rsidRDefault="0026770B" w:rsidP="00E96AC1">
      <w:pPr>
        <w:pStyle w:val="CM15"/>
        <w:spacing w:line="283" w:lineRule="atLeast"/>
        <w:jc w:val="both"/>
      </w:pPr>
      <w:r w:rsidRPr="001F63B3">
        <w:t xml:space="preserve">Elektrokardiyogramda QT uzaması, </w:t>
      </w:r>
      <w:proofErr w:type="spellStart"/>
      <w:r w:rsidRPr="001F63B3">
        <w:t>anjina</w:t>
      </w:r>
      <w:proofErr w:type="spellEnd"/>
      <w:r w:rsidRPr="001F63B3">
        <w:t xml:space="preserve"> </w:t>
      </w:r>
      <w:proofErr w:type="spellStart"/>
      <w:r w:rsidRPr="001F63B3">
        <w:t>pektoris</w:t>
      </w:r>
      <w:proofErr w:type="spellEnd"/>
      <w:r w:rsidRPr="001F63B3">
        <w:t xml:space="preserve">, </w:t>
      </w:r>
      <w:proofErr w:type="spellStart"/>
      <w:r w:rsidRPr="001F63B3">
        <w:t>atriyal</w:t>
      </w:r>
      <w:proofErr w:type="spellEnd"/>
      <w:r w:rsidRPr="001F63B3">
        <w:t xml:space="preserve"> </w:t>
      </w:r>
      <w:proofErr w:type="spellStart"/>
      <w:r w:rsidRPr="001F63B3">
        <w:t>fibrilasyon</w:t>
      </w:r>
      <w:proofErr w:type="spellEnd"/>
      <w:r w:rsidRPr="001F63B3">
        <w:t xml:space="preserve"> gibi kardiyak aritmiler, </w:t>
      </w:r>
      <w:proofErr w:type="spellStart"/>
      <w:r w:rsidRPr="001F63B3">
        <w:t>ventriküler</w:t>
      </w:r>
      <w:proofErr w:type="spellEnd"/>
      <w:r w:rsidRPr="001F63B3">
        <w:t xml:space="preserve"> ekstrasistol, </w:t>
      </w:r>
      <w:proofErr w:type="spellStart"/>
      <w:r w:rsidRPr="001F63B3">
        <w:t>taşiaritmi</w:t>
      </w:r>
      <w:proofErr w:type="spellEnd"/>
      <w:r w:rsidRPr="001F63B3">
        <w:t xml:space="preserve">. </w:t>
      </w:r>
    </w:p>
    <w:p w:rsidR="00503D56" w:rsidRPr="001F63B3" w:rsidRDefault="00503D56" w:rsidP="00E96AC1">
      <w:pPr>
        <w:pStyle w:val="Default"/>
        <w:jc w:val="both"/>
      </w:pPr>
    </w:p>
    <w:p w:rsidR="0026770B" w:rsidRPr="001F63B3" w:rsidRDefault="0026770B" w:rsidP="00E96AC1">
      <w:pPr>
        <w:pStyle w:val="CM4"/>
        <w:jc w:val="both"/>
      </w:pPr>
      <w:r w:rsidRPr="001F63B3">
        <w:rPr>
          <w:b/>
          <w:bCs/>
        </w:rPr>
        <w:t xml:space="preserve">Solunum, göğüs bozuklukları ve </w:t>
      </w:r>
      <w:proofErr w:type="spellStart"/>
      <w:r w:rsidRPr="001F63B3">
        <w:rPr>
          <w:b/>
          <w:bCs/>
        </w:rPr>
        <w:t>mediastinal</w:t>
      </w:r>
      <w:proofErr w:type="spellEnd"/>
      <w:r w:rsidRPr="001F63B3">
        <w:rPr>
          <w:b/>
          <w:bCs/>
        </w:rPr>
        <w:t xml:space="preserve"> hastalıklar </w:t>
      </w:r>
    </w:p>
    <w:p w:rsidR="0026770B" w:rsidRPr="001F63B3" w:rsidRDefault="0026770B" w:rsidP="00E96AC1">
      <w:pPr>
        <w:pStyle w:val="CM15"/>
        <w:spacing w:after="285" w:line="283" w:lineRule="atLeast"/>
        <w:ind w:right="7842"/>
        <w:jc w:val="both"/>
      </w:pPr>
      <w:r w:rsidRPr="001F63B3">
        <w:t xml:space="preserve">Bilinmiyor: Öksürük. </w:t>
      </w:r>
    </w:p>
    <w:p w:rsidR="0026770B" w:rsidRPr="001F63B3" w:rsidRDefault="0026770B" w:rsidP="00E96AC1">
      <w:pPr>
        <w:pStyle w:val="CM4"/>
        <w:jc w:val="both"/>
      </w:pPr>
      <w:r w:rsidRPr="001F63B3">
        <w:rPr>
          <w:b/>
          <w:bCs/>
        </w:rPr>
        <w:t xml:space="preserve">Deri ve deri altı doku hastalıkları </w:t>
      </w:r>
    </w:p>
    <w:p w:rsidR="00503D56" w:rsidRPr="001F63B3" w:rsidRDefault="0026770B" w:rsidP="00E96AC1">
      <w:pPr>
        <w:pStyle w:val="CM15"/>
        <w:spacing w:line="283" w:lineRule="atLeast"/>
        <w:ind w:right="7385"/>
        <w:jc w:val="both"/>
      </w:pPr>
      <w:r w:rsidRPr="001F63B3">
        <w:t xml:space="preserve">Bilinmiyor: </w:t>
      </w:r>
    </w:p>
    <w:p w:rsidR="0026770B" w:rsidRDefault="0026770B" w:rsidP="00E96AC1">
      <w:pPr>
        <w:pStyle w:val="CM15"/>
        <w:spacing w:line="283" w:lineRule="atLeast"/>
        <w:ind w:right="7385"/>
        <w:jc w:val="both"/>
      </w:pPr>
      <w:r w:rsidRPr="001F63B3">
        <w:t xml:space="preserve">Deri döküntüsü. </w:t>
      </w:r>
    </w:p>
    <w:p w:rsidR="00FC0612" w:rsidRPr="00FC0612" w:rsidRDefault="00FC0612" w:rsidP="00FC0612">
      <w:pPr>
        <w:pStyle w:val="Default"/>
      </w:pPr>
    </w:p>
    <w:p w:rsidR="00503D56" w:rsidRPr="001F63B3" w:rsidRDefault="00503D56" w:rsidP="00E96AC1">
      <w:pPr>
        <w:pStyle w:val="Default"/>
        <w:jc w:val="both"/>
      </w:pPr>
    </w:p>
    <w:p w:rsidR="0026770B" w:rsidRPr="001F63B3" w:rsidRDefault="0026770B" w:rsidP="00E96AC1">
      <w:pPr>
        <w:pStyle w:val="CM4"/>
        <w:jc w:val="both"/>
      </w:pPr>
      <w:r w:rsidRPr="001F63B3">
        <w:rPr>
          <w:b/>
          <w:bCs/>
        </w:rPr>
        <w:t xml:space="preserve">Araştırmalar </w:t>
      </w:r>
    </w:p>
    <w:p w:rsidR="00503D56" w:rsidRPr="001F63B3" w:rsidRDefault="0026770B" w:rsidP="00E96AC1">
      <w:pPr>
        <w:pStyle w:val="CM15"/>
        <w:spacing w:line="283" w:lineRule="atLeast"/>
        <w:jc w:val="both"/>
      </w:pPr>
      <w:r w:rsidRPr="001F63B3">
        <w:t xml:space="preserve">Bilinmiyor: </w:t>
      </w:r>
    </w:p>
    <w:p w:rsidR="0026770B" w:rsidRPr="001F63B3" w:rsidRDefault="0026770B" w:rsidP="00E96AC1">
      <w:pPr>
        <w:pStyle w:val="CM15"/>
        <w:spacing w:line="283" w:lineRule="atLeast"/>
        <w:jc w:val="both"/>
      </w:pPr>
      <w:r w:rsidRPr="001F63B3">
        <w:t xml:space="preserve">Kan basıncında artış (hipertansiyon </w:t>
      </w:r>
      <w:proofErr w:type="gramStart"/>
      <w:r w:rsidRPr="001F63B3">
        <w:t>dahil</w:t>
      </w:r>
      <w:proofErr w:type="gramEnd"/>
      <w:r w:rsidRPr="001F63B3">
        <w:t xml:space="preserve">). </w:t>
      </w:r>
    </w:p>
    <w:p w:rsidR="00503D56" w:rsidRDefault="00503D56" w:rsidP="00E96AC1">
      <w:pPr>
        <w:pStyle w:val="Default"/>
        <w:jc w:val="both"/>
      </w:pPr>
    </w:p>
    <w:p w:rsidR="004F4CAD" w:rsidRPr="00327F00" w:rsidRDefault="004F4CAD" w:rsidP="004F4CAD">
      <w:pPr>
        <w:spacing w:line="360" w:lineRule="auto"/>
        <w:jc w:val="both"/>
        <w:rPr>
          <w:rFonts w:ascii="Times New Roman" w:hAnsi="Times New Roman" w:cs="Arial"/>
          <w:color w:val="0070C0"/>
          <w:sz w:val="24"/>
          <w:szCs w:val="24"/>
          <w:u w:val="single"/>
        </w:rPr>
      </w:pPr>
      <w:r w:rsidRPr="00327F00">
        <w:rPr>
          <w:rFonts w:ascii="Times New Roman" w:hAnsi="Times New Roman" w:cs="Arial"/>
          <w:color w:val="0070C0"/>
          <w:sz w:val="24"/>
          <w:szCs w:val="24"/>
          <w:u w:val="single"/>
        </w:rPr>
        <w:t xml:space="preserve">Şüpheli </w:t>
      </w:r>
      <w:proofErr w:type="spellStart"/>
      <w:r w:rsidRPr="00327F00">
        <w:rPr>
          <w:rFonts w:ascii="Times New Roman" w:hAnsi="Times New Roman" w:cs="Arial"/>
          <w:color w:val="0070C0"/>
          <w:sz w:val="24"/>
          <w:szCs w:val="24"/>
          <w:u w:val="single"/>
        </w:rPr>
        <w:t>advers</w:t>
      </w:r>
      <w:proofErr w:type="spellEnd"/>
      <w:r w:rsidRPr="00327F00">
        <w:rPr>
          <w:rFonts w:ascii="Times New Roman" w:hAnsi="Times New Roman" w:cs="Arial"/>
          <w:color w:val="0070C0"/>
          <w:sz w:val="24"/>
          <w:szCs w:val="24"/>
          <w:u w:val="single"/>
        </w:rPr>
        <w:t xml:space="preserve"> reaksiyonların raporlanması</w:t>
      </w:r>
    </w:p>
    <w:p w:rsidR="004F4CAD" w:rsidRPr="00327F00" w:rsidRDefault="004F4CAD" w:rsidP="004F4CAD">
      <w:pPr>
        <w:spacing w:line="360" w:lineRule="auto"/>
        <w:jc w:val="both"/>
        <w:rPr>
          <w:rFonts w:ascii="Times New Roman" w:hAnsi="Times New Roman" w:cs="Arial"/>
          <w:color w:val="0070C0"/>
          <w:sz w:val="24"/>
          <w:szCs w:val="24"/>
        </w:rPr>
      </w:pPr>
      <w:r w:rsidRPr="00327F00">
        <w:rPr>
          <w:rFonts w:ascii="Times New Roman" w:hAnsi="Times New Roman" w:cs="Arial"/>
          <w:color w:val="0070C0"/>
          <w:sz w:val="24"/>
          <w:szCs w:val="24"/>
        </w:rPr>
        <w:t xml:space="preserve">Ruhsatlandırma sonrası şüpheli ilaç </w:t>
      </w:r>
      <w:proofErr w:type="spellStart"/>
      <w:r w:rsidRPr="00327F00">
        <w:rPr>
          <w:rFonts w:ascii="Times New Roman" w:hAnsi="Times New Roman" w:cs="Arial"/>
          <w:color w:val="0070C0"/>
          <w:sz w:val="24"/>
          <w:szCs w:val="24"/>
        </w:rPr>
        <w:t>advers</w:t>
      </w:r>
      <w:proofErr w:type="spellEnd"/>
      <w:r w:rsidRPr="00327F00">
        <w:rPr>
          <w:rFonts w:ascii="Times New Roman" w:hAnsi="Times New Roman" w:cs="Arial"/>
          <w:color w:val="0070C0"/>
          <w:sz w:val="24"/>
          <w:szCs w:val="24"/>
        </w:rPr>
        <w:t xml:space="preserve"> reaksiyonlarının raporlanması büyük önem taşımaktadır. Raporlama yapılması, ilacın yarar / risk dengesinin sürekli olarak izlenmesine olanak sağlar. Sağlık mesleği mensuplarının herhangi bir şüpheli </w:t>
      </w:r>
      <w:proofErr w:type="spellStart"/>
      <w:r w:rsidRPr="00327F00">
        <w:rPr>
          <w:rFonts w:ascii="Times New Roman" w:hAnsi="Times New Roman" w:cs="Arial"/>
          <w:color w:val="0070C0"/>
          <w:sz w:val="24"/>
          <w:szCs w:val="24"/>
        </w:rPr>
        <w:t>advers</w:t>
      </w:r>
      <w:proofErr w:type="spellEnd"/>
      <w:r w:rsidRPr="00327F00">
        <w:rPr>
          <w:rFonts w:ascii="Times New Roman" w:hAnsi="Times New Roman" w:cs="Arial"/>
          <w:color w:val="0070C0"/>
          <w:sz w:val="24"/>
          <w:szCs w:val="24"/>
        </w:rPr>
        <w:t xml:space="preserve"> reaksiyonu Türkiye </w:t>
      </w:r>
      <w:proofErr w:type="spellStart"/>
      <w:r w:rsidRPr="00327F00">
        <w:rPr>
          <w:rFonts w:ascii="Times New Roman" w:hAnsi="Times New Roman" w:cs="Arial"/>
          <w:color w:val="0070C0"/>
          <w:sz w:val="24"/>
          <w:szCs w:val="24"/>
        </w:rPr>
        <w:t>Farmakovijilans</w:t>
      </w:r>
      <w:proofErr w:type="spellEnd"/>
      <w:r w:rsidRPr="00327F00">
        <w:rPr>
          <w:rFonts w:ascii="Times New Roman" w:hAnsi="Times New Roman" w:cs="Arial"/>
          <w:color w:val="0070C0"/>
          <w:sz w:val="24"/>
          <w:szCs w:val="24"/>
        </w:rPr>
        <w:t xml:space="preserve"> Merkezi (TÜFAM)'ne bildirmeleri gerekmektedir. (www.</w:t>
      </w:r>
      <w:proofErr w:type="spellStart"/>
      <w:r w:rsidRPr="00327F00">
        <w:rPr>
          <w:rFonts w:ascii="Times New Roman" w:hAnsi="Times New Roman" w:cs="Arial"/>
          <w:color w:val="0070C0"/>
          <w:sz w:val="24"/>
          <w:szCs w:val="24"/>
        </w:rPr>
        <w:t>titck</w:t>
      </w:r>
      <w:proofErr w:type="spellEnd"/>
      <w:r w:rsidRPr="00327F00">
        <w:rPr>
          <w:rFonts w:ascii="Times New Roman" w:hAnsi="Times New Roman" w:cs="Arial"/>
          <w:color w:val="0070C0"/>
          <w:sz w:val="24"/>
          <w:szCs w:val="24"/>
        </w:rPr>
        <w:t xml:space="preserve">.gov.tr;                e-posta: </w:t>
      </w:r>
      <w:proofErr w:type="spellStart"/>
      <w:r w:rsidRPr="00327F00">
        <w:rPr>
          <w:rFonts w:ascii="Times New Roman" w:hAnsi="Times New Roman" w:cs="Arial"/>
          <w:color w:val="0070C0"/>
          <w:sz w:val="24"/>
          <w:szCs w:val="24"/>
        </w:rPr>
        <w:t>tufam</w:t>
      </w:r>
      <w:proofErr w:type="spellEnd"/>
      <w:r w:rsidRPr="00327F00">
        <w:rPr>
          <w:rFonts w:ascii="Times New Roman" w:hAnsi="Times New Roman" w:cs="Arial"/>
          <w:color w:val="0070C0"/>
          <w:sz w:val="24"/>
          <w:szCs w:val="24"/>
        </w:rPr>
        <w:t>@</w:t>
      </w:r>
      <w:proofErr w:type="spellStart"/>
      <w:r w:rsidRPr="00327F00">
        <w:rPr>
          <w:rFonts w:ascii="Times New Roman" w:hAnsi="Times New Roman" w:cs="Arial"/>
          <w:color w:val="0070C0"/>
          <w:sz w:val="24"/>
          <w:szCs w:val="24"/>
        </w:rPr>
        <w:t>titck</w:t>
      </w:r>
      <w:proofErr w:type="spellEnd"/>
      <w:r w:rsidRPr="00327F00">
        <w:rPr>
          <w:rFonts w:ascii="Times New Roman" w:hAnsi="Times New Roman" w:cs="Arial"/>
          <w:color w:val="0070C0"/>
          <w:sz w:val="24"/>
          <w:szCs w:val="24"/>
        </w:rPr>
        <w:t>.gov.tr; tel: 0 800 314 00 08; faks: 0 312 218 35 99)</w:t>
      </w:r>
    </w:p>
    <w:p w:rsidR="004F4CAD" w:rsidRPr="001F63B3" w:rsidRDefault="004F4CAD" w:rsidP="00E96AC1">
      <w:pPr>
        <w:pStyle w:val="Default"/>
        <w:jc w:val="both"/>
      </w:pPr>
    </w:p>
    <w:p w:rsidR="0026770B" w:rsidRPr="001F63B3" w:rsidRDefault="0026770B" w:rsidP="00E96AC1">
      <w:pPr>
        <w:pStyle w:val="CM15"/>
        <w:spacing w:line="283" w:lineRule="atLeast"/>
        <w:jc w:val="both"/>
      </w:pPr>
      <w:r w:rsidRPr="001F63B3">
        <w:rPr>
          <w:b/>
          <w:bCs/>
        </w:rPr>
        <w:t xml:space="preserve">4.9. Doz aşımı ve tedavisi </w:t>
      </w:r>
    </w:p>
    <w:p w:rsidR="00503D56" w:rsidRPr="001F63B3" w:rsidRDefault="00503D56" w:rsidP="00E96AC1">
      <w:pPr>
        <w:pStyle w:val="CM4"/>
        <w:jc w:val="both"/>
      </w:pPr>
      <w:r w:rsidRPr="001F63B3">
        <w:t>Belirtiler:</w:t>
      </w:r>
    </w:p>
    <w:p w:rsidR="0026770B" w:rsidRPr="001F63B3" w:rsidRDefault="002A537E" w:rsidP="00E96AC1">
      <w:pPr>
        <w:pStyle w:val="CM4"/>
        <w:jc w:val="both"/>
      </w:pPr>
      <w:proofErr w:type="spellStart"/>
      <w:r>
        <w:t>FOTEROL</w:t>
      </w:r>
      <w:r w:rsidR="000E4192">
        <w:t>’ü</w:t>
      </w:r>
      <w:r w:rsidR="0026770B" w:rsidRPr="001F63B3">
        <w:t>n</w:t>
      </w:r>
      <w:proofErr w:type="spellEnd"/>
      <w:r w:rsidR="0026770B" w:rsidRPr="001F63B3">
        <w:t xml:space="preserve"> aşırı dozuna bağlı olarak beta2-</w:t>
      </w:r>
      <w:proofErr w:type="spellStart"/>
      <w:r w:rsidR="0026770B" w:rsidRPr="001F63B3">
        <w:t>adrenerjik</w:t>
      </w:r>
      <w:proofErr w:type="spellEnd"/>
      <w:r w:rsidR="0026770B" w:rsidRPr="001F63B3">
        <w:t xml:space="preserve"> uyarıcıların tipik etkilerinin görülmesi beklenir: bulantı, kusma, baş ağrısı, tremor, </w:t>
      </w:r>
      <w:proofErr w:type="spellStart"/>
      <w:r w:rsidR="0026770B" w:rsidRPr="001F63B3">
        <w:t>sedasyon</w:t>
      </w:r>
      <w:proofErr w:type="spellEnd"/>
      <w:r w:rsidR="0026770B" w:rsidRPr="001F63B3">
        <w:t xml:space="preserve">, </w:t>
      </w:r>
      <w:proofErr w:type="spellStart"/>
      <w:r w:rsidR="0026770B" w:rsidRPr="001F63B3">
        <w:t>palpitasyonlar</w:t>
      </w:r>
      <w:proofErr w:type="spellEnd"/>
      <w:r w:rsidR="0026770B" w:rsidRPr="001F63B3">
        <w:t xml:space="preserve">, taşikardi, </w:t>
      </w:r>
      <w:proofErr w:type="spellStart"/>
      <w:r w:rsidR="0026770B" w:rsidRPr="001F63B3">
        <w:t>ventriküler</w:t>
      </w:r>
      <w:proofErr w:type="spellEnd"/>
      <w:r w:rsidR="0026770B" w:rsidRPr="001F63B3">
        <w:t xml:space="preserve"> aritmiler, </w:t>
      </w:r>
      <w:proofErr w:type="spellStart"/>
      <w:r w:rsidR="0026770B" w:rsidRPr="001F63B3">
        <w:t>metabolik</w:t>
      </w:r>
      <w:proofErr w:type="spellEnd"/>
      <w:r w:rsidR="0026770B" w:rsidRPr="001F63B3">
        <w:t xml:space="preserve"> </w:t>
      </w:r>
      <w:proofErr w:type="spellStart"/>
      <w:r w:rsidR="0026770B" w:rsidRPr="001F63B3">
        <w:t>asidoz</w:t>
      </w:r>
      <w:proofErr w:type="spellEnd"/>
      <w:r w:rsidR="0026770B" w:rsidRPr="001F63B3">
        <w:t xml:space="preserve">, </w:t>
      </w:r>
      <w:proofErr w:type="spellStart"/>
      <w:r w:rsidR="0026770B" w:rsidRPr="001F63B3">
        <w:t>hipokalemi</w:t>
      </w:r>
      <w:proofErr w:type="spellEnd"/>
      <w:r w:rsidR="0026770B" w:rsidRPr="001F63B3">
        <w:t xml:space="preserve">, </w:t>
      </w:r>
      <w:proofErr w:type="spellStart"/>
      <w:r w:rsidR="0026770B" w:rsidRPr="001F63B3">
        <w:t>hiperglisemi</w:t>
      </w:r>
      <w:proofErr w:type="spellEnd"/>
      <w:r w:rsidR="0026770B" w:rsidRPr="001F63B3">
        <w:t xml:space="preserve">, hipertansiyon. </w:t>
      </w:r>
    </w:p>
    <w:p w:rsidR="00503D56" w:rsidRPr="001F63B3" w:rsidRDefault="00503D56" w:rsidP="00E96AC1">
      <w:pPr>
        <w:pStyle w:val="Default"/>
        <w:jc w:val="both"/>
      </w:pPr>
    </w:p>
    <w:p w:rsidR="00503D56" w:rsidRPr="001F63B3" w:rsidRDefault="0026770B" w:rsidP="00E96AC1">
      <w:pPr>
        <w:pStyle w:val="CM15"/>
        <w:spacing w:line="283" w:lineRule="atLeast"/>
        <w:jc w:val="both"/>
      </w:pPr>
      <w:r w:rsidRPr="001F63B3">
        <w:t>Tedavi:</w:t>
      </w:r>
    </w:p>
    <w:p w:rsidR="0026770B" w:rsidRPr="001F63B3" w:rsidRDefault="0026770B" w:rsidP="00E96AC1">
      <w:pPr>
        <w:pStyle w:val="CM15"/>
        <w:spacing w:line="283" w:lineRule="atLeast"/>
        <w:jc w:val="both"/>
      </w:pPr>
      <w:r w:rsidRPr="001F63B3">
        <w:t xml:space="preserve">Destekleyici ve </w:t>
      </w:r>
      <w:proofErr w:type="spellStart"/>
      <w:r w:rsidRPr="001F63B3">
        <w:t>semptomatik</w:t>
      </w:r>
      <w:proofErr w:type="spellEnd"/>
      <w:r w:rsidRPr="001F63B3">
        <w:t xml:space="preserve"> tedavi uygulanır. Ciddi vakalarda hastalar hastaneye yatırılmalıdır. </w:t>
      </w:r>
    </w:p>
    <w:p w:rsidR="00503D56" w:rsidRPr="001F63B3" w:rsidRDefault="00503D56" w:rsidP="00E96AC1">
      <w:pPr>
        <w:pStyle w:val="Default"/>
        <w:jc w:val="both"/>
      </w:pPr>
    </w:p>
    <w:p w:rsidR="0026770B" w:rsidRPr="001F63B3" w:rsidRDefault="0026770B" w:rsidP="00E96AC1">
      <w:pPr>
        <w:pStyle w:val="CM15"/>
        <w:spacing w:line="283" w:lineRule="atLeast"/>
        <w:jc w:val="both"/>
      </w:pPr>
      <w:proofErr w:type="spellStart"/>
      <w:r w:rsidRPr="001F63B3">
        <w:t>Kardiyoselektif</w:t>
      </w:r>
      <w:proofErr w:type="spellEnd"/>
      <w:r w:rsidRPr="001F63B3">
        <w:t xml:space="preserve"> beta-</w:t>
      </w:r>
      <w:proofErr w:type="spellStart"/>
      <w:r w:rsidRPr="001F63B3">
        <w:t>blokerlerin</w:t>
      </w:r>
      <w:proofErr w:type="spellEnd"/>
      <w:r w:rsidRPr="001F63B3">
        <w:t xml:space="preserve"> kullanılması düşünülebilir, fakat beta-</w:t>
      </w:r>
      <w:proofErr w:type="spellStart"/>
      <w:r w:rsidRPr="001F63B3">
        <w:t>adrenerjik</w:t>
      </w:r>
      <w:proofErr w:type="spellEnd"/>
      <w:r w:rsidRPr="001F63B3">
        <w:t xml:space="preserve"> </w:t>
      </w:r>
      <w:proofErr w:type="spellStart"/>
      <w:r w:rsidRPr="001F63B3">
        <w:t>bloker</w:t>
      </w:r>
      <w:proofErr w:type="spellEnd"/>
      <w:r w:rsidRPr="001F63B3">
        <w:t xml:space="preserve"> kullanımı </w:t>
      </w:r>
      <w:proofErr w:type="spellStart"/>
      <w:r w:rsidRPr="001F63B3">
        <w:t>bronkospazma</w:t>
      </w:r>
      <w:proofErr w:type="spellEnd"/>
      <w:r w:rsidRPr="001F63B3">
        <w:t xml:space="preserve"> neden olabileceğinden bu tedavi yalnızca doktor gözetimi altında ve çok dikkatli uygulanmalıdır. </w:t>
      </w:r>
    </w:p>
    <w:p w:rsidR="00503D56" w:rsidRPr="001F63B3" w:rsidRDefault="00503D56" w:rsidP="00E96AC1">
      <w:pPr>
        <w:pStyle w:val="Default"/>
        <w:jc w:val="both"/>
      </w:pPr>
    </w:p>
    <w:p w:rsidR="0026770B" w:rsidRPr="001F63B3" w:rsidRDefault="0026770B" w:rsidP="00E96AC1">
      <w:pPr>
        <w:pStyle w:val="CM15"/>
        <w:spacing w:after="285" w:line="283" w:lineRule="atLeast"/>
        <w:jc w:val="both"/>
      </w:pPr>
      <w:r w:rsidRPr="001F63B3">
        <w:rPr>
          <w:b/>
          <w:bCs/>
        </w:rPr>
        <w:t xml:space="preserve">5. FARMAKOLOJİK ÖZELLİKLER </w:t>
      </w:r>
    </w:p>
    <w:p w:rsidR="0026770B" w:rsidRPr="001F63B3" w:rsidRDefault="0026770B" w:rsidP="00E96AC1">
      <w:pPr>
        <w:pStyle w:val="CM15"/>
        <w:spacing w:after="285" w:line="283" w:lineRule="atLeast"/>
        <w:jc w:val="both"/>
      </w:pPr>
      <w:r w:rsidRPr="001F63B3">
        <w:rPr>
          <w:b/>
          <w:bCs/>
        </w:rPr>
        <w:t xml:space="preserve">5.1. Farmakodinamik özellikler </w:t>
      </w:r>
    </w:p>
    <w:p w:rsidR="00503D56" w:rsidRPr="001F63B3" w:rsidRDefault="0026770B" w:rsidP="00E96AC1">
      <w:pPr>
        <w:pStyle w:val="CM15"/>
        <w:spacing w:line="283" w:lineRule="atLeast"/>
        <w:jc w:val="both"/>
      </w:pPr>
      <w:proofErr w:type="spellStart"/>
      <w:r w:rsidRPr="001F63B3">
        <w:t>Farmakoterapötik</w:t>
      </w:r>
      <w:proofErr w:type="spellEnd"/>
      <w:r w:rsidRPr="001F63B3">
        <w:t xml:space="preserve"> grup: </w:t>
      </w:r>
      <w:proofErr w:type="spellStart"/>
      <w:r w:rsidRPr="001F63B3">
        <w:t>Selekti</w:t>
      </w:r>
      <w:r w:rsidR="00503D56" w:rsidRPr="001F63B3">
        <w:t>f</w:t>
      </w:r>
      <w:proofErr w:type="spellEnd"/>
      <w:r w:rsidR="00503D56" w:rsidRPr="001F63B3">
        <w:t xml:space="preserve"> beta2-</w:t>
      </w:r>
      <w:proofErr w:type="spellStart"/>
      <w:r w:rsidR="00503D56" w:rsidRPr="001F63B3">
        <w:t>adrenoreseptör</w:t>
      </w:r>
      <w:proofErr w:type="spellEnd"/>
      <w:r w:rsidR="00503D56" w:rsidRPr="001F63B3">
        <w:t xml:space="preserve"> </w:t>
      </w:r>
      <w:proofErr w:type="spellStart"/>
      <w:r w:rsidR="00503D56" w:rsidRPr="001F63B3">
        <w:t>agonisti</w:t>
      </w:r>
      <w:proofErr w:type="spellEnd"/>
    </w:p>
    <w:p w:rsidR="00503D56" w:rsidRPr="001F63B3" w:rsidRDefault="00503D56" w:rsidP="00E96AC1">
      <w:pPr>
        <w:pStyle w:val="CM15"/>
        <w:spacing w:line="283" w:lineRule="atLeast"/>
        <w:jc w:val="both"/>
      </w:pPr>
      <w:r w:rsidRPr="001F63B3">
        <w:t>ATC kodu: R03AC13</w:t>
      </w:r>
    </w:p>
    <w:p w:rsidR="00503D56" w:rsidRPr="001F63B3" w:rsidRDefault="00503D56" w:rsidP="00E96AC1">
      <w:pPr>
        <w:pStyle w:val="Default"/>
        <w:jc w:val="both"/>
      </w:pPr>
    </w:p>
    <w:p w:rsidR="00503D56" w:rsidRPr="001F63B3" w:rsidRDefault="00503D56" w:rsidP="00E96AC1">
      <w:pPr>
        <w:pStyle w:val="Default"/>
        <w:jc w:val="both"/>
      </w:pPr>
    </w:p>
    <w:p w:rsidR="00503D56" w:rsidRPr="001F63B3" w:rsidRDefault="0026770B" w:rsidP="00E96AC1">
      <w:pPr>
        <w:pStyle w:val="CM15"/>
        <w:spacing w:line="283" w:lineRule="atLeast"/>
        <w:jc w:val="both"/>
      </w:pPr>
      <w:proofErr w:type="spellStart"/>
      <w:r w:rsidRPr="001F63B3">
        <w:t>Formoterol</w:t>
      </w:r>
      <w:proofErr w:type="spellEnd"/>
      <w:r w:rsidRPr="001F63B3">
        <w:t xml:space="preserve"> güçlü, seçici bir beta2-</w:t>
      </w:r>
      <w:proofErr w:type="spellStart"/>
      <w:r w:rsidRPr="001F63B3">
        <w:t>adrenerjik</w:t>
      </w:r>
      <w:proofErr w:type="spellEnd"/>
      <w:r w:rsidRPr="001F63B3">
        <w:t xml:space="preserve"> uyarıcıdır. Geri dönüşlü soluk yolu tıkanmaları olan hastalarda </w:t>
      </w:r>
      <w:proofErr w:type="spellStart"/>
      <w:r w:rsidRPr="001F63B3">
        <w:t>bronkodilatör</w:t>
      </w:r>
      <w:proofErr w:type="spellEnd"/>
      <w:r w:rsidRPr="001F63B3">
        <w:t xml:space="preserve"> bir etki gösterir. Etkisi çabuk (1-3 dakika içinde) başlar ve </w:t>
      </w:r>
      <w:proofErr w:type="spellStart"/>
      <w:r w:rsidRPr="001F63B3">
        <w:t>inhalasyondan</w:t>
      </w:r>
      <w:proofErr w:type="spellEnd"/>
      <w:r w:rsidRPr="001F63B3">
        <w:t xml:space="preserve"> 12 saat sonra hala belirgindir. </w:t>
      </w:r>
      <w:proofErr w:type="spellStart"/>
      <w:r w:rsidRPr="001F63B3">
        <w:t>Terapötik</w:t>
      </w:r>
      <w:proofErr w:type="spellEnd"/>
      <w:r w:rsidRPr="001F63B3">
        <w:t xml:space="preserve"> dozlarda </w:t>
      </w:r>
      <w:proofErr w:type="spellStart"/>
      <w:r w:rsidRPr="001F63B3">
        <w:t>kardiyovasküler</w:t>
      </w:r>
      <w:proofErr w:type="spellEnd"/>
      <w:r w:rsidRPr="001F63B3">
        <w:t xml:space="preserve"> etkileri önemsizdir ve ara sıra görülür. </w:t>
      </w:r>
    </w:p>
    <w:p w:rsidR="00503D56" w:rsidRPr="001F63B3" w:rsidRDefault="00503D56" w:rsidP="00E96AC1">
      <w:pPr>
        <w:pStyle w:val="CM15"/>
        <w:spacing w:line="283" w:lineRule="atLeast"/>
        <w:jc w:val="both"/>
      </w:pPr>
    </w:p>
    <w:p w:rsidR="0026770B" w:rsidRPr="001F63B3" w:rsidRDefault="0026770B" w:rsidP="00E96AC1">
      <w:pPr>
        <w:pStyle w:val="CM15"/>
        <w:spacing w:line="283" w:lineRule="atLeast"/>
        <w:jc w:val="both"/>
      </w:pPr>
      <w:proofErr w:type="spellStart"/>
      <w:r w:rsidRPr="001F63B3">
        <w:t>Formoterol</w:t>
      </w:r>
      <w:proofErr w:type="spellEnd"/>
      <w:r w:rsidRPr="001F63B3">
        <w:t xml:space="preserve">, pasif olarak duyarlı hale getirilen insan akciğerlerinden </w:t>
      </w:r>
      <w:proofErr w:type="spellStart"/>
      <w:r w:rsidRPr="001F63B3">
        <w:t>lökotrienlerin</w:t>
      </w:r>
      <w:proofErr w:type="spellEnd"/>
      <w:r w:rsidRPr="001F63B3">
        <w:t xml:space="preserve"> ve </w:t>
      </w:r>
      <w:proofErr w:type="spellStart"/>
      <w:r w:rsidRPr="001F63B3">
        <w:t>histaminin</w:t>
      </w:r>
      <w:proofErr w:type="spellEnd"/>
      <w:r w:rsidRPr="001F63B3">
        <w:t xml:space="preserve"> salıverilmesini </w:t>
      </w:r>
      <w:proofErr w:type="spellStart"/>
      <w:r w:rsidRPr="001F63B3">
        <w:t>inhibe</w:t>
      </w:r>
      <w:proofErr w:type="spellEnd"/>
      <w:r w:rsidRPr="001F63B3">
        <w:t xml:space="preserve"> eder. Hayvanlarda yapılan deneylerde; ödemin ve iltihap hücrelerinin toplanmasının </w:t>
      </w:r>
      <w:proofErr w:type="spellStart"/>
      <w:r w:rsidRPr="001F63B3">
        <w:t>inhibisyonu</w:t>
      </w:r>
      <w:proofErr w:type="spellEnd"/>
      <w:r w:rsidRPr="001F63B3">
        <w:t xml:space="preserve"> gibi bazı </w:t>
      </w:r>
      <w:proofErr w:type="spellStart"/>
      <w:r w:rsidRPr="001F63B3">
        <w:t>antiinflamatuvar</w:t>
      </w:r>
      <w:proofErr w:type="spellEnd"/>
      <w:r w:rsidRPr="001F63B3">
        <w:t xml:space="preserve"> özellikler gözlenmiştir. Kobay </w:t>
      </w:r>
      <w:proofErr w:type="spellStart"/>
      <w:r w:rsidRPr="001F63B3">
        <w:t>trakeasındaki</w:t>
      </w:r>
      <w:proofErr w:type="spellEnd"/>
      <w:r w:rsidRPr="001F63B3">
        <w:t xml:space="preserve"> </w:t>
      </w:r>
      <w:r w:rsidRPr="001F63B3">
        <w:rPr>
          <w:i/>
          <w:iCs/>
        </w:rPr>
        <w:t xml:space="preserve">in </w:t>
      </w:r>
      <w:proofErr w:type="spellStart"/>
      <w:r w:rsidRPr="001F63B3">
        <w:t>vitro</w:t>
      </w:r>
      <w:proofErr w:type="spellEnd"/>
      <w:r w:rsidRPr="001F63B3">
        <w:t xml:space="preserve"> çalışmalar; </w:t>
      </w:r>
      <w:proofErr w:type="spellStart"/>
      <w:r w:rsidRPr="001F63B3">
        <w:t>rasemik</w:t>
      </w:r>
      <w:proofErr w:type="spellEnd"/>
      <w:r w:rsidRPr="001F63B3">
        <w:t xml:space="preserve"> </w:t>
      </w:r>
      <w:proofErr w:type="spellStart"/>
      <w:r w:rsidRPr="001F63B3">
        <w:t>formoterolün</w:t>
      </w:r>
      <w:proofErr w:type="spellEnd"/>
      <w:r w:rsidRPr="001F63B3">
        <w:t xml:space="preserve"> ve bunun (R,R)-ve (S,S)</w:t>
      </w:r>
      <w:r w:rsidRPr="001F63B3">
        <w:softHyphen/>
      </w:r>
      <w:proofErr w:type="spellStart"/>
      <w:r w:rsidRPr="001F63B3">
        <w:t>enantiomerlerinin</w:t>
      </w:r>
      <w:proofErr w:type="spellEnd"/>
      <w:r w:rsidRPr="001F63B3">
        <w:t xml:space="preserve">, ileri derecede </w:t>
      </w:r>
      <w:proofErr w:type="spellStart"/>
      <w:r w:rsidRPr="001F63B3">
        <w:t>selektif</w:t>
      </w:r>
      <w:proofErr w:type="spellEnd"/>
      <w:r w:rsidRPr="001F63B3">
        <w:t xml:space="preserve"> beta2-</w:t>
      </w:r>
      <w:proofErr w:type="spellStart"/>
      <w:r w:rsidRPr="001F63B3">
        <w:t>adrenoseptör</w:t>
      </w:r>
      <w:proofErr w:type="spellEnd"/>
      <w:r w:rsidRPr="001F63B3">
        <w:t xml:space="preserve"> </w:t>
      </w:r>
      <w:proofErr w:type="spellStart"/>
      <w:r w:rsidRPr="001F63B3">
        <w:t>agonistleri</w:t>
      </w:r>
      <w:proofErr w:type="spellEnd"/>
      <w:r w:rsidRPr="001F63B3">
        <w:t xml:space="preserve"> olduklarını göstermiştir. (R,R)-</w:t>
      </w:r>
      <w:proofErr w:type="spellStart"/>
      <w:r w:rsidRPr="001F63B3">
        <w:t>enantiomerden</w:t>
      </w:r>
      <w:proofErr w:type="spellEnd"/>
      <w:r w:rsidRPr="001F63B3">
        <w:t xml:space="preserve"> 800-1000 kat daha az </w:t>
      </w:r>
      <w:proofErr w:type="spellStart"/>
      <w:r w:rsidRPr="001F63B3">
        <w:t>potent</w:t>
      </w:r>
      <w:proofErr w:type="spellEnd"/>
      <w:r w:rsidRPr="001F63B3">
        <w:t xml:space="preserve"> olan (S,S)-</w:t>
      </w:r>
      <w:proofErr w:type="spellStart"/>
      <w:r w:rsidRPr="001F63B3">
        <w:t>enantiomeri</w:t>
      </w:r>
      <w:proofErr w:type="spellEnd"/>
      <w:r w:rsidRPr="001F63B3">
        <w:t>, (R</w:t>
      </w:r>
      <w:r w:rsidRPr="001F63B3">
        <w:softHyphen/>
        <w:t>R)-</w:t>
      </w:r>
      <w:proofErr w:type="spellStart"/>
      <w:r w:rsidRPr="001F63B3">
        <w:t>enantiomerin</w:t>
      </w:r>
      <w:proofErr w:type="spellEnd"/>
      <w:r w:rsidRPr="001F63B3">
        <w:t xml:space="preserve"> </w:t>
      </w:r>
      <w:proofErr w:type="spellStart"/>
      <w:r w:rsidRPr="001F63B3">
        <w:t>trakea</w:t>
      </w:r>
      <w:proofErr w:type="spellEnd"/>
      <w:r w:rsidRPr="001F63B3">
        <w:t xml:space="preserve"> düz kası üzerindeki aktivitesini etkilemez. </w:t>
      </w:r>
      <w:proofErr w:type="spellStart"/>
      <w:r w:rsidRPr="001F63B3">
        <w:t>Enantiomerlerden</w:t>
      </w:r>
      <w:proofErr w:type="spellEnd"/>
      <w:r w:rsidRPr="001F63B3">
        <w:t xml:space="preserve"> herhangi birinin </w:t>
      </w:r>
      <w:proofErr w:type="spellStart"/>
      <w:r w:rsidRPr="001F63B3">
        <w:t>rasemik</w:t>
      </w:r>
      <w:proofErr w:type="spellEnd"/>
      <w:r w:rsidRPr="001F63B3">
        <w:t xml:space="preserve"> karışıma tercih edilmesini gerektirecek herhangi bir farmakolojik neden yoktur. </w:t>
      </w:r>
    </w:p>
    <w:p w:rsidR="00503D56" w:rsidRPr="001F63B3" w:rsidRDefault="00503D56" w:rsidP="00E96AC1">
      <w:pPr>
        <w:pStyle w:val="Default"/>
        <w:jc w:val="both"/>
      </w:pPr>
    </w:p>
    <w:p w:rsidR="0026770B" w:rsidRPr="001F63B3" w:rsidRDefault="0026770B" w:rsidP="00E96AC1">
      <w:pPr>
        <w:pStyle w:val="CM15"/>
        <w:spacing w:after="285" w:line="283" w:lineRule="atLeast"/>
        <w:jc w:val="both"/>
      </w:pPr>
      <w:r w:rsidRPr="001F63B3">
        <w:t xml:space="preserve">İnsanda </w:t>
      </w:r>
      <w:proofErr w:type="spellStart"/>
      <w:r w:rsidRPr="001F63B3">
        <w:t>inhale</w:t>
      </w:r>
      <w:proofErr w:type="spellEnd"/>
      <w:r w:rsidRPr="001F63B3">
        <w:t xml:space="preserve"> edilen alerjenlerin, egzersizin, soğuk hava, </w:t>
      </w:r>
      <w:proofErr w:type="spellStart"/>
      <w:r w:rsidRPr="001F63B3">
        <w:t>histamin</w:t>
      </w:r>
      <w:proofErr w:type="spellEnd"/>
      <w:r w:rsidRPr="001F63B3">
        <w:t xml:space="preserve"> veya </w:t>
      </w:r>
      <w:proofErr w:type="spellStart"/>
      <w:r w:rsidRPr="001F63B3">
        <w:t>metakolinin</w:t>
      </w:r>
      <w:proofErr w:type="spellEnd"/>
      <w:r w:rsidRPr="001F63B3">
        <w:t xml:space="preserve"> neden olduğu </w:t>
      </w:r>
      <w:proofErr w:type="spellStart"/>
      <w:r w:rsidRPr="001F63B3">
        <w:t>bronkospazmı</w:t>
      </w:r>
      <w:proofErr w:type="spellEnd"/>
      <w:r w:rsidRPr="001F63B3">
        <w:t xml:space="preserve"> </w:t>
      </w:r>
      <w:proofErr w:type="gramStart"/>
      <w:r w:rsidRPr="001F63B3">
        <w:t xml:space="preserve">önlemede  </w:t>
      </w:r>
      <w:proofErr w:type="spellStart"/>
      <w:r w:rsidR="002A537E">
        <w:t>FOTEROL</w:t>
      </w:r>
      <w:r w:rsidR="000E4192">
        <w:t>’ü</w:t>
      </w:r>
      <w:r w:rsidRPr="001F63B3">
        <w:t>n</w:t>
      </w:r>
      <w:proofErr w:type="spellEnd"/>
      <w:proofErr w:type="gramEnd"/>
      <w:r w:rsidRPr="001F63B3">
        <w:t xml:space="preserve"> etkili olduğu gösterilmiştir. </w:t>
      </w:r>
    </w:p>
    <w:p w:rsidR="0026770B" w:rsidRPr="001F63B3" w:rsidRDefault="0026770B" w:rsidP="00E96AC1">
      <w:pPr>
        <w:pStyle w:val="CM4"/>
        <w:jc w:val="both"/>
      </w:pPr>
      <w:proofErr w:type="spellStart"/>
      <w:r w:rsidRPr="001F63B3">
        <w:t>Aerolizer</w:t>
      </w:r>
      <w:proofErr w:type="spellEnd"/>
      <w:r w:rsidRPr="001F63B3">
        <w:t xml:space="preserve"> </w:t>
      </w:r>
      <w:proofErr w:type="spellStart"/>
      <w:r w:rsidRPr="001F63B3">
        <w:t>inhaler</w:t>
      </w:r>
      <w:proofErr w:type="spellEnd"/>
      <w:r w:rsidRPr="001F63B3">
        <w:t xml:space="preserve"> ile günde iki defa 12 mikrogram ve günde iki defa 24 mikrogram dozlarda </w:t>
      </w:r>
      <w:proofErr w:type="spellStart"/>
      <w:r w:rsidRPr="001F63B3">
        <w:t>inhale</w:t>
      </w:r>
      <w:proofErr w:type="spellEnd"/>
      <w:r w:rsidRPr="001F63B3">
        <w:t xml:space="preserve"> edilen </w:t>
      </w:r>
      <w:proofErr w:type="spellStart"/>
      <w:r w:rsidRPr="001F63B3">
        <w:t>formoterolün</w:t>
      </w:r>
      <w:proofErr w:type="spellEnd"/>
      <w:r w:rsidRPr="001F63B3">
        <w:t xml:space="preserve">, </w:t>
      </w:r>
      <w:proofErr w:type="gramStart"/>
      <w:r w:rsidRPr="001F63B3">
        <w:t>stabil</w:t>
      </w:r>
      <w:proofErr w:type="gramEnd"/>
      <w:r w:rsidRPr="001F63B3">
        <w:t xml:space="preserve"> kronik </w:t>
      </w:r>
      <w:proofErr w:type="spellStart"/>
      <w:r w:rsidRPr="001F63B3">
        <w:t>obstrüktif</w:t>
      </w:r>
      <w:proofErr w:type="spellEnd"/>
      <w:r w:rsidRPr="001F63B3">
        <w:t xml:space="preserve"> akciğer hastalığı (KOAH) olan hastalarda hızlı etki ile </w:t>
      </w:r>
      <w:proofErr w:type="spellStart"/>
      <w:r w:rsidRPr="001F63B3">
        <w:t>bronkodilatasyon</w:t>
      </w:r>
      <w:proofErr w:type="spellEnd"/>
      <w:r w:rsidRPr="001F63B3">
        <w:t xml:space="preserve"> sağladığı, etkisinin en az 12 saat sürdüğü ve “Saint George Solunum Yolları Anketi” sonucuna göre yaşam kalitesi açısından kişisel faydayı beraberinde getirdiği gösterilmiştir. </w:t>
      </w:r>
    </w:p>
    <w:p w:rsidR="0026770B" w:rsidRPr="001F63B3" w:rsidRDefault="0026770B" w:rsidP="00E96AC1">
      <w:pPr>
        <w:pStyle w:val="CM15"/>
        <w:spacing w:after="285" w:line="283" w:lineRule="atLeast"/>
        <w:jc w:val="both"/>
      </w:pPr>
      <w:r w:rsidRPr="001F63B3">
        <w:rPr>
          <w:b/>
          <w:bCs/>
        </w:rPr>
        <w:t xml:space="preserve">5.2. </w:t>
      </w:r>
      <w:proofErr w:type="spellStart"/>
      <w:r w:rsidRPr="001F63B3">
        <w:rPr>
          <w:b/>
          <w:bCs/>
        </w:rPr>
        <w:t>Farmakokinetik</w:t>
      </w:r>
      <w:proofErr w:type="spellEnd"/>
      <w:r w:rsidRPr="001F63B3">
        <w:rPr>
          <w:b/>
          <w:bCs/>
        </w:rPr>
        <w:t xml:space="preserve"> özellikler </w:t>
      </w:r>
    </w:p>
    <w:p w:rsidR="0026770B" w:rsidRPr="001F63B3" w:rsidRDefault="0026770B" w:rsidP="00E96AC1">
      <w:pPr>
        <w:pStyle w:val="CM4"/>
        <w:jc w:val="both"/>
      </w:pPr>
      <w:r w:rsidRPr="001F63B3">
        <w:rPr>
          <w:b/>
          <w:bCs/>
        </w:rPr>
        <w:t xml:space="preserve">Genel özellikler </w:t>
      </w:r>
    </w:p>
    <w:p w:rsidR="0026770B" w:rsidRPr="001F63B3" w:rsidRDefault="002A537E" w:rsidP="00E96AC1">
      <w:pPr>
        <w:pStyle w:val="CM15"/>
        <w:spacing w:after="285" w:line="283" w:lineRule="atLeast"/>
        <w:jc w:val="both"/>
      </w:pPr>
      <w:proofErr w:type="spellStart"/>
      <w:r>
        <w:t>FOTEROL</w:t>
      </w:r>
      <w:r w:rsidR="006D3769">
        <w:t>’ü</w:t>
      </w:r>
      <w:r w:rsidR="0026770B" w:rsidRPr="001F63B3">
        <w:t>n</w:t>
      </w:r>
      <w:proofErr w:type="spellEnd"/>
      <w:r w:rsidR="0026770B" w:rsidRPr="001F63B3">
        <w:t xml:space="preserve"> </w:t>
      </w:r>
      <w:proofErr w:type="spellStart"/>
      <w:r w:rsidR="0026770B" w:rsidRPr="001F63B3">
        <w:t>terapötik</w:t>
      </w:r>
      <w:proofErr w:type="spellEnd"/>
      <w:r w:rsidR="0026770B" w:rsidRPr="001F63B3">
        <w:t xml:space="preserve"> doz aralığı günde iki kez 12-24 mikrogramdır. </w:t>
      </w:r>
      <w:proofErr w:type="spellStart"/>
      <w:r w:rsidR="0026770B" w:rsidRPr="001F63B3">
        <w:t>Formoterolün</w:t>
      </w:r>
      <w:proofErr w:type="spellEnd"/>
      <w:r w:rsidR="0026770B" w:rsidRPr="001F63B3">
        <w:t xml:space="preserve"> plazma </w:t>
      </w:r>
      <w:proofErr w:type="spellStart"/>
      <w:r w:rsidR="0026770B" w:rsidRPr="001F63B3">
        <w:t>farmakokinetiği</w:t>
      </w:r>
      <w:proofErr w:type="spellEnd"/>
      <w:r w:rsidR="0026770B" w:rsidRPr="001F63B3">
        <w:t xml:space="preserve"> verileri sağlıklı gönüllülerde önerilen doz aralığından daha yüksek dozlar ve KOAH hastalarında </w:t>
      </w:r>
      <w:proofErr w:type="spellStart"/>
      <w:r w:rsidR="0026770B" w:rsidRPr="001F63B3">
        <w:t>terapötik</w:t>
      </w:r>
      <w:proofErr w:type="spellEnd"/>
      <w:r w:rsidR="0026770B" w:rsidRPr="001F63B3">
        <w:t xml:space="preserve"> dozların </w:t>
      </w:r>
      <w:proofErr w:type="spellStart"/>
      <w:r w:rsidR="0026770B" w:rsidRPr="001F63B3">
        <w:t>inhale</w:t>
      </w:r>
      <w:proofErr w:type="spellEnd"/>
      <w:r w:rsidR="0026770B" w:rsidRPr="001F63B3">
        <w:t xml:space="preserve"> edilmesi ile derlenmiştir. İdrarda saptanan ve sistemik </w:t>
      </w:r>
      <w:proofErr w:type="spellStart"/>
      <w:r w:rsidR="0026770B" w:rsidRPr="001F63B3">
        <w:t>maruziyetin</w:t>
      </w:r>
      <w:proofErr w:type="spellEnd"/>
      <w:r w:rsidR="0026770B" w:rsidRPr="001F63B3">
        <w:t xml:space="preserve"> dolaylı bir göstergesi olarak kullanılan değişime uğramamış </w:t>
      </w:r>
      <w:proofErr w:type="spellStart"/>
      <w:r w:rsidR="0026770B" w:rsidRPr="001F63B3">
        <w:t>formoterol</w:t>
      </w:r>
      <w:proofErr w:type="spellEnd"/>
      <w:r w:rsidR="0026770B" w:rsidRPr="001F63B3">
        <w:t xml:space="preserve"> düzeyleriyle, plazmadaki ilaç </w:t>
      </w:r>
      <w:proofErr w:type="spellStart"/>
      <w:r w:rsidR="0026770B" w:rsidRPr="001F63B3">
        <w:t>farmakokinetiği</w:t>
      </w:r>
      <w:proofErr w:type="spellEnd"/>
      <w:r w:rsidR="0026770B" w:rsidRPr="001F63B3">
        <w:t xml:space="preserve"> verileri arasında </w:t>
      </w:r>
      <w:proofErr w:type="gramStart"/>
      <w:r w:rsidR="0026770B" w:rsidRPr="001F63B3">
        <w:t>korelasyon</w:t>
      </w:r>
      <w:proofErr w:type="gramEnd"/>
      <w:r w:rsidR="0026770B" w:rsidRPr="001F63B3">
        <w:t xml:space="preserve"> vardır. İdrar ve plazma için hesaplanan </w:t>
      </w:r>
      <w:proofErr w:type="gramStart"/>
      <w:r w:rsidR="0026770B" w:rsidRPr="001F63B3">
        <w:t>eliminasyon</w:t>
      </w:r>
      <w:proofErr w:type="gramEnd"/>
      <w:r w:rsidR="0026770B" w:rsidRPr="001F63B3">
        <w:t xml:space="preserve"> yarı ömürleri birbirine yakındır. </w:t>
      </w:r>
    </w:p>
    <w:p w:rsidR="0026770B" w:rsidRPr="001F63B3" w:rsidRDefault="0026770B" w:rsidP="00E96AC1">
      <w:pPr>
        <w:pStyle w:val="CM4"/>
        <w:jc w:val="both"/>
      </w:pPr>
      <w:r w:rsidRPr="001F63B3">
        <w:rPr>
          <w:u w:val="single"/>
        </w:rPr>
        <w:t xml:space="preserve">Emilim: </w:t>
      </w:r>
    </w:p>
    <w:p w:rsidR="0026770B" w:rsidRPr="001F63B3" w:rsidRDefault="0026770B" w:rsidP="00E96AC1">
      <w:pPr>
        <w:pStyle w:val="CM15"/>
        <w:spacing w:after="285" w:line="283" w:lineRule="atLeast"/>
        <w:jc w:val="both"/>
      </w:pPr>
      <w:r w:rsidRPr="001F63B3">
        <w:t xml:space="preserve">Sağlıklı gönüllülerde </w:t>
      </w:r>
      <w:proofErr w:type="spellStart"/>
      <w:r w:rsidRPr="001F63B3">
        <w:t>formoterol</w:t>
      </w:r>
      <w:proofErr w:type="spellEnd"/>
      <w:r w:rsidRPr="001F63B3">
        <w:t xml:space="preserve"> </w:t>
      </w:r>
      <w:proofErr w:type="spellStart"/>
      <w:r w:rsidRPr="001F63B3">
        <w:t>fumaratın</w:t>
      </w:r>
      <w:proofErr w:type="spellEnd"/>
      <w:r w:rsidRPr="001F63B3">
        <w:t xml:space="preserve"> 120 mikrogramlık tek bir doz </w:t>
      </w:r>
      <w:proofErr w:type="spellStart"/>
      <w:r w:rsidRPr="001F63B3">
        <w:t>inhalasyonunu</w:t>
      </w:r>
      <w:proofErr w:type="spellEnd"/>
      <w:r w:rsidRPr="001F63B3">
        <w:t xml:space="preserve"> takiben, </w:t>
      </w:r>
      <w:proofErr w:type="spellStart"/>
      <w:r w:rsidRPr="001F63B3">
        <w:t>formoterol</w:t>
      </w:r>
      <w:proofErr w:type="spellEnd"/>
      <w:r w:rsidRPr="001F63B3">
        <w:t xml:space="preserve"> hızla plazmaya geçerek </w:t>
      </w:r>
      <w:proofErr w:type="spellStart"/>
      <w:r w:rsidRPr="001F63B3">
        <w:t>inhalasyonu</w:t>
      </w:r>
      <w:proofErr w:type="spellEnd"/>
      <w:r w:rsidRPr="001F63B3">
        <w:t xml:space="preserve"> izleyen 5 dakika içerisinde, maksimum </w:t>
      </w:r>
      <w:proofErr w:type="gramStart"/>
      <w:r w:rsidRPr="001F63B3">
        <w:t>konsantrasyon</w:t>
      </w:r>
      <w:proofErr w:type="gramEnd"/>
      <w:r w:rsidRPr="001F63B3">
        <w:t xml:space="preserve"> olan 266 </w:t>
      </w:r>
      <w:proofErr w:type="spellStart"/>
      <w:r w:rsidRPr="001F63B3">
        <w:t>pmol</w:t>
      </w:r>
      <w:proofErr w:type="spellEnd"/>
      <w:r w:rsidRPr="001F63B3">
        <w:t>/</w:t>
      </w:r>
      <w:proofErr w:type="spellStart"/>
      <w:r w:rsidRPr="001F63B3">
        <w:t>l’ye</w:t>
      </w:r>
      <w:proofErr w:type="spellEnd"/>
      <w:r w:rsidRPr="001F63B3">
        <w:t xml:space="preserve"> ulaşmıştır. 12 hafta boyunca günde iki defa 12 veya 24 mikrogram </w:t>
      </w:r>
      <w:proofErr w:type="spellStart"/>
      <w:r w:rsidRPr="001F63B3">
        <w:t>formoterol</w:t>
      </w:r>
      <w:proofErr w:type="spellEnd"/>
      <w:r w:rsidRPr="001F63B3">
        <w:t xml:space="preserve"> </w:t>
      </w:r>
      <w:proofErr w:type="spellStart"/>
      <w:r w:rsidRPr="001F63B3">
        <w:t>fumarat</w:t>
      </w:r>
      <w:proofErr w:type="spellEnd"/>
      <w:r w:rsidRPr="001F63B3">
        <w:t xml:space="preserve"> ile tedavi edilen KOAH hastalarında </w:t>
      </w:r>
      <w:proofErr w:type="spellStart"/>
      <w:r w:rsidRPr="001F63B3">
        <w:t>inhalasyondan</w:t>
      </w:r>
      <w:proofErr w:type="spellEnd"/>
      <w:r w:rsidRPr="001F63B3">
        <w:t xml:space="preserve"> 10 dakika, 2 saat ve 6 saat sonraki ortalama plazma </w:t>
      </w:r>
      <w:proofErr w:type="spellStart"/>
      <w:r w:rsidRPr="001F63B3">
        <w:t>formoterol</w:t>
      </w:r>
      <w:proofErr w:type="spellEnd"/>
      <w:r w:rsidRPr="001F63B3">
        <w:t xml:space="preserve"> konsantrasyonları; sırasıyla </w:t>
      </w:r>
      <w:proofErr w:type="gramStart"/>
      <w:r w:rsidRPr="001F63B3">
        <w:t>11.5</w:t>
      </w:r>
      <w:proofErr w:type="gramEnd"/>
      <w:r w:rsidRPr="001F63B3">
        <w:t xml:space="preserve">-25.7 ve 23.3-50.3 </w:t>
      </w:r>
      <w:proofErr w:type="spellStart"/>
      <w:r w:rsidRPr="001F63B3">
        <w:t>pmol</w:t>
      </w:r>
      <w:proofErr w:type="spellEnd"/>
      <w:r w:rsidRPr="001F63B3">
        <w:t xml:space="preserve">/l arasında değişmiştir. </w:t>
      </w:r>
    </w:p>
    <w:p w:rsidR="0026770B" w:rsidRPr="001F63B3" w:rsidRDefault="0026770B" w:rsidP="00E96AC1">
      <w:pPr>
        <w:pStyle w:val="CM15"/>
        <w:spacing w:after="285" w:line="283" w:lineRule="atLeast"/>
        <w:jc w:val="both"/>
      </w:pPr>
      <w:proofErr w:type="spellStart"/>
      <w:r w:rsidRPr="001F63B3">
        <w:t>Formoterolün</w:t>
      </w:r>
      <w:proofErr w:type="spellEnd"/>
      <w:r w:rsidRPr="001F63B3">
        <w:t xml:space="preserve"> ve/veya (R,R) ve (S,S) </w:t>
      </w:r>
      <w:proofErr w:type="spellStart"/>
      <w:r w:rsidRPr="001F63B3">
        <w:t>enantiomerlerinin</w:t>
      </w:r>
      <w:proofErr w:type="spellEnd"/>
      <w:r w:rsidRPr="001F63B3">
        <w:t xml:space="preserve"> </w:t>
      </w:r>
      <w:proofErr w:type="gramStart"/>
      <w:r w:rsidRPr="001F63B3">
        <w:t>kümülatif</w:t>
      </w:r>
      <w:proofErr w:type="gramEnd"/>
      <w:r w:rsidRPr="001F63B3">
        <w:t xml:space="preserve"> </w:t>
      </w:r>
      <w:proofErr w:type="spellStart"/>
      <w:r w:rsidRPr="001F63B3">
        <w:t>üriner</w:t>
      </w:r>
      <w:proofErr w:type="spellEnd"/>
      <w:r w:rsidRPr="001F63B3">
        <w:t xml:space="preserve"> </w:t>
      </w:r>
      <w:proofErr w:type="spellStart"/>
      <w:r w:rsidRPr="001F63B3">
        <w:t>itrahını</w:t>
      </w:r>
      <w:proofErr w:type="spellEnd"/>
      <w:r w:rsidRPr="001F63B3">
        <w:t xml:space="preserve"> araştıran çalışmalar, dolaşımdaki </w:t>
      </w:r>
      <w:proofErr w:type="spellStart"/>
      <w:r w:rsidRPr="001F63B3">
        <w:t>formoterol</w:t>
      </w:r>
      <w:proofErr w:type="spellEnd"/>
      <w:r w:rsidRPr="001F63B3">
        <w:t xml:space="preserve"> miktarının </w:t>
      </w:r>
      <w:proofErr w:type="spellStart"/>
      <w:r w:rsidRPr="001F63B3">
        <w:t>inhale</w:t>
      </w:r>
      <w:proofErr w:type="spellEnd"/>
      <w:r w:rsidRPr="001F63B3">
        <w:t xml:space="preserve"> edilen doz ile orantılı olarak arttığını göstermiştir (12-96 mikrogram). </w:t>
      </w:r>
    </w:p>
    <w:p w:rsidR="0026770B" w:rsidRPr="001F63B3" w:rsidRDefault="0026770B" w:rsidP="00E96AC1">
      <w:pPr>
        <w:pStyle w:val="CM4"/>
        <w:spacing w:line="240" w:lineRule="auto"/>
        <w:jc w:val="both"/>
      </w:pPr>
      <w:r w:rsidRPr="001F63B3">
        <w:t xml:space="preserve">12 hafta süreyle günde 2 defa 12 mikrogram veya 24 mikrogram </w:t>
      </w:r>
      <w:proofErr w:type="spellStart"/>
      <w:r w:rsidRPr="001F63B3">
        <w:t>inhalasyonundan</w:t>
      </w:r>
      <w:proofErr w:type="spellEnd"/>
      <w:r w:rsidRPr="001F63B3">
        <w:t xml:space="preserve"> sonra idrarla atılan, değişikliğe uğramamış </w:t>
      </w:r>
      <w:proofErr w:type="spellStart"/>
      <w:r w:rsidRPr="001F63B3">
        <w:t>formoterol</w:t>
      </w:r>
      <w:proofErr w:type="spellEnd"/>
      <w:r w:rsidRPr="001F63B3">
        <w:t xml:space="preserve"> düzeyleri, astım hastalarında %63 ve %73 (ilk dozla son doz karşılaştırıldığında), KOAH hastalarında %19 ve %38 arasında değişen oranlarda yükselmiştir. Bu veriler, tekrarlanan dozlarda kullanılan </w:t>
      </w:r>
      <w:proofErr w:type="spellStart"/>
      <w:r w:rsidRPr="001F63B3">
        <w:t>formoterolün</w:t>
      </w:r>
      <w:proofErr w:type="spellEnd"/>
      <w:r w:rsidRPr="001F63B3">
        <w:t xml:space="preserve"> plazmada sınırlı olarak biriktiği izlenimini vermektedir. Tekrarlayan dozlardan sonra </w:t>
      </w:r>
      <w:proofErr w:type="spellStart"/>
      <w:r w:rsidRPr="001F63B3">
        <w:t>enantiomerlerden</w:t>
      </w:r>
      <w:proofErr w:type="spellEnd"/>
      <w:r w:rsidRPr="001F63B3">
        <w:t xml:space="preserve"> birinin, diğerinden daha fazla biriktiğine tanık olunmamıştır. </w:t>
      </w:r>
    </w:p>
    <w:p w:rsidR="001F63B3" w:rsidRPr="001F63B3" w:rsidRDefault="001F63B3" w:rsidP="00E96AC1">
      <w:pPr>
        <w:pStyle w:val="Default"/>
        <w:jc w:val="both"/>
      </w:pPr>
    </w:p>
    <w:p w:rsidR="0026770B" w:rsidRPr="001F63B3" w:rsidRDefault="0026770B" w:rsidP="00E96AC1">
      <w:pPr>
        <w:pStyle w:val="CM15"/>
        <w:spacing w:after="285"/>
        <w:jc w:val="both"/>
      </w:pPr>
      <w:proofErr w:type="spellStart"/>
      <w:r w:rsidRPr="001F63B3">
        <w:t>İnhale</w:t>
      </w:r>
      <w:proofErr w:type="spellEnd"/>
      <w:r w:rsidRPr="001F63B3">
        <w:t xml:space="preserve"> edilen diğer ilaçlar için bildirildiği üzere </w:t>
      </w:r>
      <w:proofErr w:type="spellStart"/>
      <w:r w:rsidRPr="001F63B3">
        <w:t>inhaler</w:t>
      </w:r>
      <w:proofErr w:type="spellEnd"/>
      <w:r w:rsidRPr="001F63B3">
        <w:t xml:space="preserve"> aracılığıyla kullanılan </w:t>
      </w:r>
      <w:proofErr w:type="spellStart"/>
      <w:r w:rsidRPr="001F63B3">
        <w:t>formoterol</w:t>
      </w:r>
      <w:proofErr w:type="spellEnd"/>
      <w:r w:rsidRPr="001F63B3">
        <w:t xml:space="preserve"> dozunun çok büyük bölümü yutulmakta ve daha sonra </w:t>
      </w:r>
      <w:proofErr w:type="spellStart"/>
      <w:r w:rsidRPr="001F63B3">
        <w:t>gastrointestinal</w:t>
      </w:r>
      <w:proofErr w:type="spellEnd"/>
      <w:r w:rsidRPr="001F63B3">
        <w:t xml:space="preserve"> kanaldan emilmektedir. </w:t>
      </w:r>
      <w:r w:rsidRPr="001F63B3">
        <w:rPr>
          <w:position w:val="11"/>
          <w:vertAlign w:val="superscript"/>
        </w:rPr>
        <w:t>3</w:t>
      </w:r>
      <w:r w:rsidRPr="001F63B3">
        <w:t xml:space="preserve">H ile işaretlenmiş 80 mikrogram </w:t>
      </w:r>
      <w:proofErr w:type="spellStart"/>
      <w:r w:rsidRPr="001F63B3">
        <w:t>formoterolün</w:t>
      </w:r>
      <w:proofErr w:type="spellEnd"/>
      <w:r w:rsidRPr="001F63B3">
        <w:t xml:space="preserve">, iki gönüllüye oral olarak verilmesinin ardından dozun en az %65’i emilmiştir. </w:t>
      </w:r>
    </w:p>
    <w:p w:rsidR="001F63B3" w:rsidRPr="001F63B3" w:rsidRDefault="0026770B" w:rsidP="00E96AC1">
      <w:pPr>
        <w:pStyle w:val="CM15"/>
        <w:spacing w:line="283" w:lineRule="atLeast"/>
        <w:jc w:val="both"/>
      </w:pPr>
      <w:r w:rsidRPr="001F63B3">
        <w:rPr>
          <w:u w:val="single"/>
        </w:rPr>
        <w:t>Dağılım</w:t>
      </w:r>
      <w:r w:rsidR="001F63B3" w:rsidRPr="001F63B3">
        <w:t>:</w:t>
      </w:r>
    </w:p>
    <w:p w:rsidR="0026770B" w:rsidRPr="001F63B3" w:rsidRDefault="0026770B" w:rsidP="00E96AC1">
      <w:pPr>
        <w:pStyle w:val="CM15"/>
        <w:spacing w:line="283" w:lineRule="atLeast"/>
        <w:jc w:val="both"/>
      </w:pPr>
      <w:proofErr w:type="spellStart"/>
      <w:r w:rsidRPr="001F63B3">
        <w:t>Formoterolün</w:t>
      </w:r>
      <w:proofErr w:type="spellEnd"/>
      <w:r w:rsidRPr="001F63B3">
        <w:t xml:space="preserve"> plazma proteinlerine bağlanma oranı %61-64’tür. Bunun önemli bir kısmı (%34) insan serum albüminine bağlanır. </w:t>
      </w:r>
      <w:proofErr w:type="spellStart"/>
      <w:r w:rsidRPr="001F63B3">
        <w:t>Terapötik</w:t>
      </w:r>
      <w:proofErr w:type="spellEnd"/>
      <w:r w:rsidRPr="001F63B3">
        <w:t xml:space="preserve"> dozlar ile erişilen </w:t>
      </w:r>
      <w:proofErr w:type="gramStart"/>
      <w:r w:rsidRPr="001F63B3">
        <w:t>konsantrasyon</w:t>
      </w:r>
      <w:proofErr w:type="gramEnd"/>
      <w:r w:rsidRPr="001F63B3">
        <w:t xml:space="preserve"> aralığında bağlanma yerlerinde doyma olmaz. </w:t>
      </w:r>
    </w:p>
    <w:p w:rsidR="001F63B3" w:rsidRPr="001F63B3" w:rsidRDefault="001F63B3" w:rsidP="00E96AC1">
      <w:pPr>
        <w:pStyle w:val="Default"/>
        <w:jc w:val="both"/>
      </w:pPr>
    </w:p>
    <w:p w:rsidR="001F63B3" w:rsidRPr="001F63B3" w:rsidRDefault="0026770B" w:rsidP="00E96AC1">
      <w:pPr>
        <w:pStyle w:val="CM15"/>
        <w:spacing w:line="283" w:lineRule="atLeast"/>
        <w:jc w:val="both"/>
        <w:rPr>
          <w:u w:val="single"/>
        </w:rPr>
      </w:pPr>
      <w:proofErr w:type="spellStart"/>
      <w:r w:rsidRPr="001F63B3">
        <w:rPr>
          <w:u w:val="single"/>
        </w:rPr>
        <w:t>Biyotransformasyon</w:t>
      </w:r>
      <w:proofErr w:type="spellEnd"/>
      <w:r w:rsidRPr="001F63B3">
        <w:rPr>
          <w:u w:val="single"/>
        </w:rPr>
        <w:t>:</w:t>
      </w:r>
    </w:p>
    <w:p w:rsidR="0026770B" w:rsidRPr="001F63B3" w:rsidRDefault="0026770B" w:rsidP="00E96AC1">
      <w:pPr>
        <w:pStyle w:val="CM15"/>
        <w:spacing w:line="283" w:lineRule="atLeast"/>
        <w:jc w:val="both"/>
      </w:pPr>
      <w:proofErr w:type="spellStart"/>
      <w:r w:rsidRPr="001F63B3">
        <w:t>Formoterol</w:t>
      </w:r>
      <w:proofErr w:type="spellEnd"/>
      <w:r w:rsidRPr="001F63B3">
        <w:t xml:space="preserve"> başlıca metabolizma ile elimine edilir; doğrudan </w:t>
      </w:r>
      <w:proofErr w:type="spellStart"/>
      <w:r w:rsidRPr="001F63B3">
        <w:t>glukuronidasyon</w:t>
      </w:r>
      <w:proofErr w:type="spellEnd"/>
      <w:r w:rsidRPr="001F63B3">
        <w:t xml:space="preserve"> </w:t>
      </w:r>
      <w:proofErr w:type="spellStart"/>
      <w:r w:rsidRPr="001F63B3">
        <w:t>biyotransformasyonun</w:t>
      </w:r>
      <w:proofErr w:type="spellEnd"/>
      <w:r w:rsidRPr="001F63B3">
        <w:t xml:space="preserve"> ana yoludur. </w:t>
      </w:r>
      <w:proofErr w:type="spellStart"/>
      <w:r w:rsidRPr="001F63B3">
        <w:t>Glukuronidasyonun</w:t>
      </w:r>
      <w:proofErr w:type="spellEnd"/>
      <w:r w:rsidRPr="001F63B3">
        <w:t xml:space="preserve"> izlediği O-</w:t>
      </w:r>
      <w:proofErr w:type="spellStart"/>
      <w:r w:rsidRPr="001F63B3">
        <w:t>demetilasyon</w:t>
      </w:r>
      <w:proofErr w:type="spellEnd"/>
      <w:r w:rsidRPr="001F63B3">
        <w:t xml:space="preserve">, diğer bir </w:t>
      </w:r>
      <w:proofErr w:type="spellStart"/>
      <w:r w:rsidRPr="001F63B3">
        <w:t>biyotransformasyon</w:t>
      </w:r>
      <w:proofErr w:type="spellEnd"/>
      <w:r w:rsidRPr="001F63B3">
        <w:t xml:space="preserve"> yoludur. </w:t>
      </w:r>
      <w:proofErr w:type="spellStart"/>
      <w:r w:rsidRPr="001F63B3">
        <w:t>Formoterolün</w:t>
      </w:r>
      <w:proofErr w:type="spellEnd"/>
      <w:r w:rsidRPr="001F63B3">
        <w:t xml:space="preserve"> sülfat </w:t>
      </w:r>
      <w:proofErr w:type="spellStart"/>
      <w:r w:rsidRPr="001F63B3">
        <w:t>konjügasyonu</w:t>
      </w:r>
      <w:proofErr w:type="spellEnd"/>
      <w:r w:rsidRPr="001F63B3">
        <w:t xml:space="preserve"> ve ardından yine sülfat </w:t>
      </w:r>
      <w:proofErr w:type="spellStart"/>
      <w:r w:rsidRPr="001F63B3">
        <w:t>konjügasyonun</w:t>
      </w:r>
      <w:proofErr w:type="spellEnd"/>
      <w:r w:rsidRPr="001F63B3">
        <w:t xml:space="preserve"> gerçekleştiği </w:t>
      </w:r>
      <w:proofErr w:type="spellStart"/>
      <w:r w:rsidRPr="001F63B3">
        <w:t>deformilasyon</w:t>
      </w:r>
      <w:proofErr w:type="spellEnd"/>
      <w:r w:rsidRPr="001F63B3">
        <w:t xml:space="preserve">, minör </w:t>
      </w:r>
      <w:proofErr w:type="spellStart"/>
      <w:r w:rsidRPr="001F63B3">
        <w:t>metabolik</w:t>
      </w:r>
      <w:proofErr w:type="spellEnd"/>
      <w:r w:rsidRPr="001F63B3">
        <w:t xml:space="preserve"> yollardır. </w:t>
      </w:r>
      <w:proofErr w:type="spellStart"/>
      <w:r w:rsidRPr="001F63B3">
        <w:t>Formoterolün</w:t>
      </w:r>
      <w:proofErr w:type="spellEnd"/>
      <w:r w:rsidRPr="001F63B3">
        <w:t xml:space="preserve"> </w:t>
      </w:r>
      <w:proofErr w:type="spellStart"/>
      <w:r w:rsidRPr="001F63B3">
        <w:t>glukuronidasyonunda</w:t>
      </w:r>
      <w:proofErr w:type="spellEnd"/>
      <w:r w:rsidRPr="001F63B3">
        <w:t xml:space="preserve"> (UGT1A1, 1A3, 1A6, 1A7, 1A8, 1A9, 1A10, 2B7 ve 2B15) ve </w:t>
      </w:r>
      <w:proofErr w:type="spellStart"/>
      <w:r w:rsidRPr="001F63B3">
        <w:rPr>
          <w:i/>
          <w:iCs/>
        </w:rPr>
        <w:t>O</w:t>
      </w:r>
      <w:r w:rsidRPr="001F63B3">
        <w:softHyphen/>
        <w:t>demetilasyonunda</w:t>
      </w:r>
      <w:proofErr w:type="spellEnd"/>
      <w:r w:rsidRPr="001F63B3">
        <w:t xml:space="preserve"> (CYP2D6, 2C19, 2C9 ve 2A6) çok sayıda </w:t>
      </w:r>
      <w:proofErr w:type="spellStart"/>
      <w:r w:rsidRPr="001F63B3">
        <w:t>izoenzimin</w:t>
      </w:r>
      <w:proofErr w:type="spellEnd"/>
      <w:r w:rsidRPr="001F63B3">
        <w:t xml:space="preserve"> katalizör rolünü oynuyor olması; </w:t>
      </w:r>
      <w:proofErr w:type="spellStart"/>
      <w:r w:rsidRPr="001F63B3">
        <w:t>formoterol</w:t>
      </w:r>
      <w:proofErr w:type="spellEnd"/>
      <w:r w:rsidRPr="001F63B3">
        <w:t xml:space="preserve"> metabolizmasındaki </w:t>
      </w:r>
      <w:proofErr w:type="gramStart"/>
      <w:r w:rsidRPr="001F63B3">
        <w:t>spesifik</w:t>
      </w:r>
      <w:proofErr w:type="gramEnd"/>
      <w:r w:rsidRPr="001F63B3">
        <w:t xml:space="preserve"> bir </w:t>
      </w:r>
      <w:proofErr w:type="spellStart"/>
      <w:r w:rsidRPr="001F63B3">
        <w:t>izoenzimin</w:t>
      </w:r>
      <w:proofErr w:type="spellEnd"/>
      <w:r w:rsidRPr="001F63B3">
        <w:t xml:space="preserve"> </w:t>
      </w:r>
      <w:proofErr w:type="spellStart"/>
      <w:r w:rsidRPr="001F63B3">
        <w:t>inhibisyonu</w:t>
      </w:r>
      <w:proofErr w:type="spellEnd"/>
      <w:r w:rsidRPr="001F63B3">
        <w:t xml:space="preserve"> üzerinden ilaç-ilaç etkileşim potansiyelinin düşük olduğu izlenimini vermektedir. </w:t>
      </w:r>
      <w:proofErr w:type="spellStart"/>
      <w:r w:rsidRPr="001F63B3">
        <w:t>Terapötik</w:t>
      </w:r>
      <w:proofErr w:type="spellEnd"/>
      <w:r w:rsidRPr="001F63B3">
        <w:t xml:space="preserve"> dozlarla elde edilen </w:t>
      </w:r>
      <w:proofErr w:type="gramStart"/>
      <w:r w:rsidRPr="001F63B3">
        <w:t>konsantrasyonlardaki</w:t>
      </w:r>
      <w:proofErr w:type="gramEnd"/>
      <w:r w:rsidRPr="001F63B3">
        <w:t xml:space="preserve"> </w:t>
      </w:r>
      <w:proofErr w:type="spellStart"/>
      <w:r w:rsidRPr="001F63B3">
        <w:t>formoterol</w:t>
      </w:r>
      <w:proofErr w:type="spellEnd"/>
      <w:r w:rsidRPr="001F63B3">
        <w:t xml:space="preserve">, </w:t>
      </w:r>
      <w:proofErr w:type="spellStart"/>
      <w:r w:rsidRPr="001F63B3">
        <w:t>sitokrom</w:t>
      </w:r>
      <w:proofErr w:type="spellEnd"/>
      <w:r w:rsidRPr="001F63B3">
        <w:t xml:space="preserve"> P450 </w:t>
      </w:r>
      <w:proofErr w:type="spellStart"/>
      <w:r w:rsidRPr="001F63B3">
        <w:t>izoenzimlerini</w:t>
      </w:r>
      <w:proofErr w:type="spellEnd"/>
      <w:r w:rsidRPr="001F63B3">
        <w:t xml:space="preserve"> </w:t>
      </w:r>
      <w:proofErr w:type="spellStart"/>
      <w:r w:rsidRPr="001F63B3">
        <w:t>inhibe</w:t>
      </w:r>
      <w:proofErr w:type="spellEnd"/>
      <w:r w:rsidRPr="001F63B3">
        <w:t xml:space="preserve"> etmemiştir veya indüklememiştir. </w:t>
      </w:r>
    </w:p>
    <w:p w:rsidR="001F63B3" w:rsidRPr="001F63B3" w:rsidRDefault="001F63B3" w:rsidP="00E96AC1">
      <w:pPr>
        <w:pStyle w:val="Default"/>
        <w:jc w:val="both"/>
      </w:pPr>
    </w:p>
    <w:p w:rsidR="001F63B3" w:rsidRPr="001F63B3" w:rsidRDefault="0026770B" w:rsidP="00E96AC1">
      <w:pPr>
        <w:pStyle w:val="CM4"/>
        <w:jc w:val="both"/>
        <w:rPr>
          <w:u w:val="single"/>
        </w:rPr>
      </w:pPr>
      <w:r w:rsidRPr="001F63B3">
        <w:rPr>
          <w:u w:val="single"/>
        </w:rPr>
        <w:t>Eliminasyon:</w:t>
      </w:r>
    </w:p>
    <w:p w:rsidR="001F63B3" w:rsidRPr="001F63B3" w:rsidRDefault="0026770B" w:rsidP="00E96AC1">
      <w:pPr>
        <w:pStyle w:val="CM4"/>
        <w:jc w:val="both"/>
      </w:pPr>
      <w:r w:rsidRPr="001F63B3">
        <w:t xml:space="preserve">12 hafta boyunca günde 2 defa 12 veya 24 mikrogram </w:t>
      </w:r>
      <w:proofErr w:type="spellStart"/>
      <w:r w:rsidRPr="001F63B3">
        <w:t>formoterol</w:t>
      </w:r>
      <w:proofErr w:type="spellEnd"/>
      <w:r w:rsidRPr="001F63B3">
        <w:t xml:space="preserve"> </w:t>
      </w:r>
      <w:proofErr w:type="spellStart"/>
      <w:r w:rsidRPr="001F63B3">
        <w:t>fumaratla</w:t>
      </w:r>
      <w:proofErr w:type="spellEnd"/>
      <w:r w:rsidRPr="001F63B3">
        <w:t xml:space="preserve"> tedavi edilen astım ve KOAH hastalarında, verilen dozun sırasıyla yaklaşık %10’u ve %7’si değişikliğe uğramamış olarak idrarda saptanmıştır. İdrardaki, değişikliğe uğramamış </w:t>
      </w:r>
      <w:proofErr w:type="spellStart"/>
      <w:r w:rsidRPr="001F63B3">
        <w:t>formoterolün</w:t>
      </w:r>
      <w:proofErr w:type="spellEnd"/>
      <w:r w:rsidRPr="001F63B3">
        <w:t>; 12</w:t>
      </w:r>
      <w:r w:rsidRPr="001F63B3">
        <w:softHyphen/>
        <w:t>120 mikrogram arasında değişen tek dozların verildiği sağlıklı gönüllülerdeki ve tek ve tekrarlanan dozlar kullanan astım hastalarındaki %40’ının (R-R), %60’ının (S,S)</w:t>
      </w:r>
      <w:r w:rsidRPr="001F63B3">
        <w:softHyphen/>
      </w:r>
      <w:proofErr w:type="spellStart"/>
      <w:r w:rsidRPr="001F63B3">
        <w:t>enantiomeri</w:t>
      </w:r>
      <w:proofErr w:type="spellEnd"/>
      <w:r w:rsidRPr="001F63B3">
        <w:t xml:space="preserve"> olduğu görülmüştür.</w:t>
      </w:r>
    </w:p>
    <w:p w:rsidR="001F63B3" w:rsidRPr="001F63B3" w:rsidRDefault="001F63B3" w:rsidP="00E96AC1">
      <w:pPr>
        <w:pStyle w:val="CM4"/>
        <w:jc w:val="both"/>
      </w:pPr>
    </w:p>
    <w:p w:rsidR="0026770B" w:rsidRPr="001F63B3" w:rsidRDefault="0026770B" w:rsidP="00E96AC1">
      <w:pPr>
        <w:pStyle w:val="CM4"/>
        <w:jc w:val="both"/>
      </w:pPr>
      <w:r w:rsidRPr="001F63B3">
        <w:t xml:space="preserve">İlaç ve </w:t>
      </w:r>
      <w:proofErr w:type="spellStart"/>
      <w:r w:rsidRPr="001F63B3">
        <w:t>metabolitleri</w:t>
      </w:r>
      <w:proofErr w:type="spellEnd"/>
      <w:r w:rsidRPr="001F63B3">
        <w:t xml:space="preserve"> vücuttan tamamen atılırlar; bir oral dozun yaklaşık 2/3’si idrarla ve 1/3’i </w:t>
      </w:r>
      <w:proofErr w:type="spellStart"/>
      <w:r w:rsidRPr="001F63B3">
        <w:t>feçesle</w:t>
      </w:r>
      <w:proofErr w:type="spellEnd"/>
      <w:r w:rsidRPr="001F63B3">
        <w:t xml:space="preserve"> atılır. Kandaki </w:t>
      </w:r>
      <w:proofErr w:type="spellStart"/>
      <w:r w:rsidRPr="001F63B3">
        <w:t>formoterolün</w:t>
      </w:r>
      <w:proofErr w:type="spellEnd"/>
      <w:r w:rsidRPr="001F63B3">
        <w:t xml:space="preserve"> </w:t>
      </w:r>
      <w:proofErr w:type="spellStart"/>
      <w:r w:rsidRPr="001F63B3">
        <w:t>renal</w:t>
      </w:r>
      <w:proofErr w:type="spellEnd"/>
      <w:r w:rsidRPr="001F63B3">
        <w:t xml:space="preserve"> </w:t>
      </w:r>
      <w:proofErr w:type="spellStart"/>
      <w:r w:rsidRPr="001F63B3">
        <w:t>klerensi</w:t>
      </w:r>
      <w:proofErr w:type="spellEnd"/>
      <w:r w:rsidRPr="001F63B3">
        <w:t xml:space="preserve"> 150 ml/dakikadır. </w:t>
      </w:r>
    </w:p>
    <w:p w:rsidR="001F63B3" w:rsidRPr="001F63B3" w:rsidRDefault="001F63B3" w:rsidP="00E96AC1">
      <w:pPr>
        <w:pStyle w:val="Default"/>
        <w:jc w:val="both"/>
      </w:pPr>
    </w:p>
    <w:p w:rsidR="0026770B" w:rsidRPr="001F63B3" w:rsidRDefault="0026770B" w:rsidP="00E96AC1">
      <w:pPr>
        <w:pStyle w:val="CM15"/>
        <w:spacing w:after="285" w:line="283" w:lineRule="atLeast"/>
        <w:jc w:val="both"/>
      </w:pPr>
      <w:r w:rsidRPr="001F63B3">
        <w:t xml:space="preserve">Sağlıklı gönüllülerde 120 mikrogram tek doz </w:t>
      </w:r>
      <w:proofErr w:type="spellStart"/>
      <w:r w:rsidRPr="001F63B3">
        <w:t>formoterol</w:t>
      </w:r>
      <w:proofErr w:type="spellEnd"/>
      <w:r w:rsidRPr="001F63B3">
        <w:t xml:space="preserve"> </w:t>
      </w:r>
      <w:proofErr w:type="spellStart"/>
      <w:r w:rsidRPr="001F63B3">
        <w:t>fumarat</w:t>
      </w:r>
      <w:proofErr w:type="spellEnd"/>
      <w:r w:rsidRPr="001F63B3">
        <w:t xml:space="preserve"> </w:t>
      </w:r>
      <w:proofErr w:type="spellStart"/>
      <w:r w:rsidRPr="001F63B3">
        <w:t>inhalasyonundan</w:t>
      </w:r>
      <w:proofErr w:type="spellEnd"/>
      <w:r w:rsidRPr="001F63B3">
        <w:t xml:space="preserve"> sonra, idrarla atılma oranlarından hesaplanan, plazmadaki </w:t>
      </w:r>
      <w:proofErr w:type="gramStart"/>
      <w:r w:rsidRPr="001F63B3">
        <w:t>eliminasyon</w:t>
      </w:r>
      <w:proofErr w:type="gramEnd"/>
      <w:r w:rsidRPr="001F63B3">
        <w:t xml:space="preserve"> yarı-ömrü, </w:t>
      </w:r>
      <w:proofErr w:type="spellStart"/>
      <w:r w:rsidRPr="001F63B3">
        <w:t>formoterolde</w:t>
      </w:r>
      <w:proofErr w:type="spellEnd"/>
      <w:r w:rsidRPr="001F63B3">
        <w:t xml:space="preserve"> 10 saat; (R,R) ve (S,S)-</w:t>
      </w:r>
      <w:proofErr w:type="spellStart"/>
      <w:r w:rsidRPr="001F63B3">
        <w:t>enantiomerlerinde</w:t>
      </w:r>
      <w:proofErr w:type="spellEnd"/>
      <w:r w:rsidRPr="001F63B3">
        <w:t xml:space="preserve"> ise sırasıyla 13.9 ve 12.3 saat ölçülmüştür. </w:t>
      </w:r>
    </w:p>
    <w:p w:rsidR="001F63B3" w:rsidRPr="001F63B3" w:rsidRDefault="0026770B" w:rsidP="00E96AC1">
      <w:pPr>
        <w:pStyle w:val="CM4"/>
        <w:jc w:val="both"/>
        <w:rPr>
          <w:u w:val="single"/>
        </w:rPr>
      </w:pPr>
      <w:r w:rsidRPr="001F63B3">
        <w:rPr>
          <w:u w:val="single"/>
        </w:rPr>
        <w:t xml:space="preserve">Doğrusallık / Doğrusal olmayan durum: </w:t>
      </w:r>
    </w:p>
    <w:p w:rsidR="00FC0612" w:rsidRDefault="0026770B" w:rsidP="00FC0612">
      <w:pPr>
        <w:pStyle w:val="CM4"/>
        <w:jc w:val="both"/>
        <w:rPr>
          <w:b/>
          <w:bCs/>
        </w:rPr>
      </w:pPr>
      <w:r w:rsidRPr="001F63B3">
        <w:t xml:space="preserve">Doğrusallık / doğrusal olmayan durum hakkında mevcut veri bulunmamaktadır. </w:t>
      </w:r>
    </w:p>
    <w:p w:rsidR="00FC0612" w:rsidRDefault="00FC0612" w:rsidP="00FC0612">
      <w:pPr>
        <w:pStyle w:val="CM4"/>
        <w:jc w:val="both"/>
        <w:rPr>
          <w:b/>
          <w:bCs/>
        </w:rPr>
      </w:pPr>
    </w:p>
    <w:p w:rsidR="0026770B" w:rsidRPr="001F63B3" w:rsidRDefault="00FC0612" w:rsidP="00FC0612">
      <w:pPr>
        <w:pStyle w:val="CM4"/>
        <w:jc w:val="both"/>
      </w:pPr>
      <w:r>
        <w:rPr>
          <w:b/>
          <w:bCs/>
        </w:rPr>
        <w:t>H</w:t>
      </w:r>
      <w:r w:rsidR="0026770B" w:rsidRPr="001F63B3">
        <w:rPr>
          <w:b/>
          <w:bCs/>
        </w:rPr>
        <w:t xml:space="preserve">astalardaki karakteristik özellikler </w:t>
      </w:r>
    </w:p>
    <w:p w:rsidR="001F63B3" w:rsidRPr="001F63B3" w:rsidRDefault="0026770B" w:rsidP="00E96AC1">
      <w:pPr>
        <w:pStyle w:val="CM15"/>
        <w:spacing w:line="283" w:lineRule="atLeast"/>
        <w:jc w:val="both"/>
        <w:rPr>
          <w:u w:val="single"/>
        </w:rPr>
      </w:pPr>
      <w:r w:rsidRPr="001F63B3">
        <w:rPr>
          <w:u w:val="single"/>
        </w:rPr>
        <w:t>Karaciğer/böbrek yetmezliği:</w:t>
      </w:r>
    </w:p>
    <w:p w:rsidR="0026770B" w:rsidRPr="001F63B3" w:rsidRDefault="0026770B" w:rsidP="00E96AC1">
      <w:pPr>
        <w:pStyle w:val="CM15"/>
        <w:spacing w:line="283" w:lineRule="atLeast"/>
        <w:jc w:val="both"/>
      </w:pPr>
      <w:proofErr w:type="spellStart"/>
      <w:r w:rsidRPr="001F63B3">
        <w:t>Formoterolün</w:t>
      </w:r>
      <w:proofErr w:type="spellEnd"/>
      <w:r w:rsidRPr="001F63B3">
        <w:t xml:space="preserve"> karaciğer veya böbrek yetmezliği bulunan hastalardaki </w:t>
      </w:r>
      <w:proofErr w:type="spellStart"/>
      <w:r w:rsidRPr="001F63B3">
        <w:t>farmakokinetiği</w:t>
      </w:r>
      <w:proofErr w:type="spellEnd"/>
      <w:r w:rsidRPr="001F63B3">
        <w:t xml:space="preserve"> incelenmemiştir. </w:t>
      </w:r>
    </w:p>
    <w:p w:rsidR="001F63B3" w:rsidRPr="001F63B3" w:rsidRDefault="001F63B3" w:rsidP="00E96AC1">
      <w:pPr>
        <w:pStyle w:val="Default"/>
        <w:jc w:val="both"/>
      </w:pPr>
    </w:p>
    <w:p w:rsidR="001F63B3" w:rsidRPr="001F63B3" w:rsidRDefault="0026770B" w:rsidP="00E96AC1">
      <w:pPr>
        <w:pStyle w:val="CM15"/>
        <w:spacing w:line="283" w:lineRule="atLeast"/>
        <w:jc w:val="both"/>
        <w:rPr>
          <w:u w:val="single"/>
        </w:rPr>
      </w:pPr>
      <w:proofErr w:type="spellStart"/>
      <w:r w:rsidRPr="001F63B3">
        <w:rPr>
          <w:u w:val="single"/>
        </w:rPr>
        <w:t>Pediyatrik</w:t>
      </w:r>
      <w:proofErr w:type="spellEnd"/>
      <w:r w:rsidRPr="001F63B3">
        <w:rPr>
          <w:u w:val="single"/>
        </w:rPr>
        <w:t xml:space="preserve"> </w:t>
      </w:r>
      <w:proofErr w:type="gramStart"/>
      <w:r w:rsidRPr="001F63B3">
        <w:rPr>
          <w:u w:val="single"/>
        </w:rPr>
        <w:t>popülasyon</w:t>
      </w:r>
      <w:proofErr w:type="gramEnd"/>
      <w:r w:rsidRPr="001F63B3">
        <w:rPr>
          <w:u w:val="single"/>
        </w:rPr>
        <w:t>:</w:t>
      </w:r>
    </w:p>
    <w:p w:rsidR="0026770B" w:rsidRPr="001F63B3" w:rsidRDefault="0026770B" w:rsidP="00E96AC1">
      <w:pPr>
        <w:pStyle w:val="CM15"/>
        <w:spacing w:line="283" w:lineRule="atLeast"/>
        <w:jc w:val="both"/>
      </w:pPr>
      <w:r w:rsidRPr="001F63B3">
        <w:t xml:space="preserve">5-12 yaş grubundaki astımlı çocuklara 12 hafta boyunca </w:t>
      </w:r>
      <w:proofErr w:type="spellStart"/>
      <w:r w:rsidRPr="001F63B3">
        <w:t>inhalasyon</w:t>
      </w:r>
      <w:proofErr w:type="spellEnd"/>
      <w:r w:rsidRPr="001F63B3">
        <w:t xml:space="preserve"> yoluyla günde iki defa 12 veya 24 mikrogram </w:t>
      </w:r>
      <w:proofErr w:type="spellStart"/>
      <w:r w:rsidRPr="001F63B3">
        <w:t>formoterol</w:t>
      </w:r>
      <w:proofErr w:type="spellEnd"/>
      <w:r w:rsidRPr="001F63B3">
        <w:t xml:space="preserve"> </w:t>
      </w:r>
      <w:proofErr w:type="spellStart"/>
      <w:r w:rsidRPr="001F63B3">
        <w:t>fumarat</w:t>
      </w:r>
      <w:proofErr w:type="spellEnd"/>
      <w:r w:rsidRPr="001F63B3">
        <w:t xml:space="preserve"> verilerek yapılan bir çalışmada; değişime uğramaksızın idrarla atılan </w:t>
      </w:r>
      <w:proofErr w:type="spellStart"/>
      <w:r w:rsidRPr="001F63B3">
        <w:t>formoterol</w:t>
      </w:r>
      <w:proofErr w:type="spellEnd"/>
      <w:r w:rsidRPr="001F63B3">
        <w:t xml:space="preserve"> miktarı, ilk dozdan sonrakine kıyasla %18 ile %84 arasında değişen oranda artmıştır. Çocuklardaki birikim, erişkin hastalardakinden farklı olmamış ve %63 ile %73 arasında değişen bir oranda artmıştır (bkz. Emilim). İncelenen çocuklarda verilen </w:t>
      </w:r>
      <w:proofErr w:type="spellStart"/>
      <w:r w:rsidRPr="001F63B3">
        <w:t>formoterol</w:t>
      </w:r>
      <w:proofErr w:type="spellEnd"/>
      <w:r w:rsidRPr="001F63B3">
        <w:t xml:space="preserve"> dozunun yaklaşık %6’sı, değişmemiş </w:t>
      </w:r>
      <w:proofErr w:type="spellStart"/>
      <w:r w:rsidRPr="001F63B3">
        <w:t>formoterol</w:t>
      </w:r>
      <w:proofErr w:type="spellEnd"/>
      <w:r w:rsidRPr="001F63B3">
        <w:t xml:space="preserve"> olarak idrarda bulunmuştur. </w:t>
      </w:r>
    </w:p>
    <w:p w:rsidR="001F63B3" w:rsidRPr="001F63B3" w:rsidRDefault="001F63B3" w:rsidP="00E96AC1">
      <w:pPr>
        <w:pStyle w:val="Default"/>
        <w:jc w:val="both"/>
      </w:pPr>
    </w:p>
    <w:p w:rsidR="0026770B" w:rsidRPr="001F63B3" w:rsidRDefault="0026770B" w:rsidP="00E96AC1">
      <w:pPr>
        <w:pStyle w:val="CM4"/>
        <w:jc w:val="both"/>
      </w:pPr>
      <w:proofErr w:type="spellStart"/>
      <w:r w:rsidRPr="001F63B3">
        <w:rPr>
          <w:u w:val="single"/>
        </w:rPr>
        <w:t>Geriyatrik</w:t>
      </w:r>
      <w:proofErr w:type="spellEnd"/>
      <w:r w:rsidRPr="001F63B3">
        <w:rPr>
          <w:u w:val="single"/>
        </w:rPr>
        <w:t xml:space="preserve"> </w:t>
      </w:r>
      <w:proofErr w:type="gramStart"/>
      <w:r w:rsidRPr="001F63B3">
        <w:rPr>
          <w:u w:val="single"/>
        </w:rPr>
        <w:t>popülasyon</w:t>
      </w:r>
      <w:proofErr w:type="gramEnd"/>
      <w:r w:rsidRPr="001F63B3">
        <w:rPr>
          <w:u w:val="single"/>
        </w:rPr>
        <w:t xml:space="preserve">: </w:t>
      </w:r>
    </w:p>
    <w:p w:rsidR="0026770B" w:rsidRDefault="0026770B" w:rsidP="00E96AC1">
      <w:pPr>
        <w:pStyle w:val="CM15"/>
        <w:spacing w:after="285" w:line="283" w:lineRule="atLeast"/>
        <w:jc w:val="both"/>
      </w:pPr>
      <w:proofErr w:type="spellStart"/>
      <w:r w:rsidRPr="001F63B3">
        <w:t>Formoterolün</w:t>
      </w:r>
      <w:proofErr w:type="spellEnd"/>
      <w:r w:rsidRPr="001F63B3">
        <w:t xml:space="preserve"> yaşlı hastalardaki </w:t>
      </w:r>
      <w:proofErr w:type="spellStart"/>
      <w:r w:rsidRPr="001F63B3">
        <w:t>farmakokinetiği</w:t>
      </w:r>
      <w:proofErr w:type="spellEnd"/>
      <w:r w:rsidRPr="001F63B3">
        <w:t xml:space="preserve"> incelenmemiştir. </w:t>
      </w:r>
    </w:p>
    <w:p w:rsidR="004F4CAD" w:rsidRPr="004F4CAD" w:rsidRDefault="004F4CAD" w:rsidP="004F4CAD">
      <w:pPr>
        <w:pStyle w:val="Default"/>
      </w:pPr>
    </w:p>
    <w:p w:rsidR="0026770B" w:rsidRPr="001F63B3" w:rsidRDefault="0026770B" w:rsidP="00E96AC1">
      <w:pPr>
        <w:pStyle w:val="CM4"/>
        <w:jc w:val="both"/>
      </w:pPr>
      <w:r w:rsidRPr="001F63B3">
        <w:rPr>
          <w:u w:val="single"/>
        </w:rPr>
        <w:t xml:space="preserve">Cinsiyet: </w:t>
      </w:r>
    </w:p>
    <w:p w:rsidR="0026770B" w:rsidRPr="001F63B3" w:rsidRDefault="0026770B" w:rsidP="00E96AC1">
      <w:pPr>
        <w:pStyle w:val="CM15"/>
        <w:spacing w:after="285" w:line="283" w:lineRule="atLeast"/>
        <w:jc w:val="both"/>
      </w:pPr>
      <w:proofErr w:type="spellStart"/>
      <w:r w:rsidRPr="001F63B3">
        <w:t>Formoterol</w:t>
      </w:r>
      <w:proofErr w:type="spellEnd"/>
      <w:r w:rsidRPr="001F63B3">
        <w:t xml:space="preserve"> </w:t>
      </w:r>
      <w:proofErr w:type="spellStart"/>
      <w:r w:rsidRPr="001F63B3">
        <w:t>farmakokinetiği</w:t>
      </w:r>
      <w:proofErr w:type="spellEnd"/>
      <w:r w:rsidRPr="001F63B3">
        <w:t xml:space="preserve">, hastaların kilosuna göre düzeltildikten sonra, erkeklerle kadınlar arasında, istatistik anlama sahip fark göstermemiştir. </w:t>
      </w:r>
    </w:p>
    <w:p w:rsidR="0026770B" w:rsidRPr="001F63B3" w:rsidRDefault="0026770B" w:rsidP="00E96AC1">
      <w:pPr>
        <w:pStyle w:val="CM15"/>
        <w:spacing w:after="285" w:line="283" w:lineRule="atLeast"/>
        <w:jc w:val="both"/>
      </w:pPr>
      <w:r w:rsidRPr="001F63B3">
        <w:rPr>
          <w:b/>
          <w:bCs/>
        </w:rPr>
        <w:t xml:space="preserve">5.3. Klinik öncesi güvenlilik verileri </w:t>
      </w:r>
    </w:p>
    <w:p w:rsidR="0026770B" w:rsidRPr="001F63B3" w:rsidRDefault="0026770B" w:rsidP="00E96AC1">
      <w:pPr>
        <w:pStyle w:val="CM4"/>
        <w:jc w:val="both"/>
      </w:pPr>
      <w:proofErr w:type="spellStart"/>
      <w:r w:rsidRPr="001F63B3">
        <w:t>Mutajenisite</w:t>
      </w:r>
      <w:proofErr w:type="spellEnd"/>
      <w:r w:rsidRPr="001F63B3">
        <w:t xml:space="preserve">: </w:t>
      </w:r>
    </w:p>
    <w:p w:rsidR="0026770B" w:rsidRPr="001F63B3" w:rsidRDefault="0026770B" w:rsidP="00E96AC1">
      <w:pPr>
        <w:pStyle w:val="CM15"/>
        <w:spacing w:after="285" w:line="283" w:lineRule="atLeast"/>
        <w:jc w:val="both"/>
      </w:pPr>
      <w:r w:rsidRPr="001F63B3">
        <w:t xml:space="preserve">Deneysel bitiş noktaları geniş bir alanı kapsayan </w:t>
      </w:r>
      <w:proofErr w:type="spellStart"/>
      <w:r w:rsidRPr="001F63B3">
        <w:t>mutajenik</w:t>
      </w:r>
      <w:proofErr w:type="spellEnd"/>
      <w:r w:rsidRPr="001F63B3">
        <w:t xml:space="preserve"> etki testleri yapılmış; hiç bir </w:t>
      </w:r>
      <w:r w:rsidRPr="001F63B3">
        <w:rPr>
          <w:i/>
          <w:iCs/>
        </w:rPr>
        <w:t xml:space="preserve">in </w:t>
      </w:r>
      <w:proofErr w:type="spellStart"/>
      <w:r w:rsidRPr="001F63B3">
        <w:rPr>
          <w:i/>
          <w:iCs/>
        </w:rPr>
        <w:t>vitro</w:t>
      </w:r>
      <w:proofErr w:type="spellEnd"/>
      <w:r w:rsidRPr="001F63B3">
        <w:rPr>
          <w:i/>
          <w:iCs/>
        </w:rPr>
        <w:t xml:space="preserve"> </w:t>
      </w:r>
      <w:r w:rsidRPr="001F63B3">
        <w:t xml:space="preserve">veya </w:t>
      </w:r>
      <w:r w:rsidRPr="001F63B3">
        <w:rPr>
          <w:i/>
          <w:iCs/>
        </w:rPr>
        <w:t xml:space="preserve">in </w:t>
      </w:r>
      <w:proofErr w:type="spellStart"/>
      <w:r w:rsidRPr="001F63B3">
        <w:rPr>
          <w:i/>
          <w:iCs/>
        </w:rPr>
        <w:t>vivo</w:t>
      </w:r>
      <w:proofErr w:type="spellEnd"/>
      <w:r w:rsidRPr="001F63B3">
        <w:rPr>
          <w:i/>
          <w:iCs/>
        </w:rPr>
        <w:t xml:space="preserve"> t</w:t>
      </w:r>
      <w:r w:rsidRPr="001F63B3">
        <w:t xml:space="preserve">estte </w:t>
      </w:r>
      <w:proofErr w:type="spellStart"/>
      <w:r w:rsidRPr="001F63B3">
        <w:t>genotoksik</w:t>
      </w:r>
      <w:proofErr w:type="spellEnd"/>
      <w:r w:rsidRPr="001F63B3">
        <w:t xml:space="preserve"> etki bulunmamıştır. </w:t>
      </w:r>
    </w:p>
    <w:p w:rsidR="0026770B" w:rsidRPr="001F63B3" w:rsidRDefault="0026770B" w:rsidP="00E96AC1">
      <w:pPr>
        <w:pStyle w:val="CM4"/>
        <w:jc w:val="both"/>
      </w:pPr>
      <w:proofErr w:type="spellStart"/>
      <w:r w:rsidRPr="001F63B3">
        <w:t>Karsinojenisite</w:t>
      </w:r>
      <w:proofErr w:type="spellEnd"/>
      <w:r w:rsidRPr="001F63B3">
        <w:t xml:space="preserve">: </w:t>
      </w:r>
    </w:p>
    <w:p w:rsidR="0026770B" w:rsidRPr="001F63B3" w:rsidRDefault="0026770B" w:rsidP="00E96AC1">
      <w:pPr>
        <w:pStyle w:val="CM15"/>
        <w:spacing w:after="285" w:line="283" w:lineRule="atLeast"/>
        <w:jc w:val="both"/>
      </w:pPr>
      <w:r w:rsidRPr="001F63B3">
        <w:t xml:space="preserve">Sıçanlarda ve farelerde yapılan iki yıllık çalışmalarda, herhangi bir </w:t>
      </w:r>
      <w:proofErr w:type="spellStart"/>
      <w:r w:rsidRPr="001F63B3">
        <w:t>karsinojenik</w:t>
      </w:r>
      <w:proofErr w:type="spellEnd"/>
      <w:r w:rsidRPr="001F63B3">
        <w:t xml:space="preserve"> potansiyel görülmemiştir. Çok yüksek dozlarla muamele edilmiş erkek farelerde selim adrenal </w:t>
      </w:r>
      <w:proofErr w:type="spellStart"/>
      <w:r w:rsidRPr="001F63B3">
        <w:t>subkapsüler</w:t>
      </w:r>
      <w:proofErr w:type="spellEnd"/>
      <w:r w:rsidRPr="001F63B3">
        <w:t xml:space="preserve"> hücre tümörleri görülme sıklığı hafifçe yüksek bulunmuştur. Ancak bu bulgu, yüksek dozlarda dişi </w:t>
      </w:r>
      <w:proofErr w:type="spellStart"/>
      <w:r w:rsidRPr="001F63B3">
        <w:t>genital</w:t>
      </w:r>
      <w:proofErr w:type="spellEnd"/>
      <w:r w:rsidRPr="001F63B3">
        <w:t xml:space="preserve"> organındaki selim düz kas tümörlerinin ve her iki cinsiyette görülen karaciğer tümörlerinin görülme sıklığında artış şeklinde patolojik değişikliklerin olduğu ikinci bir fare çalışmasında görülmemiştir. </w:t>
      </w:r>
    </w:p>
    <w:p w:rsidR="0026770B" w:rsidRPr="001F63B3" w:rsidRDefault="0026770B" w:rsidP="00E96AC1">
      <w:pPr>
        <w:pStyle w:val="CM15"/>
        <w:spacing w:after="285" w:line="283" w:lineRule="atLeast"/>
        <w:jc w:val="both"/>
      </w:pPr>
      <w:r w:rsidRPr="001F63B3">
        <w:t xml:space="preserve">Çeşitli doz aralıklarında sıçanlarda yapılan iki çalışmada, </w:t>
      </w:r>
      <w:proofErr w:type="spellStart"/>
      <w:r w:rsidRPr="001F63B3">
        <w:t>mezovariyal</w:t>
      </w:r>
      <w:proofErr w:type="spellEnd"/>
      <w:r w:rsidRPr="001F63B3">
        <w:t xml:space="preserve"> </w:t>
      </w:r>
      <w:proofErr w:type="spellStart"/>
      <w:r w:rsidRPr="001F63B3">
        <w:t>leyomiyomlarda</w:t>
      </w:r>
      <w:proofErr w:type="spellEnd"/>
      <w:r w:rsidRPr="001F63B3">
        <w:t xml:space="preserve"> artış görülmüştür. Bu selim neoplazmalar sıçanların beta2-</w:t>
      </w:r>
      <w:proofErr w:type="spellStart"/>
      <w:r w:rsidRPr="001F63B3">
        <w:t>adrenerjik</w:t>
      </w:r>
      <w:proofErr w:type="spellEnd"/>
      <w:r w:rsidRPr="001F63B3">
        <w:t xml:space="preserve"> ilaçların yüksek dozları ile uzun süreli tedavisinde genellikle görülürler. </w:t>
      </w:r>
      <w:proofErr w:type="spellStart"/>
      <w:r w:rsidRPr="001F63B3">
        <w:t>Over</w:t>
      </w:r>
      <w:proofErr w:type="spellEnd"/>
      <w:r w:rsidRPr="001F63B3">
        <w:t xml:space="preserve"> kistleri ve selim </w:t>
      </w:r>
      <w:proofErr w:type="spellStart"/>
      <w:r w:rsidRPr="001F63B3">
        <w:t>granulosa</w:t>
      </w:r>
      <w:proofErr w:type="spellEnd"/>
      <w:r w:rsidRPr="001F63B3">
        <w:t>/</w:t>
      </w:r>
      <w:proofErr w:type="spellStart"/>
      <w:r w:rsidRPr="001F63B3">
        <w:t>tekal</w:t>
      </w:r>
      <w:proofErr w:type="spellEnd"/>
      <w:r w:rsidRPr="001F63B3">
        <w:t xml:space="preserve"> hücreli tümörlerde de artış görülmüştür; beta-</w:t>
      </w:r>
      <w:proofErr w:type="spellStart"/>
      <w:r w:rsidRPr="001F63B3">
        <w:t>agonistlerin</w:t>
      </w:r>
      <w:proofErr w:type="spellEnd"/>
      <w:r w:rsidRPr="001F63B3">
        <w:t xml:space="preserve"> sıçanlarda </w:t>
      </w:r>
      <w:proofErr w:type="spellStart"/>
      <w:r w:rsidRPr="001F63B3">
        <w:t>overlere</w:t>
      </w:r>
      <w:proofErr w:type="spellEnd"/>
      <w:r w:rsidRPr="001F63B3">
        <w:t xml:space="preserve">, çok muhtemelen kemiricilere has olan, etkileri olduğu bilinmektedir. Daha yüksek dozların kullanıldığı birinci çalışmada bildirilen diğer birkaç tip tümör, kontrol grubundakilere benzer sıklıkta görülmüş ve daha düşük doz kullanılan çalışmalarda görülmemiştir. </w:t>
      </w:r>
    </w:p>
    <w:p w:rsidR="00FC0612" w:rsidRDefault="0026770B" w:rsidP="00FC0612">
      <w:pPr>
        <w:pStyle w:val="CM4"/>
        <w:jc w:val="both"/>
        <w:rPr>
          <w:b/>
          <w:bCs/>
        </w:rPr>
      </w:pPr>
      <w:r w:rsidRPr="001F63B3">
        <w:t xml:space="preserve">Tümör sıklıklarının hiçbiri ikinci çalışmada kullanılan en düşük doz (insanlarda </w:t>
      </w:r>
      <w:proofErr w:type="spellStart"/>
      <w:r w:rsidRPr="001F63B3">
        <w:t>formoterolün</w:t>
      </w:r>
      <w:proofErr w:type="spellEnd"/>
      <w:r w:rsidRPr="001F63B3">
        <w:t xml:space="preserve"> tavsiye edilen maksimum dozundan beklenenden 10 kat daha yüksek sistemik düzeye yol açan bir doz) da istatistiksel olarak anlamlı bir dereceye yükselmemiştir. Bu bulgulara ve </w:t>
      </w:r>
      <w:proofErr w:type="spellStart"/>
      <w:r w:rsidRPr="001F63B3">
        <w:t>mutajenik</w:t>
      </w:r>
      <w:proofErr w:type="spellEnd"/>
      <w:r w:rsidRPr="001F63B3">
        <w:t xml:space="preserve"> potansiyelinin olmamasına dayanarak, </w:t>
      </w:r>
      <w:proofErr w:type="spellStart"/>
      <w:r w:rsidRPr="001F63B3">
        <w:t>formoterolün</w:t>
      </w:r>
      <w:proofErr w:type="spellEnd"/>
      <w:r w:rsidRPr="001F63B3">
        <w:t xml:space="preserve"> </w:t>
      </w:r>
      <w:proofErr w:type="spellStart"/>
      <w:r w:rsidRPr="001F63B3">
        <w:t>terapötik</w:t>
      </w:r>
      <w:proofErr w:type="spellEnd"/>
      <w:r w:rsidRPr="001F63B3">
        <w:t xml:space="preserve"> dozlarda kullanımının </w:t>
      </w:r>
      <w:proofErr w:type="spellStart"/>
      <w:r w:rsidRPr="001F63B3">
        <w:t>karsinojenik</w:t>
      </w:r>
      <w:proofErr w:type="spellEnd"/>
      <w:r w:rsidRPr="001F63B3">
        <w:t xml:space="preserve"> bir riski olmadığı hükmüne varılmıştır.</w:t>
      </w:r>
    </w:p>
    <w:p w:rsidR="00FC0612" w:rsidRDefault="00FC0612" w:rsidP="00FC0612">
      <w:pPr>
        <w:pStyle w:val="CM4"/>
        <w:jc w:val="both"/>
        <w:rPr>
          <w:b/>
          <w:bCs/>
        </w:rPr>
      </w:pPr>
    </w:p>
    <w:p w:rsidR="0026770B" w:rsidRPr="001F63B3" w:rsidRDefault="00FC0612" w:rsidP="00FC0612">
      <w:pPr>
        <w:pStyle w:val="CM4"/>
        <w:jc w:val="both"/>
      </w:pPr>
      <w:r>
        <w:rPr>
          <w:b/>
          <w:bCs/>
        </w:rPr>
        <w:t>6</w:t>
      </w:r>
      <w:r w:rsidR="0026770B" w:rsidRPr="001F63B3">
        <w:rPr>
          <w:b/>
          <w:bCs/>
        </w:rPr>
        <w:t xml:space="preserve">. FARMASÖTİK ÖZELLİKLER </w:t>
      </w:r>
    </w:p>
    <w:p w:rsidR="0026770B" w:rsidRPr="001F63B3" w:rsidRDefault="0026770B" w:rsidP="00E96AC1">
      <w:pPr>
        <w:pStyle w:val="CM15"/>
        <w:spacing w:after="285"/>
        <w:jc w:val="both"/>
      </w:pPr>
      <w:r w:rsidRPr="001F63B3">
        <w:rPr>
          <w:b/>
          <w:bCs/>
        </w:rPr>
        <w:t xml:space="preserve">6.1. Yardımcı maddelerin listesi </w:t>
      </w:r>
    </w:p>
    <w:p w:rsidR="0026770B" w:rsidRPr="001F63B3" w:rsidRDefault="0026770B" w:rsidP="00E96AC1">
      <w:pPr>
        <w:pStyle w:val="CM15"/>
        <w:spacing w:after="285"/>
        <w:jc w:val="both"/>
      </w:pPr>
      <w:r w:rsidRPr="001F63B3">
        <w:t xml:space="preserve">Laktoz </w:t>
      </w:r>
      <w:proofErr w:type="spellStart"/>
      <w:r w:rsidRPr="001F63B3">
        <w:t>monohidrat</w:t>
      </w:r>
      <w:proofErr w:type="spellEnd"/>
      <w:r w:rsidRPr="001F63B3">
        <w:t xml:space="preserve"> </w:t>
      </w:r>
    </w:p>
    <w:p w:rsidR="0026770B" w:rsidRPr="001F63B3" w:rsidRDefault="00F33DB4" w:rsidP="00E96AC1">
      <w:pPr>
        <w:pStyle w:val="Default"/>
        <w:jc w:val="both"/>
        <w:rPr>
          <w:color w:val="auto"/>
        </w:rPr>
      </w:pPr>
      <w:r>
        <w:rPr>
          <w:color w:val="auto"/>
          <w:u w:val="single"/>
        </w:rPr>
        <w:t>K</w:t>
      </w:r>
      <w:r w:rsidR="0026770B" w:rsidRPr="001F63B3">
        <w:rPr>
          <w:color w:val="auto"/>
          <w:u w:val="single"/>
        </w:rPr>
        <w:t xml:space="preserve">apsül içeriği: </w:t>
      </w:r>
    </w:p>
    <w:p w:rsidR="00F33DB4" w:rsidRDefault="00F33DB4" w:rsidP="00E96AC1">
      <w:pPr>
        <w:pStyle w:val="CM15"/>
        <w:spacing w:after="285" w:line="283" w:lineRule="atLeast"/>
        <w:jc w:val="both"/>
        <w:rPr>
          <w:b/>
          <w:bCs/>
        </w:rPr>
      </w:pPr>
      <w:proofErr w:type="spellStart"/>
      <w:r w:rsidRPr="00551937">
        <w:t>Hi</w:t>
      </w:r>
      <w:r>
        <w:t>droksipropilmetilselüloz</w:t>
      </w:r>
      <w:proofErr w:type="spellEnd"/>
      <w:r w:rsidRPr="001F63B3">
        <w:rPr>
          <w:b/>
          <w:bCs/>
        </w:rPr>
        <w:t xml:space="preserve"> </w:t>
      </w:r>
    </w:p>
    <w:p w:rsidR="0026770B" w:rsidRPr="001F63B3" w:rsidRDefault="0026770B" w:rsidP="00E96AC1">
      <w:pPr>
        <w:pStyle w:val="CM15"/>
        <w:spacing w:after="285" w:line="283" w:lineRule="atLeast"/>
        <w:jc w:val="both"/>
      </w:pPr>
      <w:r w:rsidRPr="001F63B3">
        <w:rPr>
          <w:b/>
          <w:bCs/>
        </w:rPr>
        <w:t xml:space="preserve">6.2. Geçimsizlikler </w:t>
      </w:r>
    </w:p>
    <w:p w:rsidR="0026770B" w:rsidRPr="001F63B3" w:rsidRDefault="0026770B" w:rsidP="00E96AC1">
      <w:pPr>
        <w:pStyle w:val="CM15"/>
        <w:spacing w:after="285" w:line="283" w:lineRule="atLeast"/>
        <w:jc w:val="both"/>
      </w:pPr>
      <w:r w:rsidRPr="001F63B3">
        <w:t xml:space="preserve">Bilinen geçimsizliği yoktur. </w:t>
      </w:r>
    </w:p>
    <w:p w:rsidR="0026770B" w:rsidRPr="001F63B3" w:rsidRDefault="0026770B" w:rsidP="00E96AC1">
      <w:pPr>
        <w:pStyle w:val="CM15"/>
        <w:spacing w:after="285" w:line="283" w:lineRule="atLeast"/>
        <w:jc w:val="both"/>
      </w:pPr>
      <w:r w:rsidRPr="001F63B3">
        <w:rPr>
          <w:b/>
          <w:bCs/>
        </w:rPr>
        <w:t xml:space="preserve">6.3. Raf ömrü </w:t>
      </w:r>
    </w:p>
    <w:p w:rsidR="0026770B" w:rsidRDefault="0026770B" w:rsidP="00E96AC1">
      <w:pPr>
        <w:pStyle w:val="CM15"/>
        <w:spacing w:after="285" w:line="283" w:lineRule="atLeast"/>
        <w:jc w:val="both"/>
      </w:pPr>
      <w:r w:rsidRPr="001F63B3">
        <w:t xml:space="preserve">24 ay </w:t>
      </w:r>
    </w:p>
    <w:p w:rsidR="004F4CAD" w:rsidRPr="004F4CAD" w:rsidRDefault="004F4CAD" w:rsidP="004F4CAD">
      <w:pPr>
        <w:pStyle w:val="Default"/>
      </w:pPr>
    </w:p>
    <w:p w:rsidR="0026770B" w:rsidRPr="001F63B3" w:rsidRDefault="0026770B" w:rsidP="00E96AC1">
      <w:pPr>
        <w:pStyle w:val="CM15"/>
        <w:spacing w:after="285" w:line="283" w:lineRule="atLeast"/>
        <w:jc w:val="both"/>
      </w:pPr>
      <w:r w:rsidRPr="001F63B3">
        <w:rPr>
          <w:b/>
          <w:bCs/>
        </w:rPr>
        <w:t xml:space="preserve">6.4. Saklamaya yönelik özel tedbirler </w:t>
      </w:r>
    </w:p>
    <w:p w:rsidR="0026770B" w:rsidRPr="001F63B3" w:rsidRDefault="0026770B" w:rsidP="00E96AC1">
      <w:pPr>
        <w:pStyle w:val="CM15"/>
        <w:spacing w:after="285" w:line="283" w:lineRule="atLeast"/>
        <w:jc w:val="both"/>
      </w:pPr>
      <w:r w:rsidRPr="001F63B3">
        <w:t>25°</w:t>
      </w:r>
      <w:proofErr w:type="spellStart"/>
      <w:r w:rsidRPr="001F63B3">
        <w:t>C’nin</w:t>
      </w:r>
      <w:proofErr w:type="spellEnd"/>
      <w:r w:rsidRPr="001F63B3">
        <w:t xml:space="preserve"> altındaki oda sıcaklığında saklanmalıdır. </w:t>
      </w:r>
      <w:r w:rsidRPr="00C77F0F">
        <w:t>Nemden koruyunuz.</w:t>
      </w:r>
      <w:r w:rsidRPr="001F63B3">
        <w:t xml:space="preserve"> </w:t>
      </w:r>
    </w:p>
    <w:p w:rsidR="0026770B" w:rsidRPr="001F63B3" w:rsidRDefault="0026770B" w:rsidP="00E96AC1">
      <w:pPr>
        <w:pStyle w:val="CM15"/>
        <w:spacing w:after="285" w:line="283" w:lineRule="atLeast"/>
        <w:jc w:val="both"/>
      </w:pPr>
      <w:r w:rsidRPr="001F63B3">
        <w:rPr>
          <w:b/>
          <w:bCs/>
        </w:rPr>
        <w:t xml:space="preserve">6.5. Ambalajın niteliği ve içeriği </w:t>
      </w:r>
    </w:p>
    <w:p w:rsidR="008947D8" w:rsidRDefault="008947D8" w:rsidP="00E96AC1">
      <w:pPr>
        <w:shd w:val="clear" w:color="auto" w:fill="FFFFFF"/>
        <w:spacing w:line="360" w:lineRule="auto"/>
        <w:jc w:val="both"/>
        <w:rPr>
          <w:rFonts w:ascii="Times New Roman" w:hAnsi="Times New Roman"/>
          <w:sz w:val="24"/>
          <w:szCs w:val="24"/>
        </w:rPr>
      </w:pPr>
      <w:r w:rsidRPr="00C77F0F">
        <w:rPr>
          <w:rFonts w:ascii="Times New Roman" w:hAnsi="Times New Roman"/>
          <w:sz w:val="24"/>
          <w:szCs w:val="24"/>
        </w:rPr>
        <w:t xml:space="preserve">Karton kutuda 6 adet </w:t>
      </w:r>
      <w:proofErr w:type="spellStart"/>
      <w:r w:rsidRPr="00C77F0F">
        <w:rPr>
          <w:rFonts w:ascii="Times New Roman" w:hAnsi="Times New Roman"/>
          <w:sz w:val="24"/>
          <w:szCs w:val="24"/>
        </w:rPr>
        <w:t>Alu</w:t>
      </w:r>
      <w:proofErr w:type="spellEnd"/>
      <w:r w:rsidRPr="00C77F0F">
        <w:rPr>
          <w:rFonts w:ascii="Times New Roman" w:hAnsi="Times New Roman"/>
          <w:sz w:val="24"/>
          <w:szCs w:val="24"/>
        </w:rPr>
        <w:t>/OPA-</w:t>
      </w:r>
      <w:proofErr w:type="spellStart"/>
      <w:r w:rsidRPr="00C77F0F">
        <w:rPr>
          <w:rFonts w:ascii="Times New Roman" w:hAnsi="Times New Roman"/>
          <w:sz w:val="24"/>
          <w:szCs w:val="24"/>
        </w:rPr>
        <w:t>Alu</w:t>
      </w:r>
      <w:proofErr w:type="spellEnd"/>
      <w:r w:rsidRPr="00C77F0F">
        <w:rPr>
          <w:rFonts w:ascii="Times New Roman" w:hAnsi="Times New Roman"/>
          <w:sz w:val="24"/>
          <w:szCs w:val="24"/>
        </w:rPr>
        <w:t xml:space="preserve">-PVC </w:t>
      </w:r>
      <w:proofErr w:type="spellStart"/>
      <w:r w:rsidRPr="00C77F0F">
        <w:rPr>
          <w:rFonts w:ascii="Times New Roman" w:hAnsi="Times New Roman"/>
          <w:sz w:val="24"/>
          <w:szCs w:val="24"/>
        </w:rPr>
        <w:t>blister</w:t>
      </w:r>
      <w:proofErr w:type="spellEnd"/>
      <w:r w:rsidRPr="00C77F0F">
        <w:rPr>
          <w:rFonts w:ascii="Times New Roman" w:hAnsi="Times New Roman"/>
          <w:sz w:val="24"/>
          <w:szCs w:val="24"/>
        </w:rPr>
        <w:t xml:space="preserve"> (60 kapsül), 1 adet cihaz (</w:t>
      </w:r>
      <w:proofErr w:type="spellStart"/>
      <w:r w:rsidRPr="00C77F0F">
        <w:rPr>
          <w:rFonts w:ascii="Times New Roman" w:hAnsi="Times New Roman"/>
          <w:sz w:val="24"/>
          <w:szCs w:val="24"/>
        </w:rPr>
        <w:t>Monodoz</w:t>
      </w:r>
      <w:proofErr w:type="spellEnd"/>
      <w:r w:rsidRPr="00C77F0F">
        <w:rPr>
          <w:rFonts w:ascii="Times New Roman" w:hAnsi="Times New Roman"/>
          <w:sz w:val="24"/>
          <w:szCs w:val="24"/>
        </w:rPr>
        <w:t xml:space="preserve"> kuru toz </w:t>
      </w:r>
      <w:proofErr w:type="spellStart"/>
      <w:r w:rsidRPr="00C77F0F">
        <w:rPr>
          <w:rFonts w:ascii="Times New Roman" w:hAnsi="Times New Roman"/>
          <w:sz w:val="24"/>
          <w:szCs w:val="24"/>
        </w:rPr>
        <w:t>inhalasyon</w:t>
      </w:r>
      <w:proofErr w:type="spellEnd"/>
      <w:r w:rsidRPr="00C77F0F">
        <w:rPr>
          <w:rFonts w:ascii="Times New Roman" w:hAnsi="Times New Roman"/>
          <w:sz w:val="24"/>
          <w:szCs w:val="24"/>
        </w:rPr>
        <w:t xml:space="preserve"> cihazı) ve kullanma talimatı ile birlikte bulunmaktadır.</w:t>
      </w:r>
      <w:r w:rsidRPr="00E91BD2">
        <w:rPr>
          <w:rFonts w:ascii="Times New Roman" w:hAnsi="Times New Roman"/>
          <w:sz w:val="24"/>
          <w:szCs w:val="24"/>
        </w:rPr>
        <w:t xml:space="preserve"> </w:t>
      </w:r>
    </w:p>
    <w:p w:rsidR="0026770B" w:rsidRPr="001F63B3" w:rsidRDefault="0026770B" w:rsidP="00E96AC1">
      <w:pPr>
        <w:pStyle w:val="CM15"/>
        <w:spacing w:after="285" w:line="283" w:lineRule="atLeast"/>
        <w:jc w:val="both"/>
      </w:pPr>
      <w:r w:rsidRPr="001F63B3">
        <w:rPr>
          <w:b/>
          <w:bCs/>
        </w:rPr>
        <w:t xml:space="preserve">6.6. Beşeri tıbbi üründen arta kalan maddelerin imhası ve diğer özel önlemler </w:t>
      </w:r>
    </w:p>
    <w:p w:rsidR="0026770B" w:rsidRDefault="0026770B" w:rsidP="00E96AC1">
      <w:pPr>
        <w:pStyle w:val="CM4"/>
        <w:jc w:val="both"/>
      </w:pPr>
      <w:r w:rsidRPr="001F63B3">
        <w:t xml:space="preserve">Kullanılmamış olan ürünler ya da atık materyaller “Tıbbi Atıkların Kontrolü Yönetmeliği” ve “Ambalaj ve Ambalaj Atıklarının Kontrolü Yönetmeliği”ne uygun olarak imha edilmelidir. </w:t>
      </w:r>
    </w:p>
    <w:p w:rsidR="008947D8" w:rsidRPr="008947D8" w:rsidRDefault="008947D8" w:rsidP="00E96AC1">
      <w:pPr>
        <w:pStyle w:val="Default"/>
        <w:jc w:val="both"/>
      </w:pPr>
    </w:p>
    <w:p w:rsidR="0026770B" w:rsidRPr="001F63B3" w:rsidRDefault="0026770B" w:rsidP="00E96AC1">
      <w:pPr>
        <w:pStyle w:val="CM15"/>
        <w:spacing w:after="285" w:line="283" w:lineRule="atLeast"/>
        <w:jc w:val="both"/>
      </w:pPr>
      <w:r w:rsidRPr="001F63B3">
        <w:rPr>
          <w:b/>
          <w:bCs/>
        </w:rPr>
        <w:t xml:space="preserve">7. RUHSAT SAHİBİ </w:t>
      </w:r>
    </w:p>
    <w:p w:rsidR="008947D8" w:rsidRPr="00D81730" w:rsidRDefault="008947D8" w:rsidP="00E96AC1">
      <w:pPr>
        <w:spacing w:line="360" w:lineRule="auto"/>
        <w:jc w:val="both"/>
        <w:rPr>
          <w:rFonts w:ascii="Times New Roman" w:eastAsia="MS Mincho" w:hAnsi="Times New Roman"/>
          <w:sz w:val="24"/>
          <w:szCs w:val="24"/>
          <w:lang w:eastAsia="ja-JP"/>
        </w:rPr>
      </w:pPr>
      <w:r w:rsidRPr="00D81730">
        <w:rPr>
          <w:rFonts w:ascii="Times New Roman" w:eastAsia="MS Mincho" w:hAnsi="Times New Roman"/>
          <w:sz w:val="24"/>
          <w:szCs w:val="24"/>
          <w:lang w:eastAsia="ja-JP"/>
        </w:rPr>
        <w:t xml:space="preserve">Deva Holding A.Ş.   </w:t>
      </w:r>
    </w:p>
    <w:p w:rsidR="008947D8" w:rsidRDefault="008947D8" w:rsidP="00E96AC1">
      <w:pPr>
        <w:spacing w:line="360" w:lineRule="auto"/>
        <w:jc w:val="both"/>
        <w:rPr>
          <w:rFonts w:ascii="Times New Roman" w:eastAsia="MS Mincho" w:hAnsi="Times New Roman"/>
          <w:sz w:val="24"/>
          <w:szCs w:val="24"/>
          <w:lang w:eastAsia="ja-JP"/>
        </w:rPr>
      </w:pPr>
      <w:r w:rsidRPr="00D81730">
        <w:rPr>
          <w:rFonts w:ascii="Times New Roman" w:eastAsia="MS Mincho" w:hAnsi="Times New Roman"/>
          <w:sz w:val="24"/>
          <w:szCs w:val="24"/>
          <w:lang w:eastAsia="ja-JP"/>
        </w:rPr>
        <w:t xml:space="preserve">Halkalı Merkez Mah. </w:t>
      </w:r>
    </w:p>
    <w:p w:rsidR="008947D8" w:rsidRPr="00D81730" w:rsidRDefault="008947D8" w:rsidP="00E96AC1">
      <w:pPr>
        <w:spacing w:line="360" w:lineRule="auto"/>
        <w:jc w:val="both"/>
        <w:rPr>
          <w:rFonts w:ascii="Times New Roman" w:eastAsia="MS Mincho" w:hAnsi="Times New Roman"/>
          <w:sz w:val="24"/>
          <w:szCs w:val="24"/>
          <w:lang w:eastAsia="ja-JP"/>
        </w:rPr>
      </w:pPr>
      <w:r w:rsidRPr="00D81730">
        <w:rPr>
          <w:rFonts w:ascii="Times New Roman" w:eastAsia="MS Mincho" w:hAnsi="Times New Roman"/>
          <w:sz w:val="24"/>
          <w:szCs w:val="24"/>
          <w:lang w:eastAsia="ja-JP"/>
        </w:rPr>
        <w:t xml:space="preserve">Basın Ekspres Cad. No:1 34303 </w:t>
      </w:r>
    </w:p>
    <w:p w:rsidR="008947D8" w:rsidRPr="00D81730" w:rsidRDefault="008947D8" w:rsidP="00E96AC1">
      <w:pPr>
        <w:spacing w:line="360" w:lineRule="auto"/>
        <w:jc w:val="both"/>
        <w:rPr>
          <w:rFonts w:ascii="Times New Roman" w:eastAsia="MS Mincho" w:hAnsi="Times New Roman"/>
          <w:sz w:val="24"/>
          <w:szCs w:val="24"/>
          <w:lang w:eastAsia="ja-JP"/>
        </w:rPr>
      </w:pPr>
      <w:r w:rsidRPr="00D81730">
        <w:rPr>
          <w:rFonts w:ascii="Times New Roman" w:eastAsia="MS Mincho" w:hAnsi="Times New Roman"/>
          <w:sz w:val="24"/>
          <w:szCs w:val="24"/>
          <w:lang w:eastAsia="ja-JP"/>
        </w:rPr>
        <w:t>Küçükçekmece/İSTANBUL</w:t>
      </w:r>
    </w:p>
    <w:p w:rsidR="008947D8" w:rsidRPr="00D81730" w:rsidRDefault="008947D8" w:rsidP="00E96AC1">
      <w:pPr>
        <w:spacing w:line="360" w:lineRule="auto"/>
        <w:jc w:val="both"/>
        <w:rPr>
          <w:rFonts w:ascii="Times New Roman" w:eastAsia="MS Mincho" w:hAnsi="Times New Roman"/>
          <w:sz w:val="24"/>
          <w:szCs w:val="24"/>
          <w:lang w:eastAsia="ja-JP"/>
        </w:rPr>
      </w:pPr>
      <w:r w:rsidRPr="005047AA">
        <w:rPr>
          <w:rFonts w:ascii="Times New Roman" w:eastAsia="MS Mincho" w:hAnsi="Times New Roman"/>
          <w:sz w:val="24"/>
          <w:szCs w:val="24"/>
          <w:lang w:eastAsia="ja-JP"/>
        </w:rPr>
        <w:t>Tel:</w:t>
      </w:r>
      <w:r w:rsidRPr="00D81730">
        <w:rPr>
          <w:rFonts w:ascii="Times New Roman" w:eastAsia="MS Mincho" w:hAnsi="Times New Roman"/>
          <w:b/>
          <w:sz w:val="24"/>
          <w:szCs w:val="24"/>
          <w:lang w:eastAsia="ja-JP"/>
        </w:rPr>
        <w:t xml:space="preserve"> </w:t>
      </w:r>
      <w:r w:rsidRPr="00086B1C">
        <w:rPr>
          <w:rFonts w:ascii="Times New Roman" w:eastAsia="MS Mincho" w:hAnsi="Times New Roman"/>
          <w:sz w:val="24"/>
          <w:szCs w:val="24"/>
          <w:lang w:eastAsia="ja-JP"/>
        </w:rPr>
        <w:t>0212</w:t>
      </w:r>
      <w:r w:rsidRPr="00D81730">
        <w:rPr>
          <w:rFonts w:ascii="Times New Roman" w:eastAsia="MS Mincho" w:hAnsi="Times New Roman"/>
          <w:sz w:val="24"/>
          <w:szCs w:val="24"/>
          <w:lang w:eastAsia="ja-JP"/>
        </w:rPr>
        <w:t xml:space="preserve"> 692 92 </w:t>
      </w:r>
      <w:proofErr w:type="spellStart"/>
      <w:r w:rsidRPr="00D81730">
        <w:rPr>
          <w:rFonts w:ascii="Times New Roman" w:eastAsia="MS Mincho" w:hAnsi="Times New Roman"/>
          <w:sz w:val="24"/>
          <w:szCs w:val="24"/>
          <w:lang w:eastAsia="ja-JP"/>
        </w:rPr>
        <w:t>92</w:t>
      </w:r>
      <w:proofErr w:type="spellEnd"/>
    </w:p>
    <w:p w:rsidR="00FC0612" w:rsidRDefault="008947D8" w:rsidP="00FC0612">
      <w:pPr>
        <w:spacing w:line="360" w:lineRule="auto"/>
        <w:jc w:val="both"/>
        <w:rPr>
          <w:rFonts w:ascii="Times New Roman" w:eastAsiaTheme="minorEastAsia" w:hAnsi="Times New Roman"/>
          <w:b/>
          <w:bCs/>
          <w:sz w:val="24"/>
          <w:szCs w:val="24"/>
        </w:rPr>
      </w:pPr>
      <w:r w:rsidRPr="005047AA">
        <w:rPr>
          <w:rFonts w:ascii="Times New Roman" w:eastAsia="MS Mincho" w:hAnsi="Times New Roman"/>
          <w:sz w:val="24"/>
          <w:szCs w:val="24"/>
          <w:lang w:eastAsia="ja-JP"/>
        </w:rPr>
        <w:t>Faks:</w:t>
      </w:r>
      <w:r w:rsidRPr="00D81730">
        <w:rPr>
          <w:rFonts w:ascii="Times New Roman" w:eastAsia="MS Mincho" w:hAnsi="Times New Roman"/>
          <w:b/>
          <w:sz w:val="24"/>
          <w:szCs w:val="24"/>
          <w:lang w:eastAsia="ja-JP"/>
        </w:rPr>
        <w:t xml:space="preserve"> </w:t>
      </w:r>
      <w:r w:rsidRPr="00D81730">
        <w:rPr>
          <w:rFonts w:ascii="Times New Roman" w:eastAsia="MS Mincho" w:hAnsi="Times New Roman"/>
          <w:sz w:val="24"/>
          <w:szCs w:val="24"/>
          <w:lang w:eastAsia="ja-JP"/>
        </w:rPr>
        <w:t>0212 697 00 24</w:t>
      </w:r>
    </w:p>
    <w:p w:rsidR="0026770B" w:rsidRPr="00FC0612" w:rsidRDefault="00FC0612" w:rsidP="00FC0612">
      <w:pPr>
        <w:spacing w:line="360" w:lineRule="auto"/>
        <w:jc w:val="both"/>
        <w:rPr>
          <w:rFonts w:ascii="Times New Roman" w:eastAsiaTheme="minorEastAsia" w:hAnsi="Times New Roman"/>
          <w:b/>
          <w:bCs/>
          <w:sz w:val="24"/>
          <w:szCs w:val="24"/>
        </w:rPr>
      </w:pPr>
      <w:r>
        <w:rPr>
          <w:rFonts w:ascii="Times New Roman" w:eastAsiaTheme="minorEastAsia" w:hAnsi="Times New Roman"/>
          <w:b/>
          <w:bCs/>
          <w:sz w:val="24"/>
          <w:szCs w:val="24"/>
        </w:rPr>
        <w:t>8</w:t>
      </w:r>
      <w:r w:rsidR="0026770B" w:rsidRPr="00FC0612">
        <w:rPr>
          <w:rFonts w:ascii="Times New Roman" w:eastAsiaTheme="minorEastAsia" w:hAnsi="Times New Roman"/>
          <w:b/>
          <w:bCs/>
          <w:sz w:val="24"/>
          <w:szCs w:val="24"/>
        </w:rPr>
        <w:t xml:space="preserve">. RUHSAT NUMARASI </w:t>
      </w:r>
    </w:p>
    <w:p w:rsidR="008947D8" w:rsidRDefault="003660D0" w:rsidP="00E96AC1">
      <w:pPr>
        <w:pStyle w:val="CM15"/>
        <w:spacing w:after="285"/>
        <w:jc w:val="both"/>
      </w:pPr>
      <w:r>
        <w:t>247/51</w:t>
      </w:r>
    </w:p>
    <w:p w:rsidR="0026770B" w:rsidRPr="001F63B3" w:rsidRDefault="0026770B" w:rsidP="00E96AC1">
      <w:pPr>
        <w:pStyle w:val="CM15"/>
        <w:spacing w:after="285"/>
        <w:jc w:val="both"/>
      </w:pPr>
      <w:r w:rsidRPr="001F63B3">
        <w:rPr>
          <w:b/>
          <w:bCs/>
        </w:rPr>
        <w:t xml:space="preserve">9. İLK RUHSAT TARİHİ / RUHSAT YENİLEME TARİHİ </w:t>
      </w:r>
    </w:p>
    <w:p w:rsidR="008947D8" w:rsidRDefault="0026770B" w:rsidP="00E96AC1">
      <w:pPr>
        <w:pStyle w:val="CM15"/>
        <w:spacing w:after="285" w:line="283" w:lineRule="atLeast"/>
        <w:ind w:right="3132"/>
        <w:jc w:val="both"/>
      </w:pPr>
      <w:r w:rsidRPr="001F63B3">
        <w:rPr>
          <w:u w:val="single"/>
        </w:rPr>
        <w:t>İlk ruhsat tarihi</w:t>
      </w:r>
      <w:r w:rsidRPr="001F63B3">
        <w:t>:</w:t>
      </w:r>
      <w:r w:rsidR="003660D0">
        <w:t xml:space="preserve"> 28.12.2012</w:t>
      </w:r>
      <w:r w:rsidRPr="001F63B3">
        <w:t xml:space="preserve"> </w:t>
      </w:r>
    </w:p>
    <w:p w:rsidR="0026770B" w:rsidRPr="001F63B3" w:rsidRDefault="0026770B" w:rsidP="00E96AC1">
      <w:pPr>
        <w:pStyle w:val="CM15"/>
        <w:spacing w:after="285" w:line="283" w:lineRule="atLeast"/>
        <w:ind w:right="3132"/>
        <w:jc w:val="both"/>
      </w:pPr>
      <w:r w:rsidRPr="001F63B3">
        <w:rPr>
          <w:u w:val="single"/>
        </w:rPr>
        <w:t>Ruhsat yenileme tarihi</w:t>
      </w:r>
      <w:r w:rsidRPr="001F63B3">
        <w:t xml:space="preserve">: </w:t>
      </w:r>
    </w:p>
    <w:p w:rsidR="0026770B" w:rsidRDefault="0026770B" w:rsidP="00E96AC1">
      <w:pPr>
        <w:pStyle w:val="CM4"/>
        <w:jc w:val="both"/>
        <w:rPr>
          <w:b/>
          <w:bCs/>
        </w:rPr>
      </w:pPr>
      <w:r w:rsidRPr="001F63B3">
        <w:rPr>
          <w:b/>
          <w:bCs/>
        </w:rPr>
        <w:t xml:space="preserve">10. KÜB’ÜN YENİLENME TARİHİ </w:t>
      </w:r>
    </w:p>
    <w:p w:rsidR="00C84A95" w:rsidRPr="00C84A95" w:rsidRDefault="00C84A95" w:rsidP="00C84A95">
      <w:pPr>
        <w:pStyle w:val="Default"/>
      </w:pPr>
      <w:r>
        <w:t>28.12.2012</w:t>
      </w:r>
    </w:p>
    <w:p w:rsidR="00C943CB" w:rsidRPr="001F63B3" w:rsidRDefault="00C943CB" w:rsidP="00E96AC1">
      <w:pPr>
        <w:jc w:val="both"/>
        <w:rPr>
          <w:rFonts w:ascii="Times New Roman" w:hAnsi="Times New Roman"/>
          <w:b/>
          <w:sz w:val="24"/>
          <w:szCs w:val="24"/>
        </w:rPr>
      </w:pPr>
    </w:p>
    <w:sectPr w:rsidR="00C943CB" w:rsidRPr="001F63B3" w:rsidSect="000D1BE6">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7D" w:rsidRDefault="000D607D" w:rsidP="00C77F0F">
      <w:pPr>
        <w:spacing w:after="0" w:line="240" w:lineRule="auto"/>
      </w:pPr>
      <w:r>
        <w:separator/>
      </w:r>
    </w:p>
  </w:endnote>
  <w:endnote w:type="continuationSeparator" w:id="0">
    <w:p w:rsidR="000D607D" w:rsidRDefault="000D607D" w:rsidP="00C77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7D" w:rsidRDefault="000D607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6454"/>
      <w:docPartObj>
        <w:docPartGallery w:val="Page Numbers (Bottom of Page)"/>
        <w:docPartUnique/>
      </w:docPartObj>
    </w:sdtPr>
    <w:sdtContent>
      <w:sdt>
        <w:sdtPr>
          <w:id w:val="861459903"/>
          <w:docPartObj>
            <w:docPartGallery w:val="Page Numbers (Top of Page)"/>
            <w:docPartUnique/>
          </w:docPartObj>
        </w:sdtPr>
        <w:sdtContent>
          <w:p w:rsidR="000D607D" w:rsidRDefault="009A59C4">
            <w:pPr>
              <w:pStyle w:val="Altbilgi"/>
              <w:jc w:val="right"/>
            </w:pPr>
            <w:r w:rsidRPr="00445D3A">
              <w:rPr>
                <w:rFonts w:ascii="Times New Roman" w:hAnsi="Times New Roman"/>
                <w:sz w:val="24"/>
                <w:szCs w:val="24"/>
              </w:rPr>
              <w:fldChar w:fldCharType="begin"/>
            </w:r>
            <w:r w:rsidR="000D607D" w:rsidRPr="00445D3A">
              <w:rPr>
                <w:rFonts w:ascii="Times New Roman" w:hAnsi="Times New Roman"/>
                <w:sz w:val="24"/>
                <w:szCs w:val="24"/>
              </w:rPr>
              <w:instrText>PAGE</w:instrText>
            </w:r>
            <w:r w:rsidRPr="00445D3A">
              <w:rPr>
                <w:rFonts w:ascii="Times New Roman" w:hAnsi="Times New Roman"/>
                <w:sz w:val="24"/>
                <w:szCs w:val="24"/>
              </w:rPr>
              <w:fldChar w:fldCharType="separate"/>
            </w:r>
            <w:r w:rsidR="00C84A95">
              <w:rPr>
                <w:rFonts w:ascii="Times New Roman" w:hAnsi="Times New Roman"/>
                <w:noProof/>
                <w:sz w:val="24"/>
                <w:szCs w:val="24"/>
              </w:rPr>
              <w:t>17</w:t>
            </w:r>
            <w:r w:rsidRPr="00445D3A">
              <w:rPr>
                <w:rFonts w:ascii="Times New Roman" w:hAnsi="Times New Roman"/>
                <w:sz w:val="24"/>
                <w:szCs w:val="24"/>
              </w:rPr>
              <w:fldChar w:fldCharType="end"/>
            </w:r>
            <w:r w:rsidR="000D607D" w:rsidRPr="00445D3A">
              <w:rPr>
                <w:rFonts w:ascii="Times New Roman" w:hAnsi="Times New Roman"/>
                <w:sz w:val="24"/>
                <w:szCs w:val="24"/>
              </w:rPr>
              <w:t xml:space="preserve"> / </w:t>
            </w:r>
            <w:r w:rsidRPr="00445D3A">
              <w:rPr>
                <w:rFonts w:ascii="Times New Roman" w:hAnsi="Times New Roman"/>
                <w:sz w:val="24"/>
                <w:szCs w:val="24"/>
              </w:rPr>
              <w:fldChar w:fldCharType="begin"/>
            </w:r>
            <w:r w:rsidR="000D607D" w:rsidRPr="00445D3A">
              <w:rPr>
                <w:rFonts w:ascii="Times New Roman" w:hAnsi="Times New Roman"/>
                <w:sz w:val="24"/>
                <w:szCs w:val="24"/>
              </w:rPr>
              <w:instrText>NUMPAGES</w:instrText>
            </w:r>
            <w:r w:rsidRPr="00445D3A">
              <w:rPr>
                <w:rFonts w:ascii="Times New Roman" w:hAnsi="Times New Roman"/>
                <w:sz w:val="24"/>
                <w:szCs w:val="24"/>
              </w:rPr>
              <w:fldChar w:fldCharType="separate"/>
            </w:r>
            <w:r w:rsidR="00C84A95">
              <w:rPr>
                <w:rFonts w:ascii="Times New Roman" w:hAnsi="Times New Roman"/>
                <w:noProof/>
                <w:sz w:val="24"/>
                <w:szCs w:val="24"/>
              </w:rPr>
              <w:t>17</w:t>
            </w:r>
            <w:r w:rsidRPr="00445D3A">
              <w:rPr>
                <w:rFonts w:ascii="Times New Roman" w:hAnsi="Times New Roman"/>
                <w:sz w:val="24"/>
                <w:szCs w:val="24"/>
              </w:rPr>
              <w:fldChar w:fldCharType="end"/>
            </w:r>
          </w:p>
        </w:sdtContent>
      </w:sdt>
    </w:sdtContent>
  </w:sdt>
  <w:p w:rsidR="000D607D" w:rsidRDefault="000D607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7D" w:rsidRDefault="000D60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7D" w:rsidRDefault="000D607D" w:rsidP="00C77F0F">
      <w:pPr>
        <w:spacing w:after="0" w:line="240" w:lineRule="auto"/>
      </w:pPr>
      <w:r>
        <w:separator/>
      </w:r>
    </w:p>
  </w:footnote>
  <w:footnote w:type="continuationSeparator" w:id="0">
    <w:p w:rsidR="000D607D" w:rsidRDefault="000D607D" w:rsidP="00C77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7D" w:rsidRDefault="000D607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7D" w:rsidRDefault="000D607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7D" w:rsidRDefault="000D607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706F99"/>
    <w:multiLevelType w:val="hybridMultilevel"/>
    <w:tmpl w:val="D57521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AA4F12"/>
    <w:multiLevelType w:val="hybridMultilevel"/>
    <w:tmpl w:val="E7B49B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67DE03E"/>
    <w:multiLevelType w:val="hybridMultilevel"/>
    <w:tmpl w:val="2C877E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8994BF7"/>
    <w:multiLevelType w:val="hybridMultilevel"/>
    <w:tmpl w:val="D7511F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1508F5"/>
    <w:multiLevelType w:val="hybridMultilevel"/>
    <w:tmpl w:val="2780D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E72547"/>
    <w:multiLevelType w:val="hybridMultilevel"/>
    <w:tmpl w:val="78CC89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2C7B1F"/>
    <w:multiLevelType w:val="hybridMultilevel"/>
    <w:tmpl w:val="415CFB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3001ACD"/>
    <w:multiLevelType w:val="hybridMultilevel"/>
    <w:tmpl w:val="D21059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78E66282"/>
    <w:multiLevelType w:val="hybridMultilevel"/>
    <w:tmpl w:val="A5E49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E1671F"/>
    <w:rsid w:val="000C0733"/>
    <w:rsid w:val="000D1BE6"/>
    <w:rsid w:val="000D607D"/>
    <w:rsid w:val="000E4192"/>
    <w:rsid w:val="000F6046"/>
    <w:rsid w:val="00110781"/>
    <w:rsid w:val="001756AB"/>
    <w:rsid w:val="001F63B3"/>
    <w:rsid w:val="002654CE"/>
    <w:rsid w:val="0026770B"/>
    <w:rsid w:val="00291308"/>
    <w:rsid w:val="002A537E"/>
    <w:rsid w:val="003660D0"/>
    <w:rsid w:val="003B10AB"/>
    <w:rsid w:val="0040092B"/>
    <w:rsid w:val="00445D3A"/>
    <w:rsid w:val="00473442"/>
    <w:rsid w:val="004E5AFD"/>
    <w:rsid w:val="004F4CAD"/>
    <w:rsid w:val="00503D56"/>
    <w:rsid w:val="005E1D68"/>
    <w:rsid w:val="005E3D9A"/>
    <w:rsid w:val="00666CBA"/>
    <w:rsid w:val="006A79DC"/>
    <w:rsid w:val="006D3769"/>
    <w:rsid w:val="007B0A7B"/>
    <w:rsid w:val="007C1F2A"/>
    <w:rsid w:val="007E752E"/>
    <w:rsid w:val="008947D8"/>
    <w:rsid w:val="00976084"/>
    <w:rsid w:val="009879C9"/>
    <w:rsid w:val="009A45C8"/>
    <w:rsid w:val="009A59C4"/>
    <w:rsid w:val="009D28A4"/>
    <w:rsid w:val="00B236B9"/>
    <w:rsid w:val="00C45FC3"/>
    <w:rsid w:val="00C77F0F"/>
    <w:rsid w:val="00C84399"/>
    <w:rsid w:val="00C84A95"/>
    <w:rsid w:val="00C943CB"/>
    <w:rsid w:val="00CC6335"/>
    <w:rsid w:val="00D150A5"/>
    <w:rsid w:val="00D60890"/>
    <w:rsid w:val="00DB0CB8"/>
    <w:rsid w:val="00DF0AF5"/>
    <w:rsid w:val="00DF1084"/>
    <w:rsid w:val="00E1671F"/>
    <w:rsid w:val="00E333D6"/>
    <w:rsid w:val="00E33B77"/>
    <w:rsid w:val="00E96AC1"/>
    <w:rsid w:val="00E97DAB"/>
    <w:rsid w:val="00ED182D"/>
    <w:rsid w:val="00F33DB4"/>
    <w:rsid w:val="00F87B6D"/>
    <w:rsid w:val="00FC0612"/>
    <w:rsid w:val="00FF39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B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879C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15">
    <w:name w:val="CM15"/>
    <w:basedOn w:val="Default"/>
    <w:next w:val="Default"/>
    <w:uiPriority w:val="99"/>
    <w:rsid w:val="009879C9"/>
    <w:rPr>
      <w:color w:val="auto"/>
    </w:rPr>
  </w:style>
  <w:style w:type="paragraph" w:customStyle="1" w:styleId="CM4">
    <w:name w:val="CM4"/>
    <w:basedOn w:val="Default"/>
    <w:next w:val="Default"/>
    <w:uiPriority w:val="99"/>
    <w:rsid w:val="009879C9"/>
    <w:pPr>
      <w:spacing w:line="283" w:lineRule="atLeast"/>
    </w:pPr>
    <w:rPr>
      <w:color w:val="auto"/>
    </w:rPr>
  </w:style>
  <w:style w:type="paragraph" w:customStyle="1" w:styleId="CM6">
    <w:name w:val="CM6"/>
    <w:basedOn w:val="Default"/>
    <w:next w:val="Default"/>
    <w:uiPriority w:val="99"/>
    <w:rsid w:val="009879C9"/>
    <w:pPr>
      <w:spacing w:line="283" w:lineRule="atLeast"/>
    </w:pPr>
    <w:rPr>
      <w:color w:val="auto"/>
    </w:rPr>
  </w:style>
  <w:style w:type="paragraph" w:styleId="ListeParagraf">
    <w:name w:val="List Paragraph"/>
    <w:basedOn w:val="Normal"/>
    <w:uiPriority w:val="34"/>
    <w:qFormat/>
    <w:rsid w:val="00666CBA"/>
    <w:pPr>
      <w:widowControl w:val="0"/>
      <w:autoSpaceDE w:val="0"/>
      <w:autoSpaceDN w:val="0"/>
      <w:adjustRightInd w:val="0"/>
      <w:spacing w:after="0" w:line="240" w:lineRule="auto"/>
      <w:ind w:left="720"/>
      <w:contextualSpacing/>
    </w:pPr>
    <w:rPr>
      <w:rFonts w:ascii="Verdana" w:hAnsi="Verdana" w:cs="Verdana"/>
      <w:sz w:val="20"/>
      <w:szCs w:val="20"/>
    </w:rPr>
  </w:style>
  <w:style w:type="paragraph" w:styleId="BalonMetni">
    <w:name w:val="Balloon Text"/>
    <w:basedOn w:val="Normal"/>
    <w:link w:val="BalonMetniChar"/>
    <w:uiPriority w:val="99"/>
    <w:semiHidden/>
    <w:unhideWhenUsed/>
    <w:rsid w:val="00666C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CBA"/>
    <w:rPr>
      <w:rFonts w:ascii="Tahoma" w:eastAsia="Times New Roman" w:hAnsi="Tahoma" w:cs="Tahoma"/>
      <w:sz w:val="16"/>
      <w:szCs w:val="16"/>
      <w:lang w:eastAsia="tr-TR"/>
    </w:rPr>
  </w:style>
  <w:style w:type="paragraph" w:customStyle="1" w:styleId="Style6">
    <w:name w:val="Style6"/>
    <w:basedOn w:val="Normal"/>
    <w:uiPriority w:val="99"/>
    <w:rsid w:val="00C943CB"/>
    <w:pPr>
      <w:widowControl w:val="0"/>
      <w:autoSpaceDE w:val="0"/>
      <w:autoSpaceDN w:val="0"/>
      <w:adjustRightInd w:val="0"/>
      <w:spacing w:after="0" w:line="266" w:lineRule="exact"/>
      <w:jc w:val="both"/>
    </w:pPr>
    <w:rPr>
      <w:rFonts w:ascii="Verdana" w:hAnsi="Verdana"/>
      <w:sz w:val="24"/>
      <w:szCs w:val="24"/>
    </w:rPr>
  </w:style>
  <w:style w:type="character" w:customStyle="1" w:styleId="FontStyle24">
    <w:name w:val="Font Style24"/>
    <w:basedOn w:val="VarsaylanParagrafYazTipi"/>
    <w:uiPriority w:val="99"/>
    <w:rsid w:val="00C943CB"/>
    <w:rPr>
      <w:rFonts w:ascii="Verdana" w:hAnsi="Verdana" w:cs="Verdana"/>
      <w:color w:val="000000"/>
      <w:spacing w:val="-20"/>
      <w:sz w:val="18"/>
      <w:szCs w:val="18"/>
    </w:rPr>
  </w:style>
  <w:style w:type="paragraph" w:customStyle="1" w:styleId="CM10">
    <w:name w:val="CM10"/>
    <w:basedOn w:val="Default"/>
    <w:next w:val="Default"/>
    <w:uiPriority w:val="99"/>
    <w:rsid w:val="0026770B"/>
    <w:rPr>
      <w:color w:val="auto"/>
    </w:rPr>
  </w:style>
  <w:style w:type="paragraph" w:customStyle="1" w:styleId="CM13">
    <w:name w:val="CM13"/>
    <w:basedOn w:val="Default"/>
    <w:next w:val="Default"/>
    <w:uiPriority w:val="99"/>
    <w:rsid w:val="0026770B"/>
    <w:pPr>
      <w:spacing w:line="283" w:lineRule="atLeast"/>
    </w:pPr>
    <w:rPr>
      <w:color w:val="auto"/>
    </w:rPr>
  </w:style>
  <w:style w:type="paragraph" w:styleId="stbilgi">
    <w:name w:val="header"/>
    <w:basedOn w:val="Normal"/>
    <w:link w:val="stbilgiChar"/>
    <w:uiPriority w:val="99"/>
    <w:semiHidden/>
    <w:unhideWhenUsed/>
    <w:rsid w:val="00C77F0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77F0F"/>
    <w:rPr>
      <w:rFonts w:ascii="Calibri" w:eastAsia="Times New Roman" w:hAnsi="Calibri" w:cs="Times New Roman"/>
      <w:lang w:eastAsia="tr-TR"/>
    </w:rPr>
  </w:style>
  <w:style w:type="paragraph" w:styleId="Altbilgi">
    <w:name w:val="footer"/>
    <w:basedOn w:val="Normal"/>
    <w:link w:val="AltbilgiChar"/>
    <w:uiPriority w:val="99"/>
    <w:unhideWhenUsed/>
    <w:rsid w:val="00C77F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7F0F"/>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hyperlink" Target="http://tureng.com/search/feokromositom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4903</Words>
  <Characters>27952</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32790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baykac</dc:creator>
  <cp:keywords/>
  <dc:description/>
  <cp:lastModifiedBy>fersari</cp:lastModifiedBy>
  <cp:revision>6</cp:revision>
  <cp:lastPrinted>2014-08-22T05:11:00Z</cp:lastPrinted>
  <dcterms:created xsi:type="dcterms:W3CDTF">2014-08-22T05:09:00Z</dcterms:created>
  <dcterms:modified xsi:type="dcterms:W3CDTF">2014-12-30T09:29:00Z</dcterms:modified>
</cp:coreProperties>
</file>