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5D" w:rsidRPr="00891080" w:rsidRDefault="0007485D" w:rsidP="008C03F9">
      <w:pPr>
        <w:autoSpaceDE w:val="0"/>
        <w:autoSpaceDN w:val="0"/>
        <w:adjustRightInd w:val="0"/>
        <w:spacing w:after="0" w:line="360" w:lineRule="auto"/>
        <w:jc w:val="center"/>
        <w:rPr>
          <w:rFonts w:ascii="Times New Roman" w:eastAsia="TimesNewRoman" w:hAnsi="Times New Roman" w:cs="Times New Roman"/>
          <w:b/>
          <w:sz w:val="24"/>
          <w:szCs w:val="24"/>
        </w:rPr>
      </w:pPr>
      <w:r w:rsidRPr="00891080">
        <w:rPr>
          <w:rFonts w:ascii="Times New Roman" w:eastAsia="TimesNewRoman" w:hAnsi="Times New Roman" w:cs="Times New Roman"/>
          <w:b/>
          <w:sz w:val="24"/>
          <w:szCs w:val="24"/>
        </w:rPr>
        <w:t>KISA ÜRÜN BİLGİSİ</w:t>
      </w:r>
    </w:p>
    <w:p w:rsidR="000402BB" w:rsidRPr="00891080" w:rsidRDefault="000402BB" w:rsidP="008C03F9">
      <w:pPr>
        <w:autoSpaceDE w:val="0"/>
        <w:autoSpaceDN w:val="0"/>
        <w:adjustRightInd w:val="0"/>
        <w:spacing w:after="0" w:line="360" w:lineRule="auto"/>
        <w:jc w:val="both"/>
        <w:rPr>
          <w:rFonts w:ascii="Times New Roman" w:eastAsia="TimesNewRoman" w:hAnsi="Times New Roman" w:cs="Times New Roman"/>
          <w:b/>
          <w:sz w:val="24"/>
          <w:szCs w:val="24"/>
        </w:rPr>
      </w:pPr>
    </w:p>
    <w:p w:rsidR="0007485D" w:rsidRPr="00891080" w:rsidRDefault="0007485D" w:rsidP="008C03F9">
      <w:pPr>
        <w:pStyle w:val="ListeParagraf"/>
        <w:numPr>
          <w:ilvl w:val="0"/>
          <w:numId w:val="1"/>
        </w:numPr>
        <w:tabs>
          <w:tab w:val="left" w:pos="284"/>
        </w:tabs>
        <w:autoSpaceDE w:val="0"/>
        <w:autoSpaceDN w:val="0"/>
        <w:adjustRightInd w:val="0"/>
        <w:spacing w:after="0" w:line="360" w:lineRule="auto"/>
        <w:ind w:left="0" w:firstLine="0"/>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BEŞERİ TIBBİ ÜRÜNÜN ADI</w:t>
      </w:r>
    </w:p>
    <w:p w:rsidR="000402BB" w:rsidRPr="00891080" w:rsidRDefault="00D74C47" w:rsidP="008C03F9">
      <w:pPr>
        <w:spacing w:after="0" w:line="360" w:lineRule="auto"/>
        <w:jc w:val="both"/>
        <w:rPr>
          <w:rFonts w:ascii="Times New Roman" w:eastAsia="Times New Roman" w:hAnsi="Times New Roman" w:cs="Times New Roman"/>
          <w:bCs/>
          <w:sz w:val="24"/>
          <w:szCs w:val="24"/>
          <w:lang w:eastAsia="tr-TR"/>
        </w:rPr>
      </w:pPr>
      <w:r w:rsidRPr="00891080">
        <w:rPr>
          <w:rFonts w:ascii="Times New Roman" w:eastAsia="Times New Roman" w:hAnsi="Times New Roman" w:cs="Times New Roman"/>
          <w:bCs/>
          <w:sz w:val="24"/>
          <w:szCs w:val="24"/>
          <w:lang w:eastAsia="tr-TR"/>
        </w:rPr>
        <w:t>FLURO-5 DEVA</w:t>
      </w:r>
      <w:r w:rsidR="000402BB" w:rsidRPr="00891080">
        <w:rPr>
          <w:rFonts w:ascii="Times New Roman" w:eastAsia="Times New Roman" w:hAnsi="Times New Roman" w:cs="Times New Roman"/>
          <w:bCs/>
          <w:sz w:val="24"/>
          <w:szCs w:val="24"/>
          <w:lang w:eastAsia="tr-TR"/>
        </w:rPr>
        <w:t xml:space="preserve"> 1000 mg/20 ml</w:t>
      </w:r>
      <w:r w:rsidR="00F47CCE" w:rsidRPr="00891080">
        <w:rPr>
          <w:rFonts w:ascii="Times New Roman" w:eastAsia="Times New Roman" w:hAnsi="Times New Roman" w:cs="Times New Roman"/>
          <w:b/>
          <w:bCs/>
          <w:sz w:val="24"/>
          <w:szCs w:val="24"/>
          <w:lang w:eastAsia="tr-TR"/>
        </w:rPr>
        <w:t xml:space="preserve"> </w:t>
      </w:r>
      <w:r w:rsidR="00F47CCE" w:rsidRPr="00891080">
        <w:rPr>
          <w:rFonts w:ascii="Times New Roman" w:eastAsia="Times New Roman" w:hAnsi="Times New Roman" w:cs="Times New Roman"/>
          <w:bCs/>
          <w:sz w:val="24"/>
          <w:szCs w:val="24"/>
          <w:lang w:eastAsia="tr-TR"/>
        </w:rPr>
        <w:t xml:space="preserve">İ.V./İ.A. </w:t>
      </w:r>
      <w:r w:rsidR="002121C9" w:rsidRPr="00891080">
        <w:rPr>
          <w:rFonts w:ascii="Times New Roman" w:eastAsia="Times New Roman" w:hAnsi="Times New Roman" w:cs="Times New Roman"/>
          <w:bCs/>
          <w:sz w:val="24"/>
          <w:szCs w:val="24"/>
          <w:lang w:eastAsia="tr-TR"/>
        </w:rPr>
        <w:t>Enjeksiyonluk</w:t>
      </w:r>
      <w:r w:rsidR="000402BB" w:rsidRPr="00891080">
        <w:rPr>
          <w:rFonts w:ascii="Times New Roman" w:eastAsia="Times New Roman" w:hAnsi="Times New Roman" w:cs="Times New Roman"/>
          <w:bCs/>
          <w:sz w:val="24"/>
          <w:szCs w:val="24"/>
          <w:lang w:eastAsia="tr-TR"/>
        </w:rPr>
        <w:t xml:space="preserve"> çözelti içeren flakon</w:t>
      </w:r>
    </w:p>
    <w:p w:rsidR="000402BB" w:rsidRPr="00891080" w:rsidRDefault="000402BB"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p>
    <w:p w:rsidR="008C03F9" w:rsidRPr="00891080" w:rsidRDefault="0007485D" w:rsidP="008C03F9">
      <w:pPr>
        <w:pStyle w:val="ListeParagraf"/>
        <w:numPr>
          <w:ilvl w:val="0"/>
          <w:numId w:val="1"/>
        </w:numPr>
        <w:tabs>
          <w:tab w:val="left" w:pos="284"/>
        </w:tabs>
        <w:autoSpaceDE w:val="0"/>
        <w:autoSpaceDN w:val="0"/>
        <w:adjustRightInd w:val="0"/>
        <w:spacing w:after="100" w:afterAutospacing="1" w:line="360" w:lineRule="auto"/>
        <w:ind w:left="0" w:firstLine="0"/>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KALİTATİF VE KANTİTATİF BİLEŞİM</w:t>
      </w:r>
    </w:p>
    <w:p w:rsidR="000402BB" w:rsidRPr="00891080" w:rsidRDefault="0007485D" w:rsidP="008C03F9">
      <w:pPr>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 xml:space="preserve">Etkin madde: </w:t>
      </w:r>
      <w:r w:rsidR="000402BB" w:rsidRPr="00891080">
        <w:rPr>
          <w:rFonts w:ascii="Times New Roman" w:eastAsia="TimesNewRoman,Bold" w:hAnsi="Times New Roman" w:cs="Times New Roman"/>
          <w:b/>
          <w:bCs/>
          <w:sz w:val="24"/>
          <w:szCs w:val="24"/>
        </w:rPr>
        <w:t xml:space="preserve"> </w:t>
      </w:r>
    </w:p>
    <w:p w:rsidR="000402BB" w:rsidRPr="00891080" w:rsidRDefault="000402BB" w:rsidP="008C03F9">
      <w:pPr>
        <w:spacing w:after="0" w:line="360" w:lineRule="auto"/>
        <w:jc w:val="both"/>
        <w:rPr>
          <w:rFonts w:ascii="Times New Roman" w:eastAsia="Times New Roman" w:hAnsi="Times New Roman" w:cs="Times New Roman"/>
          <w:bCs/>
          <w:sz w:val="24"/>
          <w:szCs w:val="24"/>
          <w:lang w:eastAsia="tr-TR"/>
        </w:rPr>
      </w:pPr>
      <w:r w:rsidRPr="00891080">
        <w:rPr>
          <w:rFonts w:ascii="Times New Roman" w:eastAsia="Times New Roman" w:hAnsi="Times New Roman" w:cs="Times New Roman"/>
          <w:bCs/>
          <w:sz w:val="24"/>
          <w:szCs w:val="24"/>
          <w:lang w:eastAsia="tr-TR"/>
        </w:rPr>
        <w:t>5-fluoro</w:t>
      </w:r>
      <w:r w:rsidR="00180E42" w:rsidRPr="00891080">
        <w:rPr>
          <w:rFonts w:ascii="Times New Roman" w:eastAsia="Times New Roman" w:hAnsi="Times New Roman" w:cs="Times New Roman"/>
          <w:bCs/>
          <w:sz w:val="24"/>
          <w:szCs w:val="24"/>
          <w:lang w:eastAsia="tr-TR"/>
        </w:rPr>
        <w:t>u</w:t>
      </w:r>
      <w:r w:rsidRPr="00891080">
        <w:rPr>
          <w:rFonts w:ascii="Times New Roman" w:eastAsia="Times New Roman" w:hAnsi="Times New Roman" w:cs="Times New Roman"/>
          <w:bCs/>
          <w:sz w:val="24"/>
          <w:szCs w:val="24"/>
          <w:lang w:eastAsia="tr-TR"/>
        </w:rPr>
        <w:t xml:space="preserve">rasil      </w:t>
      </w:r>
      <w:r w:rsidR="00180E42" w:rsidRPr="00891080">
        <w:rPr>
          <w:rFonts w:ascii="Times New Roman" w:eastAsia="Times New Roman" w:hAnsi="Times New Roman" w:cs="Times New Roman"/>
          <w:bCs/>
          <w:sz w:val="24"/>
          <w:szCs w:val="24"/>
          <w:lang w:eastAsia="tr-TR"/>
        </w:rPr>
        <w:t xml:space="preserve">     </w:t>
      </w:r>
      <w:r w:rsidRPr="00891080">
        <w:rPr>
          <w:rFonts w:ascii="Times New Roman" w:eastAsia="Times New Roman" w:hAnsi="Times New Roman" w:cs="Times New Roman"/>
          <w:bCs/>
          <w:sz w:val="24"/>
          <w:szCs w:val="24"/>
          <w:lang w:eastAsia="tr-TR"/>
        </w:rPr>
        <w:t>1000</w:t>
      </w:r>
      <w:r w:rsidR="00180E42" w:rsidRPr="00891080">
        <w:rPr>
          <w:rFonts w:ascii="Times New Roman" w:eastAsia="Times New Roman" w:hAnsi="Times New Roman" w:cs="Times New Roman"/>
          <w:bCs/>
          <w:sz w:val="24"/>
          <w:szCs w:val="24"/>
          <w:lang w:eastAsia="tr-TR"/>
        </w:rPr>
        <w:t xml:space="preserve">.00 </w:t>
      </w:r>
      <w:r w:rsidRPr="00891080">
        <w:rPr>
          <w:rFonts w:ascii="Times New Roman" w:eastAsia="Times New Roman" w:hAnsi="Times New Roman" w:cs="Times New Roman"/>
          <w:bCs/>
          <w:sz w:val="24"/>
          <w:szCs w:val="24"/>
          <w:lang w:eastAsia="tr-TR"/>
        </w:rPr>
        <w:t>mg</w:t>
      </w:r>
    </w:p>
    <w:p w:rsidR="00180E42" w:rsidRPr="00891080" w:rsidRDefault="00573855" w:rsidP="008C03F9">
      <w:pPr>
        <w:spacing w:line="360" w:lineRule="auto"/>
        <w:jc w:val="both"/>
        <w:rPr>
          <w:rFonts w:ascii="Times New Roman" w:eastAsia="Times New Roman" w:hAnsi="Times New Roman" w:cs="Times New Roman"/>
          <w:b/>
          <w:bCs/>
          <w:sz w:val="24"/>
          <w:szCs w:val="24"/>
          <w:lang w:eastAsia="tr-TR"/>
        </w:rPr>
      </w:pPr>
      <w:r w:rsidRPr="00891080">
        <w:rPr>
          <w:rFonts w:ascii="Times New Roman" w:eastAsia="Times New Roman" w:hAnsi="Times New Roman" w:cs="Times New Roman"/>
          <w:bCs/>
          <w:sz w:val="24"/>
          <w:szCs w:val="24"/>
          <w:lang w:eastAsia="tr-TR"/>
        </w:rPr>
        <w:t>Her 1</w:t>
      </w:r>
      <w:r w:rsidR="00180E42" w:rsidRPr="00891080">
        <w:rPr>
          <w:rFonts w:ascii="Times New Roman" w:eastAsia="Times New Roman" w:hAnsi="Times New Roman" w:cs="Times New Roman"/>
          <w:bCs/>
          <w:sz w:val="24"/>
          <w:szCs w:val="24"/>
          <w:lang w:eastAsia="tr-TR"/>
        </w:rPr>
        <w:t xml:space="preserve"> ml</w:t>
      </w:r>
      <w:r w:rsidRPr="00891080">
        <w:rPr>
          <w:rFonts w:ascii="Times New Roman" w:eastAsia="Times New Roman" w:hAnsi="Times New Roman" w:cs="Times New Roman"/>
          <w:bCs/>
          <w:sz w:val="24"/>
          <w:szCs w:val="24"/>
          <w:lang w:eastAsia="tr-TR"/>
        </w:rPr>
        <w:t xml:space="preserve"> çözelti 50 mg 5</w:t>
      </w:r>
      <w:r w:rsidR="00180E42" w:rsidRPr="00891080">
        <w:rPr>
          <w:rFonts w:ascii="Times New Roman" w:eastAsia="Times New Roman" w:hAnsi="Times New Roman" w:cs="Times New Roman"/>
          <w:bCs/>
          <w:sz w:val="24"/>
          <w:szCs w:val="24"/>
          <w:lang w:eastAsia="tr-TR"/>
        </w:rPr>
        <w:t>-fluorourasil etkin maddesi içermektedir.</w:t>
      </w:r>
    </w:p>
    <w:p w:rsidR="0007485D" w:rsidRPr="00891080" w:rsidRDefault="0007485D"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Bold" w:hAnsi="Times New Roman" w:cs="Times New Roman"/>
          <w:b/>
          <w:bCs/>
          <w:sz w:val="24"/>
          <w:szCs w:val="24"/>
        </w:rPr>
        <w:t>Yardımcı madde(ler)</w:t>
      </w:r>
      <w:r w:rsidRPr="00891080">
        <w:rPr>
          <w:rFonts w:ascii="Times New Roman" w:eastAsia="TimesNewRoman" w:hAnsi="Times New Roman" w:cs="Times New Roman"/>
          <w:sz w:val="24"/>
          <w:szCs w:val="24"/>
        </w:rPr>
        <w:t xml:space="preserve">: </w:t>
      </w:r>
    </w:p>
    <w:p w:rsidR="000402BB" w:rsidRPr="00891080" w:rsidRDefault="000402BB"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Sodyum hidroksit</w:t>
      </w:r>
      <w:r w:rsidR="00180E42" w:rsidRPr="00891080">
        <w:rPr>
          <w:rFonts w:ascii="Times New Roman" w:eastAsia="TimesNewRoman" w:hAnsi="Times New Roman" w:cs="Times New Roman"/>
          <w:sz w:val="24"/>
          <w:szCs w:val="24"/>
        </w:rPr>
        <w:t xml:space="preserve">     294.00 mg</w:t>
      </w:r>
    </w:p>
    <w:p w:rsidR="0007485D" w:rsidRPr="00891080" w:rsidRDefault="0007485D"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Yardımc</w:t>
      </w:r>
      <w:r w:rsidR="00FA40A3" w:rsidRPr="00891080">
        <w:rPr>
          <w:rFonts w:ascii="Times New Roman" w:eastAsia="TimesNewRoman" w:hAnsi="Times New Roman" w:cs="Times New Roman"/>
          <w:sz w:val="24"/>
          <w:szCs w:val="24"/>
        </w:rPr>
        <w:t>ı maddeler iç</w:t>
      </w:r>
      <w:r w:rsidR="000402BB" w:rsidRPr="00891080">
        <w:rPr>
          <w:rFonts w:ascii="Times New Roman" w:eastAsia="TimesNewRoman" w:hAnsi="Times New Roman" w:cs="Times New Roman"/>
          <w:sz w:val="24"/>
          <w:szCs w:val="24"/>
        </w:rPr>
        <w:t>in 6.1’e bakınız.</w:t>
      </w:r>
    </w:p>
    <w:p w:rsidR="0007485D" w:rsidRPr="00891080" w:rsidRDefault="0007485D" w:rsidP="008C03F9">
      <w:pPr>
        <w:autoSpaceDE w:val="0"/>
        <w:autoSpaceDN w:val="0"/>
        <w:adjustRightInd w:val="0"/>
        <w:spacing w:after="0" w:line="360" w:lineRule="auto"/>
        <w:jc w:val="both"/>
        <w:rPr>
          <w:rFonts w:ascii="Times New Roman" w:eastAsia="TimesNewRoman" w:hAnsi="Times New Roman" w:cs="Times New Roman"/>
          <w:sz w:val="24"/>
          <w:szCs w:val="24"/>
        </w:rPr>
      </w:pPr>
    </w:p>
    <w:p w:rsidR="000740FF" w:rsidRPr="00891080" w:rsidRDefault="0007485D"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3. FARMASÖTİK FORM</w:t>
      </w:r>
    </w:p>
    <w:p w:rsidR="008B3959" w:rsidRPr="00891080" w:rsidRDefault="005A48F5"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Enjeksiyonluk</w:t>
      </w:r>
      <w:r w:rsidR="008B3959" w:rsidRPr="00891080">
        <w:rPr>
          <w:rFonts w:ascii="Times New Roman" w:eastAsia="TimesNewRoman" w:hAnsi="Times New Roman" w:cs="Times New Roman"/>
          <w:sz w:val="24"/>
          <w:szCs w:val="24"/>
        </w:rPr>
        <w:t xml:space="preserve"> çözelti içeren flakon</w:t>
      </w:r>
    </w:p>
    <w:p w:rsidR="0007485D" w:rsidRPr="00891080" w:rsidRDefault="008B3959"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Renksiz, kokusuz, partikül içermeyen berrak çözelti</w:t>
      </w:r>
    </w:p>
    <w:p w:rsidR="00573855" w:rsidRPr="00891080" w:rsidRDefault="00573855" w:rsidP="008C03F9">
      <w:pPr>
        <w:autoSpaceDE w:val="0"/>
        <w:autoSpaceDN w:val="0"/>
        <w:adjustRightInd w:val="0"/>
        <w:spacing w:after="0" w:line="360" w:lineRule="auto"/>
        <w:jc w:val="both"/>
        <w:rPr>
          <w:rFonts w:ascii="Times New Roman" w:eastAsia="TimesNewRoman" w:hAnsi="Times New Roman" w:cs="Times New Roman"/>
          <w:sz w:val="24"/>
          <w:szCs w:val="24"/>
        </w:rPr>
      </w:pPr>
    </w:p>
    <w:p w:rsidR="0007485D" w:rsidRPr="00891080" w:rsidRDefault="0007485D" w:rsidP="008C03F9">
      <w:pPr>
        <w:autoSpaceDE w:val="0"/>
        <w:autoSpaceDN w:val="0"/>
        <w:adjustRightInd w:val="0"/>
        <w:spacing w:after="12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4.KLİNİK ÖZELLİKLER</w:t>
      </w:r>
    </w:p>
    <w:p w:rsidR="0007485D" w:rsidRPr="00891080" w:rsidRDefault="0007485D"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4.1. Terapötik endikasyonlar</w:t>
      </w:r>
    </w:p>
    <w:p w:rsidR="00041143" w:rsidRPr="00891080" w:rsidRDefault="00D74C47" w:rsidP="008C03F9">
      <w:pPr>
        <w:pStyle w:val="NormalWeb"/>
        <w:spacing w:before="0" w:beforeAutospacing="0" w:after="120" w:afterAutospacing="0" w:line="360" w:lineRule="auto"/>
        <w:jc w:val="both"/>
        <w:rPr>
          <w:rFonts w:eastAsia="TimesNewRoman"/>
          <w:lang w:eastAsia="en-US"/>
        </w:rPr>
      </w:pPr>
      <w:r w:rsidRPr="00891080">
        <w:rPr>
          <w:rFonts w:eastAsia="TimesNewRoman"/>
          <w:lang w:eastAsia="en-US"/>
        </w:rPr>
        <w:t>FLURO-5 DEVA</w:t>
      </w:r>
      <w:r w:rsidR="00FA40A3" w:rsidRPr="00891080">
        <w:rPr>
          <w:rFonts w:eastAsia="TimesNewRoman"/>
          <w:lang w:eastAsia="en-US"/>
        </w:rPr>
        <w:t>, meme kanseri</w:t>
      </w:r>
      <w:r w:rsidR="00041143" w:rsidRPr="00891080">
        <w:rPr>
          <w:rFonts w:eastAsia="TimesNewRoman"/>
          <w:lang w:eastAsia="en-US"/>
        </w:rPr>
        <w:t xml:space="preserve"> ve</w:t>
      </w:r>
      <w:r w:rsidR="00FA40A3" w:rsidRPr="00891080">
        <w:rPr>
          <w:rFonts w:eastAsia="TimesNewRoman"/>
          <w:lang w:eastAsia="en-US"/>
        </w:rPr>
        <w:t xml:space="preserve"> </w:t>
      </w:r>
      <w:r w:rsidR="00041143" w:rsidRPr="00891080">
        <w:rPr>
          <w:rFonts w:eastAsia="TimesNewRoman"/>
          <w:lang w:eastAsia="en-US"/>
        </w:rPr>
        <w:t>kolorektal karsinoma tedavisi başta olmak üzere bir çok malignitenin tedavisinde tek başına veya kombinasyon olarak kullanılabilir.</w:t>
      </w:r>
    </w:p>
    <w:p w:rsidR="008636DB" w:rsidRPr="00891080" w:rsidRDefault="00041143" w:rsidP="008C03F9">
      <w:pPr>
        <w:pStyle w:val="NormalWeb"/>
        <w:spacing w:after="240" w:afterAutospacing="0" w:line="360" w:lineRule="auto"/>
        <w:jc w:val="both"/>
        <w:rPr>
          <w:rFonts w:eastAsia="TimesNewRoman"/>
          <w:lang w:eastAsia="en-US"/>
        </w:rPr>
      </w:pPr>
      <w:r w:rsidRPr="00891080">
        <w:rPr>
          <w:rFonts w:eastAsia="TimesNewRoman"/>
          <w:lang w:eastAsia="en-US"/>
        </w:rPr>
        <w:t xml:space="preserve">Ayrıca, </w:t>
      </w:r>
      <w:r w:rsidR="00D74C47" w:rsidRPr="00891080">
        <w:rPr>
          <w:rFonts w:eastAsia="TimesNewRoman"/>
          <w:lang w:eastAsia="en-US"/>
        </w:rPr>
        <w:t>FLURO-5 DEVA</w:t>
      </w:r>
      <w:r w:rsidR="003B5C95" w:rsidRPr="00891080">
        <w:rPr>
          <w:rFonts w:eastAsia="TimesNewRoman"/>
          <w:lang w:eastAsia="en-US"/>
        </w:rPr>
        <w:t>’nı</w:t>
      </w:r>
      <w:r w:rsidRPr="00891080">
        <w:rPr>
          <w:rFonts w:eastAsia="TimesNewRoman"/>
          <w:lang w:eastAsia="en-US"/>
        </w:rPr>
        <w:t xml:space="preserve">n </w:t>
      </w:r>
      <w:r w:rsidR="008636DB" w:rsidRPr="00891080">
        <w:rPr>
          <w:rFonts w:eastAsia="TimesNewRoman"/>
          <w:lang w:eastAsia="en-US"/>
        </w:rPr>
        <w:t>mide</w:t>
      </w:r>
      <w:r w:rsidRPr="00891080">
        <w:rPr>
          <w:rFonts w:eastAsia="TimesNewRoman"/>
          <w:lang w:eastAsia="en-US"/>
        </w:rPr>
        <w:t xml:space="preserve"> kanseri, baş ve boyun kanserleri ve pankreatik karsinomalı hastalarda etki</w:t>
      </w:r>
      <w:r w:rsidR="00193260" w:rsidRPr="00891080">
        <w:rPr>
          <w:rFonts w:eastAsia="TimesNewRoman"/>
          <w:lang w:eastAsia="en-US"/>
        </w:rPr>
        <w:t>n</w:t>
      </w:r>
      <w:r w:rsidRPr="00891080">
        <w:rPr>
          <w:rFonts w:eastAsia="TimesNewRoman"/>
          <w:lang w:eastAsia="en-US"/>
        </w:rPr>
        <w:t>liliği bildirilmiştir.</w:t>
      </w:r>
    </w:p>
    <w:p w:rsidR="00972DB2" w:rsidRPr="00891080" w:rsidRDefault="0007485D"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4.2.</w:t>
      </w:r>
      <w:r w:rsidR="00180E42" w:rsidRPr="00891080">
        <w:rPr>
          <w:rFonts w:ascii="Times New Roman" w:eastAsia="TimesNewRoman,Bold" w:hAnsi="Times New Roman" w:cs="Times New Roman"/>
          <w:b/>
          <w:bCs/>
          <w:sz w:val="24"/>
          <w:szCs w:val="24"/>
        </w:rPr>
        <w:t xml:space="preserve"> </w:t>
      </w:r>
      <w:r w:rsidRPr="00891080">
        <w:rPr>
          <w:rFonts w:ascii="Times New Roman" w:eastAsia="TimesNewRoman,Bold" w:hAnsi="Times New Roman" w:cs="Times New Roman"/>
          <w:b/>
          <w:bCs/>
          <w:sz w:val="24"/>
          <w:szCs w:val="24"/>
        </w:rPr>
        <w:t>Pozoloji ve uygulama şekli</w:t>
      </w:r>
    </w:p>
    <w:p w:rsidR="000740FF" w:rsidRPr="00891080" w:rsidRDefault="0007485D"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 xml:space="preserve">Pozoloji/uygulama sıklığı ve süresi: </w:t>
      </w:r>
    </w:p>
    <w:p w:rsidR="00F35E38" w:rsidRPr="00891080" w:rsidRDefault="000740FF" w:rsidP="00DB48AD">
      <w:pPr>
        <w:pStyle w:val="NormalWeb"/>
        <w:spacing w:before="0" w:beforeAutospacing="0" w:after="0" w:afterAutospacing="0" w:line="360" w:lineRule="auto"/>
        <w:jc w:val="both"/>
        <w:rPr>
          <w:rFonts w:eastAsia="TimesNewRoman"/>
          <w:lang w:eastAsia="en-US"/>
        </w:rPr>
      </w:pPr>
      <w:r w:rsidRPr="00891080">
        <w:rPr>
          <w:rFonts w:eastAsia="TimesNewRoman"/>
          <w:lang w:eastAsia="en-US"/>
        </w:rPr>
        <w:t>Uygun doz ve tedavi rejimi seçimi hastanın genel durumuna, tedavi edilen karsinoma tipin</w:t>
      </w:r>
      <w:r w:rsidR="00902AFE" w:rsidRPr="00891080">
        <w:rPr>
          <w:rFonts w:eastAsia="TimesNewRoman"/>
          <w:lang w:eastAsia="en-US"/>
        </w:rPr>
        <w:t xml:space="preserve">e ve </w:t>
      </w:r>
      <w:r w:rsidR="00D74C47" w:rsidRPr="00891080">
        <w:rPr>
          <w:rFonts w:eastAsia="TimesNewRoman"/>
          <w:lang w:eastAsia="en-US"/>
        </w:rPr>
        <w:t>FLURO-5 DEVA</w:t>
      </w:r>
      <w:r w:rsidR="00902AFE" w:rsidRPr="00891080">
        <w:rPr>
          <w:rFonts w:eastAsia="TimesNewRoman"/>
          <w:lang w:eastAsia="en-US"/>
        </w:rPr>
        <w:t>’</w:t>
      </w:r>
      <w:r w:rsidR="003B5C95" w:rsidRPr="00891080">
        <w:rPr>
          <w:rFonts w:eastAsia="TimesNewRoman"/>
          <w:lang w:eastAsia="en-US"/>
        </w:rPr>
        <w:t>nı</w:t>
      </w:r>
      <w:r w:rsidR="00902AFE" w:rsidRPr="00891080">
        <w:rPr>
          <w:rFonts w:eastAsia="TimesNewRoman"/>
          <w:lang w:eastAsia="en-US"/>
        </w:rPr>
        <w:t>n</w:t>
      </w:r>
      <w:r w:rsidRPr="00891080">
        <w:rPr>
          <w:rFonts w:eastAsia="TimesNewRoman"/>
          <w:lang w:eastAsia="en-US"/>
        </w:rPr>
        <w:t xml:space="preserve"> tek başına veya bir başka tedavi ile kombine verilmesine bağlıdır. Başlangıç tedavisi hastanede uygulanmalıdır ve toplam günlük doz 1 gramı aşmamalıdır</w:t>
      </w:r>
      <w:r w:rsidR="000533A5" w:rsidRPr="00891080">
        <w:rPr>
          <w:rFonts w:eastAsia="TimesNewRoman"/>
          <w:lang w:eastAsia="en-US"/>
        </w:rPr>
        <w:t>.</w:t>
      </w:r>
    </w:p>
    <w:p w:rsidR="008C03F9" w:rsidRPr="00891080" w:rsidRDefault="000740FF" w:rsidP="00DB48AD">
      <w:pPr>
        <w:spacing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Şişmanlık, ödem veya karında asit gibi anormal sıvı birikmesi durumlarından herhangi biri olmadıkça hastanın gerçek vücut ağırlığına göre doz hesaplanır. Bu durumda, hesaplamada ideal vücut ağırlığı baz olarak kullanılır.</w:t>
      </w:r>
      <w:r w:rsidR="00FA40A3" w:rsidRPr="00891080">
        <w:rPr>
          <w:rFonts w:eastAsia="TimesNewRoman"/>
        </w:rPr>
        <w:t xml:space="preserve"> </w:t>
      </w:r>
      <w:r w:rsidRPr="00891080">
        <w:rPr>
          <w:rFonts w:eastAsia="TimesNewRoman"/>
        </w:rPr>
        <w:t xml:space="preserve"> </w:t>
      </w:r>
      <w:r w:rsidR="008C03F9" w:rsidRPr="00891080">
        <w:rPr>
          <w:rFonts w:eastAsia="TimesNewRoman"/>
        </w:rPr>
        <w:t xml:space="preserve"> </w:t>
      </w:r>
      <w:r w:rsidR="008C03F9" w:rsidRPr="00891080">
        <w:rPr>
          <w:rFonts w:eastAsia="TimesNewRoman"/>
        </w:rPr>
        <w:br w:type="page"/>
      </w:r>
    </w:p>
    <w:p w:rsidR="002A6B34" w:rsidRPr="00891080" w:rsidRDefault="002A6B34" w:rsidP="008C03F9">
      <w:pPr>
        <w:pStyle w:val="NormalWeb"/>
        <w:spacing w:before="0" w:beforeAutospacing="0" w:after="240" w:afterAutospacing="0" w:line="360" w:lineRule="auto"/>
        <w:rPr>
          <w:rFonts w:eastAsia="TimesNewRoman,Bold"/>
          <w:bCs/>
          <w:lang w:eastAsia="en-US"/>
        </w:rPr>
      </w:pPr>
      <w:r w:rsidRPr="00891080">
        <w:rPr>
          <w:rFonts w:eastAsia="TimesNewRoman,Bold"/>
          <w:bCs/>
          <w:lang w:eastAsia="en-US"/>
        </w:rPr>
        <w:lastRenderedPageBreak/>
        <w:t xml:space="preserve">Aşağıdaki durumlarda doz azaltılması önerilebilir; </w:t>
      </w:r>
      <w:r w:rsidRPr="00891080">
        <w:rPr>
          <w:rFonts w:eastAsia="TimesNewRoman,Bold"/>
          <w:bCs/>
          <w:lang w:eastAsia="en-US"/>
        </w:rPr>
        <w:br/>
        <w:t>•  Kaşeksi</w:t>
      </w:r>
      <w:r w:rsidRPr="00891080">
        <w:rPr>
          <w:rFonts w:eastAsia="TimesNewRoman,Bold"/>
          <w:bCs/>
          <w:lang w:eastAsia="en-US"/>
        </w:rPr>
        <w:br/>
        <w:t xml:space="preserve">•  Tedaviden önceki 30 gün içinde önemli bir ameliyat geçirilmesi </w:t>
      </w:r>
      <w:r w:rsidRPr="00891080">
        <w:rPr>
          <w:rFonts w:eastAsia="TimesNewRoman,Bold"/>
          <w:bCs/>
          <w:lang w:eastAsia="en-US"/>
        </w:rPr>
        <w:br/>
        <w:t xml:space="preserve">•  Azalmış kemik iliği fonksiyonu </w:t>
      </w:r>
      <w:r w:rsidRPr="00891080">
        <w:rPr>
          <w:rFonts w:eastAsia="TimesNewRoman,Bold"/>
          <w:bCs/>
          <w:lang w:eastAsia="en-US"/>
        </w:rPr>
        <w:br/>
        <w:t>•  Hepatik ve renal fonksiyon bozukluğu</w:t>
      </w:r>
    </w:p>
    <w:p w:rsidR="00D34E8C" w:rsidRPr="00891080" w:rsidRDefault="00D34E8C" w:rsidP="008C03F9">
      <w:pPr>
        <w:pStyle w:val="NormalWeb"/>
        <w:spacing w:before="120" w:beforeAutospacing="0" w:after="0" w:afterAutospacing="0" w:line="360" w:lineRule="auto"/>
        <w:jc w:val="both"/>
        <w:rPr>
          <w:rFonts w:eastAsia="TimesNewRoman,Bold"/>
          <w:bCs/>
          <w:lang w:eastAsia="en-US"/>
        </w:rPr>
      </w:pPr>
      <w:r w:rsidRPr="00891080">
        <w:rPr>
          <w:rFonts w:eastAsia="TimesNewRoman,Bold"/>
          <w:bCs/>
          <w:lang w:eastAsia="en-US"/>
        </w:rPr>
        <w:t xml:space="preserve">Aşağıdaki </w:t>
      </w:r>
      <w:r w:rsidR="00BA3BC6" w:rsidRPr="00891080">
        <w:rPr>
          <w:rFonts w:eastAsia="TimesNewRoman,Bold"/>
          <w:bCs/>
          <w:lang w:eastAsia="en-US"/>
        </w:rPr>
        <w:t>dozajların sadece bir rehber olması amaçlanmıştır.</w:t>
      </w:r>
    </w:p>
    <w:p w:rsidR="00D34E8C" w:rsidRPr="00891080" w:rsidRDefault="00D34E8C" w:rsidP="008C03F9">
      <w:pPr>
        <w:pStyle w:val="NormalWeb"/>
        <w:spacing w:before="120" w:beforeAutospacing="0" w:after="0" w:afterAutospacing="0" w:line="360" w:lineRule="auto"/>
        <w:jc w:val="both"/>
        <w:rPr>
          <w:rFonts w:eastAsia="TimesNewRoman"/>
          <w:lang w:eastAsia="en-US"/>
        </w:rPr>
      </w:pPr>
      <w:r w:rsidRPr="00891080">
        <w:rPr>
          <w:rFonts w:eastAsia="TimesNewRoman"/>
          <w:lang w:eastAsia="en-US"/>
        </w:rPr>
        <w:t>Kolerektal karsinom</w:t>
      </w:r>
    </w:p>
    <w:p w:rsidR="002A6B34" w:rsidRPr="00891080" w:rsidRDefault="002A6B34" w:rsidP="008C03F9">
      <w:pPr>
        <w:pStyle w:val="NormalWeb"/>
        <w:spacing w:before="0" w:beforeAutospacing="0" w:after="240" w:afterAutospacing="0" w:line="360" w:lineRule="auto"/>
        <w:jc w:val="both"/>
        <w:rPr>
          <w:rFonts w:eastAsia="TimesNewRoman"/>
          <w:lang w:eastAsia="en-US"/>
        </w:rPr>
      </w:pPr>
      <w:r w:rsidRPr="00891080">
        <w:rPr>
          <w:rFonts w:eastAsia="TimesNewRoman"/>
          <w:lang w:eastAsia="en-US"/>
        </w:rPr>
        <w:t xml:space="preserve">Baslangıç tedavisi infüzyon veya enjeksiyon şeklinde olabilir, daha az toksisite nedeniyle infüzyon şeklinde uygulama genelde tercih edilmektedir. </w:t>
      </w:r>
    </w:p>
    <w:p w:rsidR="00573855" w:rsidRPr="00891080" w:rsidRDefault="00573855" w:rsidP="008C03F9">
      <w:pPr>
        <w:pStyle w:val="NormalWeb"/>
        <w:spacing w:before="0" w:beforeAutospacing="0" w:after="0" w:afterAutospacing="0" w:line="360" w:lineRule="auto"/>
        <w:jc w:val="both"/>
        <w:rPr>
          <w:rFonts w:eastAsia="TimesNewRoman"/>
          <w:lang w:eastAsia="en-US"/>
        </w:rPr>
      </w:pPr>
      <w:r w:rsidRPr="00891080">
        <w:rPr>
          <w:rFonts w:eastAsia="TimesNewRoman"/>
          <w:lang w:eastAsia="en-US"/>
        </w:rPr>
        <w:t xml:space="preserve">İntravenöz </w:t>
      </w:r>
      <w:r w:rsidR="002A6B34" w:rsidRPr="00891080">
        <w:rPr>
          <w:rFonts w:eastAsia="TimesNewRoman"/>
          <w:lang w:eastAsia="en-US"/>
        </w:rPr>
        <w:t>infüzyon:</w:t>
      </w:r>
      <w:r w:rsidRPr="00891080">
        <w:rPr>
          <w:rFonts w:eastAsia="TimesNewRoman"/>
          <w:lang w:eastAsia="en-US"/>
        </w:rPr>
        <w:t xml:space="preserve"> </w:t>
      </w:r>
    </w:p>
    <w:p w:rsidR="000740FF" w:rsidRPr="00891080" w:rsidRDefault="000740FF" w:rsidP="008C03F9">
      <w:pPr>
        <w:pStyle w:val="NormalWeb"/>
        <w:spacing w:before="0" w:beforeAutospacing="0" w:after="0" w:afterAutospacing="0" w:line="360" w:lineRule="auto"/>
        <w:jc w:val="both"/>
        <w:rPr>
          <w:rFonts w:eastAsia="TimesNewRoman"/>
          <w:lang w:eastAsia="en-US"/>
        </w:rPr>
      </w:pPr>
      <w:r w:rsidRPr="00891080">
        <w:rPr>
          <w:rFonts w:eastAsia="TimesNewRoman"/>
          <w:lang w:eastAsia="en-US"/>
        </w:rPr>
        <w:t>Vücut ağırlığına göre 15 mg/kg'</w:t>
      </w:r>
      <w:r w:rsidR="00F95F1A" w:rsidRPr="00891080">
        <w:rPr>
          <w:rFonts w:eastAsia="TimesNewRoman"/>
          <w:lang w:eastAsia="en-US"/>
        </w:rPr>
        <w:t xml:space="preserve"> </w:t>
      </w:r>
      <w:r w:rsidRPr="00891080">
        <w:rPr>
          <w:rFonts w:eastAsia="TimesNewRoman"/>
          <w:lang w:eastAsia="en-US"/>
        </w:rPr>
        <w:t>lık (600 mg/m</w:t>
      </w:r>
      <w:r w:rsidRPr="00891080">
        <w:rPr>
          <w:rFonts w:eastAsia="TimesNewRoman"/>
          <w:vertAlign w:val="superscript"/>
          <w:lang w:eastAsia="en-US"/>
        </w:rPr>
        <w:t>2</w:t>
      </w:r>
      <w:r w:rsidRPr="00891080">
        <w:rPr>
          <w:rFonts w:eastAsia="TimesNewRoman"/>
          <w:lang w:eastAsia="en-US"/>
        </w:rPr>
        <w:t>) günlük doz, her bir infüzyon için 1 g’ dan</w:t>
      </w:r>
      <w:r w:rsidR="00FA40A3" w:rsidRPr="00891080">
        <w:rPr>
          <w:rFonts w:eastAsia="TimesNewRoman"/>
          <w:lang w:eastAsia="en-US"/>
        </w:rPr>
        <w:t xml:space="preserve"> </w:t>
      </w:r>
      <w:r w:rsidRPr="00891080">
        <w:rPr>
          <w:rFonts w:eastAsia="TimesNewRoman"/>
          <w:lang w:eastAsia="en-US"/>
        </w:rPr>
        <w:t xml:space="preserve"> fazla olmayacak şekilde, 300-500 ml %5' l</w:t>
      </w:r>
      <w:r w:rsidR="00D42875" w:rsidRPr="00891080">
        <w:rPr>
          <w:rFonts w:eastAsia="TimesNewRoman"/>
          <w:lang w:eastAsia="en-US"/>
        </w:rPr>
        <w:t>ik glukoz çözeltisinde veya %0.</w:t>
      </w:r>
      <w:r w:rsidRPr="00891080">
        <w:rPr>
          <w:rFonts w:eastAsia="TimesNewRoman"/>
          <w:lang w:eastAsia="en-US"/>
        </w:rPr>
        <w:t xml:space="preserve">9' luk </w:t>
      </w:r>
      <w:r w:rsidR="00D42875" w:rsidRPr="00891080">
        <w:rPr>
          <w:rFonts w:eastAsia="TimesNewRoman"/>
          <w:lang w:eastAsia="en-US"/>
        </w:rPr>
        <w:t xml:space="preserve">NaCl içinde sulandırılır ve dakikada 40 damla oranında </w:t>
      </w:r>
      <w:r w:rsidRPr="00891080">
        <w:rPr>
          <w:rFonts w:eastAsia="TimesNewRoman"/>
          <w:lang w:eastAsia="en-US"/>
        </w:rPr>
        <w:t>4 saat</w:t>
      </w:r>
      <w:r w:rsidR="00D42875" w:rsidRPr="00891080">
        <w:rPr>
          <w:rFonts w:eastAsia="TimesNewRoman"/>
          <w:lang w:eastAsia="en-US"/>
        </w:rPr>
        <w:t xml:space="preserve"> boyunca </w:t>
      </w:r>
      <w:r w:rsidR="00A42203" w:rsidRPr="00891080">
        <w:rPr>
          <w:rFonts w:eastAsia="TimesNewRoman"/>
          <w:lang w:eastAsia="en-US"/>
        </w:rPr>
        <w:t xml:space="preserve">intravenöz infüzyon olarak </w:t>
      </w:r>
      <w:r w:rsidRPr="00891080">
        <w:rPr>
          <w:rFonts w:eastAsia="TimesNewRoman"/>
          <w:lang w:eastAsia="en-US"/>
        </w:rPr>
        <w:t xml:space="preserve">verilir. </w:t>
      </w:r>
    </w:p>
    <w:p w:rsidR="00BA3BC6" w:rsidRPr="00891080" w:rsidRDefault="00232056" w:rsidP="008C03F9">
      <w:pPr>
        <w:pStyle w:val="NormalWeb"/>
        <w:tabs>
          <w:tab w:val="left" w:pos="426"/>
        </w:tabs>
        <w:spacing w:before="0" w:beforeAutospacing="0" w:after="120" w:afterAutospacing="0" w:line="360" w:lineRule="auto"/>
        <w:jc w:val="both"/>
        <w:rPr>
          <w:rFonts w:eastAsia="TimesNewRoman,Bold"/>
          <w:bCs/>
          <w:lang w:eastAsia="en-US"/>
        </w:rPr>
      </w:pPr>
      <w:r w:rsidRPr="00891080">
        <w:rPr>
          <w:rFonts w:eastAsia="TimesNewRoman,Bold"/>
          <w:bCs/>
          <w:lang w:eastAsia="en-US"/>
        </w:rPr>
        <w:t>Bu doz</w:t>
      </w:r>
      <w:r w:rsidR="00890802" w:rsidRPr="00891080">
        <w:rPr>
          <w:rFonts w:eastAsia="TimesNewRoman,Bold"/>
          <w:bCs/>
          <w:lang w:eastAsia="en-US"/>
        </w:rPr>
        <w:t xml:space="preserve">, toksisite ortaya çıkıncaya kadar veya toplam doz 12-15 g' a ulaşıncaya kadar birbirini takip eden günlerde verilir. </w:t>
      </w:r>
      <w:r w:rsidR="00BA3BC6" w:rsidRPr="00891080">
        <w:rPr>
          <w:rFonts w:eastAsia="TimesNewRoman,Bold"/>
          <w:bCs/>
          <w:lang w:eastAsia="en-US"/>
        </w:rPr>
        <w:t>Günde en fazla 1 g ile bazı hastalar 30 g' a kadar ilaç almışlardır. Hematolojik ve gastrointestinal toksisite iyileşinceye kadar tedaviye ara verilmelidir.</w:t>
      </w:r>
    </w:p>
    <w:p w:rsidR="00BA3BC6" w:rsidRPr="00891080" w:rsidRDefault="00BA3BC6" w:rsidP="008C03F9">
      <w:pPr>
        <w:pStyle w:val="NormalWeb"/>
        <w:tabs>
          <w:tab w:val="left" w:pos="426"/>
        </w:tabs>
        <w:spacing w:after="120" w:afterAutospacing="0" w:line="360" w:lineRule="auto"/>
        <w:jc w:val="both"/>
        <w:rPr>
          <w:rFonts w:eastAsia="TimesNewRoman,Bold"/>
          <w:bCs/>
          <w:lang w:eastAsia="en-US"/>
        </w:rPr>
      </w:pPr>
      <w:r w:rsidRPr="00891080">
        <w:rPr>
          <w:rFonts w:eastAsia="TimesNewRoman,Bold"/>
          <w:bCs/>
          <w:lang w:eastAsia="en-US"/>
        </w:rPr>
        <w:t xml:space="preserve">Alternatif olarak </w:t>
      </w:r>
      <w:r w:rsidR="00D74C47" w:rsidRPr="00891080">
        <w:rPr>
          <w:rFonts w:eastAsia="TimesNewRoman,Bold"/>
          <w:bCs/>
          <w:lang w:eastAsia="en-US"/>
        </w:rPr>
        <w:t>FLURO-5 DEVA</w:t>
      </w:r>
      <w:r w:rsidRPr="00891080">
        <w:rPr>
          <w:rFonts w:eastAsia="TimesNewRoman,Bold"/>
          <w:bCs/>
          <w:lang w:eastAsia="en-US"/>
        </w:rPr>
        <w:t xml:space="preserve"> 24 saat boyunca sürekli infüzyon şeklinde verilebilir.</w:t>
      </w:r>
    </w:p>
    <w:p w:rsidR="002A6B34" w:rsidRPr="00891080" w:rsidRDefault="002A6B34" w:rsidP="008C03F9">
      <w:pPr>
        <w:pStyle w:val="NormalWeb"/>
        <w:tabs>
          <w:tab w:val="left" w:pos="426"/>
        </w:tabs>
        <w:spacing w:after="120" w:afterAutospacing="0" w:line="360" w:lineRule="auto"/>
        <w:rPr>
          <w:rFonts w:eastAsia="TimesNewRoman,Bold"/>
          <w:bCs/>
          <w:lang w:eastAsia="en-US"/>
        </w:rPr>
      </w:pPr>
      <w:r w:rsidRPr="00891080">
        <w:rPr>
          <w:rFonts w:eastAsia="TimesNewRoman,Bold"/>
          <w:bCs/>
          <w:lang w:eastAsia="en-US"/>
        </w:rPr>
        <w:t>İntravenöz enjeksiyon</w:t>
      </w:r>
      <w:r w:rsidR="00C26B1D" w:rsidRPr="00891080">
        <w:rPr>
          <w:rFonts w:eastAsia="TimesNewRoman,Bold"/>
          <w:bCs/>
          <w:lang w:eastAsia="en-US"/>
        </w:rPr>
        <w:t>:</w:t>
      </w:r>
      <w:r w:rsidRPr="00891080">
        <w:rPr>
          <w:rFonts w:eastAsia="TimesNewRoman,Bold"/>
          <w:bCs/>
          <w:lang w:eastAsia="en-US"/>
        </w:rPr>
        <w:t xml:space="preserve"> </w:t>
      </w:r>
      <w:r w:rsidRPr="00891080">
        <w:rPr>
          <w:rFonts w:eastAsia="TimesNewRoman,Bold"/>
          <w:bCs/>
          <w:lang w:eastAsia="en-US"/>
        </w:rPr>
        <w:br/>
        <w:t>İntravenöz enjeksiyonla vücut ağırlığına göre günde 12 mg/kg (480 mg/m</w:t>
      </w:r>
      <w:r w:rsidRPr="00891080">
        <w:rPr>
          <w:rFonts w:eastAsia="TimesNewRoman,Bold"/>
          <w:bCs/>
          <w:vertAlign w:val="superscript"/>
          <w:lang w:eastAsia="en-US"/>
        </w:rPr>
        <w:t>2</w:t>
      </w:r>
      <w:r w:rsidRPr="00891080">
        <w:rPr>
          <w:rFonts w:eastAsia="TimesNewRoman,Bold"/>
          <w:bCs/>
          <w:lang w:eastAsia="en-US"/>
        </w:rPr>
        <w:t>), 3 gün süresiyle verilebilir. Herhangi bir toksisite belirtisi olmazsa, hasta 5, 7 ve 9. günlerde ağırlığa göre 6 mg/kg alabilir.</w:t>
      </w:r>
    </w:p>
    <w:p w:rsidR="00BA3BC6" w:rsidRPr="00891080" w:rsidRDefault="00BA3BC6" w:rsidP="008C03F9">
      <w:pPr>
        <w:pStyle w:val="NormalWeb"/>
        <w:tabs>
          <w:tab w:val="left" w:pos="426"/>
        </w:tabs>
        <w:spacing w:after="120" w:afterAutospacing="0" w:line="360" w:lineRule="auto"/>
        <w:jc w:val="both"/>
        <w:rPr>
          <w:rFonts w:eastAsia="TimesNewRoman,Bold"/>
          <w:bCs/>
          <w:lang w:eastAsia="en-US"/>
        </w:rPr>
      </w:pPr>
      <w:r w:rsidRPr="00891080">
        <w:rPr>
          <w:rFonts w:eastAsia="TimesNewRoman,Bold"/>
          <w:bCs/>
          <w:lang w:eastAsia="en-US"/>
        </w:rPr>
        <w:t>İdame tedavisi, haftada bir kez enjeksiyonla verilen 5-10 mg/kg (200-400 mg/m</w:t>
      </w:r>
      <w:r w:rsidRPr="00891080">
        <w:rPr>
          <w:rFonts w:eastAsia="TimesNewRoman,Bold"/>
          <w:bCs/>
          <w:vertAlign w:val="superscript"/>
          <w:lang w:eastAsia="en-US"/>
        </w:rPr>
        <w:t>2</w:t>
      </w:r>
      <w:r w:rsidRPr="00891080">
        <w:rPr>
          <w:rFonts w:eastAsia="TimesNewRoman,Bold"/>
          <w:bCs/>
          <w:lang w:eastAsia="en-US"/>
        </w:rPr>
        <w:t>)  dozundan oluşmaktadır.</w:t>
      </w:r>
    </w:p>
    <w:p w:rsidR="00BA3BC6" w:rsidRPr="00891080" w:rsidRDefault="00BA3BC6" w:rsidP="008C03F9">
      <w:pPr>
        <w:pStyle w:val="NormalWeb"/>
        <w:tabs>
          <w:tab w:val="left" w:pos="426"/>
        </w:tabs>
        <w:spacing w:after="120" w:afterAutospacing="0" w:line="360" w:lineRule="auto"/>
        <w:jc w:val="both"/>
        <w:rPr>
          <w:rFonts w:eastAsia="TimesNewRoman,Bold"/>
          <w:bCs/>
          <w:lang w:eastAsia="en-US"/>
        </w:rPr>
      </w:pPr>
      <w:r w:rsidRPr="00891080">
        <w:rPr>
          <w:rFonts w:eastAsia="TimesNewRoman,Bold"/>
          <w:bCs/>
          <w:lang w:eastAsia="en-US"/>
        </w:rPr>
        <w:t>Meme kanseri</w:t>
      </w:r>
    </w:p>
    <w:p w:rsidR="00BA3BC6" w:rsidRPr="00891080" w:rsidRDefault="00BA3BC6" w:rsidP="008C03F9">
      <w:pPr>
        <w:pStyle w:val="NormalWeb"/>
        <w:tabs>
          <w:tab w:val="left" w:pos="426"/>
        </w:tabs>
        <w:spacing w:before="0" w:beforeAutospacing="0" w:after="120" w:afterAutospacing="0" w:line="360" w:lineRule="auto"/>
        <w:jc w:val="both"/>
        <w:rPr>
          <w:rFonts w:eastAsia="TimesNewRoman,Bold"/>
          <w:bCs/>
          <w:lang w:eastAsia="en-US"/>
        </w:rPr>
      </w:pPr>
      <w:r w:rsidRPr="00891080">
        <w:rPr>
          <w:rFonts w:eastAsia="TimesNewRoman,Bold"/>
          <w:bCs/>
          <w:lang w:eastAsia="en-US"/>
        </w:rPr>
        <w:t xml:space="preserve">Meme kanseri tedavisinde </w:t>
      </w:r>
      <w:r w:rsidR="00D74C47" w:rsidRPr="00891080">
        <w:rPr>
          <w:rFonts w:eastAsia="TimesNewRoman,Bold"/>
          <w:bCs/>
          <w:lang w:eastAsia="en-US"/>
        </w:rPr>
        <w:t>FLURO-5 DEVA</w:t>
      </w:r>
      <w:r w:rsidRPr="00891080">
        <w:rPr>
          <w:rFonts w:eastAsia="TimesNewRoman,Bold"/>
          <w:bCs/>
          <w:lang w:eastAsia="en-US"/>
        </w:rPr>
        <w:t>, metotreksat ve siklofosfamid ile veya doksorubisin ve siklofosfamidle kombine olarak kullanılabilir.</w:t>
      </w:r>
    </w:p>
    <w:p w:rsidR="00BA3BC6" w:rsidRPr="00891080" w:rsidRDefault="00BA3BC6" w:rsidP="008C03F9">
      <w:pPr>
        <w:pStyle w:val="NormalWeb"/>
        <w:tabs>
          <w:tab w:val="left" w:pos="426"/>
        </w:tabs>
        <w:spacing w:before="120" w:beforeAutospacing="0" w:after="0" w:afterAutospacing="0" w:line="360" w:lineRule="auto"/>
        <w:jc w:val="both"/>
        <w:rPr>
          <w:rFonts w:eastAsia="TimesNewRoman,Bold"/>
          <w:bCs/>
          <w:lang w:eastAsia="en-US"/>
        </w:rPr>
      </w:pPr>
      <w:r w:rsidRPr="00891080">
        <w:rPr>
          <w:rFonts w:eastAsia="TimesNewRoman,Bold"/>
          <w:bCs/>
          <w:lang w:eastAsia="en-US"/>
        </w:rPr>
        <w:t xml:space="preserve">Bu şemada, 28 günlük bir tedavi kürünün </w:t>
      </w:r>
      <w:r w:rsidR="00414E0F" w:rsidRPr="00891080">
        <w:rPr>
          <w:rFonts w:eastAsia="TimesNewRoman,Bold"/>
          <w:bCs/>
          <w:lang w:eastAsia="en-US"/>
        </w:rPr>
        <w:t>1. ve 8. günlerinde intravenöz olarak 10-15 mg/kg (400-600 mg/m</w:t>
      </w:r>
      <w:r w:rsidR="00414E0F" w:rsidRPr="00891080">
        <w:rPr>
          <w:rFonts w:eastAsia="TimesNewRoman,Bold"/>
          <w:bCs/>
          <w:vertAlign w:val="superscript"/>
          <w:lang w:eastAsia="en-US"/>
        </w:rPr>
        <w:t>2</w:t>
      </w:r>
      <w:r w:rsidR="00414E0F" w:rsidRPr="00891080">
        <w:rPr>
          <w:rFonts w:eastAsia="TimesNewRoman,Bold"/>
          <w:bCs/>
          <w:lang w:eastAsia="en-US"/>
        </w:rPr>
        <w:t>) uygulanır.</w:t>
      </w:r>
    </w:p>
    <w:p w:rsidR="00414E0F" w:rsidRPr="00891080" w:rsidRDefault="00D74C47" w:rsidP="008C03F9">
      <w:pPr>
        <w:pStyle w:val="NormalWeb"/>
        <w:tabs>
          <w:tab w:val="left" w:pos="426"/>
        </w:tabs>
        <w:spacing w:after="120" w:afterAutospacing="0" w:line="360" w:lineRule="auto"/>
        <w:jc w:val="both"/>
        <w:rPr>
          <w:rFonts w:eastAsia="TimesNewRoman,Bold"/>
          <w:bCs/>
          <w:lang w:eastAsia="en-US"/>
        </w:rPr>
      </w:pPr>
      <w:r w:rsidRPr="00891080">
        <w:rPr>
          <w:rFonts w:eastAsia="TimesNewRoman,Bold"/>
          <w:bCs/>
          <w:lang w:eastAsia="en-US"/>
        </w:rPr>
        <w:lastRenderedPageBreak/>
        <w:t>FLURO-5 DEVA</w:t>
      </w:r>
      <w:r w:rsidR="00414E0F" w:rsidRPr="00891080">
        <w:rPr>
          <w:rFonts w:eastAsia="TimesNewRoman,Bold"/>
          <w:bCs/>
          <w:lang w:eastAsia="en-US"/>
        </w:rPr>
        <w:t>, 24 saat sürekli infüzyonla da verilebilir, genel doz 8.25 mg/kg’ dır (300 mg/m</w:t>
      </w:r>
      <w:r w:rsidR="00414E0F" w:rsidRPr="00891080">
        <w:rPr>
          <w:rFonts w:eastAsia="TimesNewRoman,Bold"/>
          <w:bCs/>
          <w:vertAlign w:val="superscript"/>
          <w:lang w:eastAsia="en-US"/>
        </w:rPr>
        <w:t>2</w:t>
      </w:r>
      <w:r w:rsidR="00414E0F" w:rsidRPr="00891080">
        <w:rPr>
          <w:rFonts w:eastAsia="TimesNewRoman,Bold"/>
          <w:bCs/>
          <w:lang w:eastAsia="en-US"/>
        </w:rPr>
        <w:t>)</w:t>
      </w:r>
    </w:p>
    <w:p w:rsidR="00B64FFD" w:rsidRPr="00891080" w:rsidRDefault="00FA40A3" w:rsidP="008C03F9">
      <w:pPr>
        <w:pStyle w:val="NormalWeb"/>
        <w:tabs>
          <w:tab w:val="left" w:pos="426"/>
        </w:tabs>
        <w:spacing w:after="0" w:afterAutospacing="0" w:line="360" w:lineRule="auto"/>
        <w:jc w:val="both"/>
        <w:rPr>
          <w:rFonts w:eastAsia="TimesNewRoman,Bold"/>
          <w:bCs/>
          <w:lang w:eastAsia="en-US"/>
        </w:rPr>
      </w:pPr>
      <w:r w:rsidRPr="00891080">
        <w:rPr>
          <w:rFonts w:eastAsia="TimesNewRoman,Bold"/>
          <w:bCs/>
          <w:lang w:eastAsia="en-US"/>
        </w:rPr>
        <w:t>İntra</w:t>
      </w:r>
      <w:r w:rsidR="00B64FFD" w:rsidRPr="00891080">
        <w:rPr>
          <w:rFonts w:eastAsia="TimesNewRoman,Bold"/>
          <w:bCs/>
          <w:lang w:eastAsia="en-US"/>
        </w:rPr>
        <w:t xml:space="preserve">arteriyel infüzyon </w:t>
      </w:r>
    </w:p>
    <w:p w:rsidR="00B64FFD" w:rsidRPr="00891080" w:rsidRDefault="00B64FFD" w:rsidP="008C03F9">
      <w:pPr>
        <w:pStyle w:val="NormalWeb"/>
        <w:spacing w:before="0" w:beforeAutospacing="0" w:after="0" w:afterAutospacing="0" w:line="360" w:lineRule="auto"/>
        <w:jc w:val="both"/>
        <w:rPr>
          <w:rFonts w:eastAsia="TimesNewRoman,Bold"/>
          <w:bCs/>
          <w:lang w:eastAsia="en-US"/>
        </w:rPr>
      </w:pPr>
      <w:r w:rsidRPr="00891080">
        <w:rPr>
          <w:rFonts w:eastAsia="TimesNewRoman,Bold"/>
          <w:bCs/>
          <w:lang w:eastAsia="en-US"/>
        </w:rPr>
        <w:t>24 saat sürekli intra-arteriyel infüzyonla günlük 5-7.5 mg/kg (200-300 mg/m</w:t>
      </w:r>
      <w:r w:rsidRPr="00891080">
        <w:rPr>
          <w:rFonts w:eastAsia="TimesNewRoman,Bold"/>
          <w:bCs/>
          <w:vertAlign w:val="superscript"/>
          <w:lang w:eastAsia="en-US"/>
        </w:rPr>
        <w:t>2</w:t>
      </w:r>
      <w:r w:rsidRPr="00891080">
        <w:rPr>
          <w:rFonts w:eastAsia="TimesNewRoman,Bold"/>
          <w:bCs/>
          <w:lang w:eastAsia="en-US"/>
        </w:rPr>
        <w:t xml:space="preserve">) verilebilir. </w:t>
      </w:r>
    </w:p>
    <w:p w:rsidR="00B64FFD" w:rsidRPr="00891080" w:rsidRDefault="00B64FFD" w:rsidP="008C03F9">
      <w:pPr>
        <w:pStyle w:val="NormalWeb"/>
        <w:tabs>
          <w:tab w:val="left" w:pos="426"/>
        </w:tabs>
        <w:spacing w:before="120" w:beforeAutospacing="0" w:after="120" w:afterAutospacing="0" w:line="360" w:lineRule="auto"/>
        <w:jc w:val="both"/>
        <w:rPr>
          <w:rFonts w:eastAsia="TimesNewRoman,Bold"/>
          <w:bCs/>
          <w:lang w:eastAsia="en-US"/>
        </w:rPr>
      </w:pPr>
      <w:r w:rsidRPr="00891080">
        <w:rPr>
          <w:rFonts w:eastAsia="TimesNewRoman,Bold"/>
          <w:bCs/>
          <w:lang w:eastAsia="en-US"/>
        </w:rPr>
        <w:t>İdame tedavisi:</w:t>
      </w:r>
    </w:p>
    <w:p w:rsidR="00B64FFD" w:rsidRPr="00891080" w:rsidRDefault="00B64FFD" w:rsidP="008C03F9">
      <w:pPr>
        <w:pStyle w:val="NormalWeb"/>
        <w:tabs>
          <w:tab w:val="left" w:pos="426"/>
        </w:tabs>
        <w:spacing w:before="0" w:beforeAutospacing="0" w:after="240" w:afterAutospacing="0" w:line="360" w:lineRule="auto"/>
        <w:jc w:val="both"/>
        <w:rPr>
          <w:rFonts w:eastAsia="TimesNewRoman,Bold"/>
          <w:bCs/>
          <w:lang w:eastAsia="en-US"/>
        </w:rPr>
      </w:pPr>
      <w:r w:rsidRPr="00891080">
        <w:rPr>
          <w:rFonts w:eastAsia="TimesNewRoman,Bold"/>
          <w:bCs/>
          <w:lang w:eastAsia="en-US"/>
        </w:rPr>
        <w:t xml:space="preserve">Herhangi bir önemli toksik etki gözlenmezse, </w:t>
      </w:r>
      <w:r w:rsidR="006953C3" w:rsidRPr="00891080">
        <w:rPr>
          <w:rFonts w:eastAsia="TimesNewRoman,Bold"/>
          <w:bCs/>
          <w:lang w:eastAsia="en-US"/>
        </w:rPr>
        <w:t xml:space="preserve">yoğun </w:t>
      </w:r>
      <w:r w:rsidRPr="00891080">
        <w:rPr>
          <w:rFonts w:eastAsia="TimesNewRoman,Bold"/>
          <w:bCs/>
          <w:lang w:eastAsia="en-US"/>
        </w:rPr>
        <w:t>başla</w:t>
      </w:r>
      <w:r w:rsidR="006953C3" w:rsidRPr="00891080">
        <w:rPr>
          <w:rFonts w:eastAsia="TimesNewRoman,Bold"/>
          <w:bCs/>
          <w:lang w:eastAsia="en-US"/>
        </w:rPr>
        <w:t xml:space="preserve">ngıç kürü, </w:t>
      </w:r>
      <w:r w:rsidRPr="00891080">
        <w:rPr>
          <w:rFonts w:eastAsia="TimesNewRoman,Bold"/>
          <w:bCs/>
          <w:lang w:eastAsia="en-US"/>
        </w:rPr>
        <w:t xml:space="preserve"> idame tedavisi </w:t>
      </w:r>
      <w:r w:rsidR="006953C3" w:rsidRPr="00891080">
        <w:rPr>
          <w:rFonts w:eastAsia="TimesNewRoman,Bold"/>
          <w:bCs/>
          <w:lang w:eastAsia="en-US"/>
        </w:rPr>
        <w:t xml:space="preserve">ile </w:t>
      </w:r>
      <w:r w:rsidRPr="00891080">
        <w:rPr>
          <w:rFonts w:eastAsia="TimesNewRoman,Bold"/>
          <w:bCs/>
          <w:lang w:eastAsia="en-US"/>
        </w:rPr>
        <w:t>takip ed</w:t>
      </w:r>
      <w:r w:rsidR="006953C3" w:rsidRPr="00891080">
        <w:rPr>
          <w:rFonts w:eastAsia="TimesNewRoman,Bold"/>
          <w:bCs/>
          <w:lang w:eastAsia="en-US"/>
        </w:rPr>
        <w:t>ile</w:t>
      </w:r>
      <w:r w:rsidRPr="00891080">
        <w:rPr>
          <w:rFonts w:eastAsia="TimesNewRoman,Bold"/>
          <w:bCs/>
          <w:lang w:eastAsia="en-US"/>
        </w:rPr>
        <w:t>bilir.</w:t>
      </w:r>
      <w:r w:rsidR="006953C3" w:rsidRPr="00891080">
        <w:rPr>
          <w:rFonts w:eastAsia="TimesNewRoman,Bold"/>
          <w:bCs/>
          <w:lang w:eastAsia="en-US"/>
        </w:rPr>
        <w:t xml:space="preserve"> Örneklemelerin hepsinde, idame tedavisi başlatılmadan önce toksik yan etkiler ortadan kalkmış olmalıdır.</w:t>
      </w:r>
    </w:p>
    <w:p w:rsidR="0007485D" w:rsidRPr="00891080" w:rsidRDefault="0007485D"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Uygulama şekli:</w:t>
      </w:r>
    </w:p>
    <w:p w:rsidR="00C87F41" w:rsidRPr="00891080" w:rsidRDefault="00D74C47" w:rsidP="008C03F9">
      <w:pPr>
        <w:autoSpaceDE w:val="0"/>
        <w:autoSpaceDN w:val="0"/>
        <w:adjustRightInd w:val="0"/>
        <w:spacing w:after="24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FLURO-5 DEVA</w:t>
      </w:r>
      <w:r w:rsidR="00D34E8C" w:rsidRPr="00891080">
        <w:rPr>
          <w:rFonts w:ascii="Times New Roman" w:eastAsia="TimesNewRoman" w:hAnsi="Times New Roman" w:cs="Times New Roman"/>
          <w:sz w:val="24"/>
          <w:szCs w:val="24"/>
        </w:rPr>
        <w:t>, intravenöz enjeksiyon,</w:t>
      </w:r>
      <w:r w:rsidR="00414E0F" w:rsidRPr="00891080">
        <w:rPr>
          <w:rFonts w:ascii="Times New Roman" w:eastAsia="TimesNewRoman" w:hAnsi="Times New Roman" w:cs="Times New Roman"/>
          <w:sz w:val="24"/>
          <w:szCs w:val="24"/>
        </w:rPr>
        <w:t xml:space="preserve"> intrav</w:t>
      </w:r>
      <w:r w:rsidR="007C183E" w:rsidRPr="00891080">
        <w:rPr>
          <w:rFonts w:ascii="Times New Roman" w:eastAsia="TimesNewRoman" w:hAnsi="Times New Roman" w:cs="Times New Roman"/>
          <w:sz w:val="24"/>
          <w:szCs w:val="24"/>
        </w:rPr>
        <w:t xml:space="preserve">enöz veya intraarteryel infüzyon olarak uygulanabilmektedir. </w:t>
      </w:r>
    </w:p>
    <w:p w:rsidR="0007485D" w:rsidRPr="00891080" w:rsidRDefault="0007485D" w:rsidP="008C03F9">
      <w:pPr>
        <w:autoSpaceDE w:val="0"/>
        <w:autoSpaceDN w:val="0"/>
        <w:adjustRightInd w:val="0"/>
        <w:spacing w:after="120" w:line="360" w:lineRule="auto"/>
        <w:jc w:val="both"/>
        <w:rPr>
          <w:rFonts w:ascii="Times New Roman" w:eastAsia="TimesNewRoman" w:hAnsi="Times New Roman" w:cs="Times New Roman"/>
          <w:sz w:val="24"/>
          <w:szCs w:val="24"/>
        </w:rPr>
      </w:pPr>
      <w:r w:rsidRPr="00891080">
        <w:rPr>
          <w:rFonts w:ascii="Times New Roman" w:eastAsia="TimesNewRoman,Bold" w:hAnsi="Times New Roman" w:cs="Times New Roman"/>
          <w:b/>
          <w:bCs/>
          <w:sz w:val="24"/>
          <w:szCs w:val="24"/>
        </w:rPr>
        <w:t>Özel pop</w:t>
      </w:r>
      <w:r w:rsidR="00573855" w:rsidRPr="00891080">
        <w:rPr>
          <w:rFonts w:ascii="Times New Roman" w:eastAsia="TimesNewRoman,Bold" w:hAnsi="Times New Roman" w:cs="Times New Roman"/>
          <w:b/>
          <w:bCs/>
          <w:sz w:val="24"/>
          <w:szCs w:val="24"/>
        </w:rPr>
        <w:t>ülasyonlara ilişkin ek bilgiler</w:t>
      </w:r>
      <w:r w:rsidRPr="00891080">
        <w:rPr>
          <w:rFonts w:ascii="Times New Roman" w:eastAsia="TimesNewRoman,Bold" w:hAnsi="Times New Roman" w:cs="Times New Roman"/>
          <w:b/>
          <w:bCs/>
          <w:sz w:val="24"/>
          <w:szCs w:val="24"/>
        </w:rPr>
        <w:t>:</w:t>
      </w:r>
      <w:r w:rsidR="00FA40A3" w:rsidRPr="00891080">
        <w:rPr>
          <w:rFonts w:ascii="Times New Roman" w:eastAsia="TimesNewRoman,Bold" w:hAnsi="Times New Roman" w:cs="Times New Roman"/>
          <w:b/>
          <w:bCs/>
          <w:sz w:val="24"/>
          <w:szCs w:val="24"/>
        </w:rPr>
        <w:t xml:space="preserve"> </w:t>
      </w:r>
    </w:p>
    <w:p w:rsidR="0007485D" w:rsidRPr="00891080" w:rsidRDefault="0007485D" w:rsidP="008C03F9">
      <w:pPr>
        <w:autoSpaceDE w:val="0"/>
        <w:autoSpaceDN w:val="0"/>
        <w:adjustRightInd w:val="0"/>
        <w:spacing w:after="0" w:line="360" w:lineRule="auto"/>
        <w:jc w:val="both"/>
        <w:rPr>
          <w:rFonts w:ascii="Times New Roman" w:eastAsia="TimesNewRoman,Bold" w:hAnsi="Times New Roman" w:cs="Times New Roman"/>
          <w:bCs/>
          <w:sz w:val="24"/>
          <w:szCs w:val="24"/>
        </w:rPr>
      </w:pPr>
      <w:r w:rsidRPr="00891080">
        <w:rPr>
          <w:rFonts w:ascii="Times New Roman" w:eastAsia="TimesNewRoman,Bold" w:hAnsi="Times New Roman" w:cs="Times New Roman"/>
          <w:b/>
          <w:bCs/>
          <w:sz w:val="24"/>
          <w:szCs w:val="24"/>
        </w:rPr>
        <w:t>Böbrek/Karaciğer yetmezliği:</w:t>
      </w:r>
      <w:r w:rsidR="006A1CF3" w:rsidRPr="00891080">
        <w:rPr>
          <w:rFonts w:ascii="Times New Roman" w:eastAsia="TimesNewRoman,Bold" w:hAnsi="Times New Roman" w:cs="Times New Roman"/>
          <w:b/>
          <w:bCs/>
          <w:sz w:val="24"/>
          <w:szCs w:val="24"/>
        </w:rPr>
        <w:t xml:space="preserve"> </w:t>
      </w:r>
      <w:r w:rsidR="00F35E38" w:rsidRPr="00891080">
        <w:rPr>
          <w:rFonts w:ascii="Times New Roman" w:eastAsia="TimesNewRoman,Bold" w:hAnsi="Times New Roman" w:cs="Times New Roman"/>
          <w:bCs/>
          <w:sz w:val="24"/>
          <w:szCs w:val="24"/>
        </w:rPr>
        <w:t xml:space="preserve">Böbrek ve </w:t>
      </w:r>
      <w:r w:rsidR="006A1CF3" w:rsidRPr="00891080">
        <w:rPr>
          <w:rFonts w:ascii="Times New Roman" w:eastAsia="TimesNewRoman,Bold" w:hAnsi="Times New Roman" w:cs="Times New Roman"/>
          <w:bCs/>
          <w:sz w:val="24"/>
          <w:szCs w:val="24"/>
        </w:rPr>
        <w:t xml:space="preserve">karaciğer fonksiyon bozukluklarında </w:t>
      </w:r>
      <w:r w:rsidR="00F35E38" w:rsidRPr="00891080">
        <w:rPr>
          <w:rFonts w:ascii="Times New Roman" w:eastAsia="TimesNewRoman,Bold" w:hAnsi="Times New Roman" w:cs="Times New Roman"/>
          <w:bCs/>
          <w:sz w:val="24"/>
          <w:szCs w:val="24"/>
        </w:rPr>
        <w:t>doz azaltılmalıdır.</w:t>
      </w:r>
    </w:p>
    <w:p w:rsidR="0007485D" w:rsidRPr="00891080" w:rsidRDefault="0007485D"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Pediyatrik popülasyon:</w:t>
      </w:r>
      <w:r w:rsidR="00FA40A3" w:rsidRPr="00891080">
        <w:rPr>
          <w:rFonts w:ascii="Times New Roman" w:eastAsia="TimesNewRoman,Bold" w:hAnsi="Times New Roman" w:cs="Times New Roman"/>
          <w:b/>
          <w:bCs/>
          <w:sz w:val="24"/>
          <w:szCs w:val="24"/>
        </w:rPr>
        <w:t xml:space="preserve"> </w:t>
      </w:r>
      <w:r w:rsidR="00D74C47" w:rsidRPr="00891080">
        <w:rPr>
          <w:rFonts w:ascii="Times New Roman" w:eastAsia="TimesNewRoman,Bold" w:hAnsi="Times New Roman" w:cs="Times New Roman"/>
          <w:bCs/>
          <w:sz w:val="24"/>
          <w:szCs w:val="24"/>
        </w:rPr>
        <w:t>FLURO-5 DEVA</w:t>
      </w:r>
      <w:r w:rsidR="00524A98" w:rsidRPr="00891080">
        <w:rPr>
          <w:rFonts w:ascii="Times New Roman" w:eastAsia="TimesNewRoman,Bold" w:hAnsi="Times New Roman" w:cs="Times New Roman"/>
          <w:bCs/>
          <w:sz w:val="24"/>
          <w:szCs w:val="24"/>
        </w:rPr>
        <w:t xml:space="preserve">’ </w:t>
      </w:r>
      <w:r w:rsidR="003B5C95" w:rsidRPr="00891080">
        <w:rPr>
          <w:rFonts w:ascii="Times New Roman" w:eastAsia="TimesNewRoman,Bold" w:hAnsi="Times New Roman" w:cs="Times New Roman"/>
          <w:bCs/>
          <w:sz w:val="24"/>
          <w:szCs w:val="24"/>
        </w:rPr>
        <w:t>nı</w:t>
      </w:r>
      <w:r w:rsidR="00524A98" w:rsidRPr="00891080">
        <w:rPr>
          <w:rFonts w:ascii="Times New Roman" w:eastAsia="TimesNewRoman,Bold" w:hAnsi="Times New Roman" w:cs="Times New Roman"/>
          <w:bCs/>
          <w:sz w:val="24"/>
          <w:szCs w:val="24"/>
        </w:rPr>
        <w:t>n çocuklarda kullanımı</w:t>
      </w:r>
      <w:r w:rsidR="002B1A8E" w:rsidRPr="00891080">
        <w:rPr>
          <w:rFonts w:ascii="Times New Roman" w:eastAsia="TimesNewRoman,Bold" w:hAnsi="Times New Roman" w:cs="Times New Roman"/>
          <w:bCs/>
          <w:sz w:val="24"/>
          <w:szCs w:val="24"/>
        </w:rPr>
        <w:t>na ilişkin güvenilirliği ve etkinliği bilinmediğinden</w:t>
      </w:r>
      <w:r w:rsidR="00524A98" w:rsidRPr="00891080">
        <w:rPr>
          <w:rFonts w:ascii="Times New Roman" w:eastAsia="TimesNewRoman,Bold" w:hAnsi="Times New Roman" w:cs="Times New Roman"/>
          <w:bCs/>
          <w:sz w:val="24"/>
          <w:szCs w:val="24"/>
        </w:rPr>
        <w:t xml:space="preserve"> önerilmemektedir.</w:t>
      </w:r>
    </w:p>
    <w:p w:rsidR="0007485D" w:rsidRPr="00891080" w:rsidRDefault="0007485D" w:rsidP="008C03F9">
      <w:pPr>
        <w:autoSpaceDE w:val="0"/>
        <w:autoSpaceDN w:val="0"/>
        <w:adjustRightInd w:val="0"/>
        <w:spacing w:after="0" w:line="360" w:lineRule="auto"/>
        <w:jc w:val="both"/>
        <w:rPr>
          <w:rFonts w:ascii="Times New Roman" w:eastAsia="TimesNewRoman,Bold" w:hAnsi="Times New Roman" w:cs="Times New Roman"/>
          <w:bCs/>
          <w:sz w:val="24"/>
          <w:szCs w:val="24"/>
        </w:rPr>
      </w:pPr>
      <w:r w:rsidRPr="00891080">
        <w:rPr>
          <w:rFonts w:ascii="Times New Roman" w:eastAsia="TimesNewRoman,Bold" w:hAnsi="Times New Roman" w:cs="Times New Roman"/>
          <w:b/>
          <w:bCs/>
          <w:sz w:val="24"/>
          <w:szCs w:val="24"/>
        </w:rPr>
        <w:t>Geriyatrik popülasyon:</w:t>
      </w:r>
      <w:r w:rsidR="002B1A8E" w:rsidRPr="00891080">
        <w:rPr>
          <w:rFonts w:ascii="Times New Roman" w:eastAsia="TimesNewRoman,Bold" w:hAnsi="Times New Roman" w:cs="Times New Roman"/>
          <w:b/>
          <w:bCs/>
          <w:sz w:val="24"/>
          <w:szCs w:val="24"/>
        </w:rPr>
        <w:t xml:space="preserve"> </w:t>
      </w:r>
      <w:r w:rsidR="002B1A8E" w:rsidRPr="00891080">
        <w:rPr>
          <w:rFonts w:ascii="Times New Roman" w:eastAsia="TimesNewRoman,Bold" w:hAnsi="Times New Roman" w:cs="Times New Roman"/>
          <w:bCs/>
          <w:sz w:val="24"/>
          <w:szCs w:val="24"/>
        </w:rPr>
        <w:t xml:space="preserve">Yaşlılara uygulanan </w:t>
      </w:r>
      <w:r w:rsidR="00D74C47" w:rsidRPr="00891080">
        <w:rPr>
          <w:rFonts w:ascii="Times New Roman" w:eastAsia="TimesNewRoman,Bold" w:hAnsi="Times New Roman" w:cs="Times New Roman"/>
          <w:bCs/>
          <w:sz w:val="24"/>
          <w:szCs w:val="24"/>
        </w:rPr>
        <w:t>FLURO-5 DEVA</w:t>
      </w:r>
      <w:r w:rsidR="002B1A8E" w:rsidRPr="00891080">
        <w:rPr>
          <w:rFonts w:ascii="Times New Roman" w:eastAsia="TimesNewRoman,Bold" w:hAnsi="Times New Roman" w:cs="Times New Roman"/>
          <w:bCs/>
          <w:sz w:val="24"/>
          <w:szCs w:val="24"/>
        </w:rPr>
        <w:t xml:space="preserve"> dozu yetişkin dozları ile benzerdir.</w:t>
      </w:r>
    </w:p>
    <w:p w:rsidR="006A1CF3" w:rsidRPr="00891080" w:rsidRDefault="006A1CF3" w:rsidP="008C03F9">
      <w:pPr>
        <w:autoSpaceDE w:val="0"/>
        <w:autoSpaceDN w:val="0"/>
        <w:adjustRightInd w:val="0"/>
        <w:spacing w:after="0" w:line="360" w:lineRule="auto"/>
        <w:jc w:val="both"/>
        <w:rPr>
          <w:rFonts w:ascii="Times New Roman" w:eastAsia="TimesNewRoman" w:hAnsi="Times New Roman" w:cs="Times New Roman"/>
          <w:b/>
          <w:sz w:val="24"/>
          <w:szCs w:val="24"/>
        </w:rPr>
      </w:pPr>
    </w:p>
    <w:p w:rsidR="0007485D" w:rsidRPr="00891080" w:rsidRDefault="0007485D" w:rsidP="008C03F9">
      <w:pPr>
        <w:autoSpaceDE w:val="0"/>
        <w:autoSpaceDN w:val="0"/>
        <w:adjustRightInd w:val="0"/>
        <w:spacing w:after="0" w:line="360" w:lineRule="auto"/>
        <w:jc w:val="both"/>
        <w:rPr>
          <w:rFonts w:ascii="Times New Roman" w:eastAsia="TimesNewRoman" w:hAnsi="Times New Roman" w:cs="Times New Roman"/>
          <w:b/>
          <w:sz w:val="24"/>
          <w:szCs w:val="24"/>
        </w:rPr>
      </w:pPr>
      <w:r w:rsidRPr="00891080">
        <w:rPr>
          <w:rFonts w:ascii="Times New Roman" w:eastAsia="TimesNewRoman" w:hAnsi="Times New Roman" w:cs="Times New Roman"/>
          <w:b/>
          <w:sz w:val="24"/>
          <w:szCs w:val="24"/>
        </w:rPr>
        <w:t>4.3.</w:t>
      </w:r>
      <w:r w:rsidR="002B1A8E" w:rsidRPr="00891080">
        <w:rPr>
          <w:rFonts w:ascii="Times New Roman" w:eastAsia="TimesNewRoman" w:hAnsi="Times New Roman" w:cs="Times New Roman"/>
          <w:b/>
          <w:sz w:val="24"/>
          <w:szCs w:val="24"/>
        </w:rPr>
        <w:t xml:space="preserve"> </w:t>
      </w:r>
      <w:r w:rsidRPr="00891080">
        <w:rPr>
          <w:rFonts w:ascii="Times New Roman" w:eastAsia="TimesNewRoman" w:hAnsi="Times New Roman" w:cs="Times New Roman"/>
          <w:b/>
          <w:sz w:val="24"/>
          <w:szCs w:val="24"/>
        </w:rPr>
        <w:t>Kontrendikasyonlar</w:t>
      </w:r>
    </w:p>
    <w:p w:rsidR="008A49FB" w:rsidRPr="00891080" w:rsidRDefault="00D74C47" w:rsidP="008C03F9">
      <w:pPr>
        <w:pStyle w:val="NormalWeb"/>
        <w:spacing w:before="0" w:beforeAutospacing="0" w:after="0" w:afterAutospacing="0" w:line="360" w:lineRule="auto"/>
        <w:jc w:val="both"/>
        <w:rPr>
          <w:rFonts w:eastAsia="TimesNewRoman,Bold"/>
          <w:bCs/>
          <w:lang w:eastAsia="en-US"/>
        </w:rPr>
      </w:pPr>
      <w:r w:rsidRPr="00891080">
        <w:rPr>
          <w:rFonts w:eastAsia="TimesNewRoman,Bold"/>
          <w:bCs/>
          <w:lang w:eastAsia="en-US"/>
        </w:rPr>
        <w:t>FLURO-5 DEVA</w:t>
      </w:r>
      <w:r w:rsidR="00573855" w:rsidRPr="00891080">
        <w:rPr>
          <w:rFonts w:eastAsia="TimesNewRoman,Bold"/>
          <w:bCs/>
          <w:lang w:eastAsia="en-US"/>
        </w:rPr>
        <w:t xml:space="preserve"> a</w:t>
      </w:r>
      <w:r w:rsidR="006A1CF3" w:rsidRPr="00891080">
        <w:rPr>
          <w:rFonts w:eastAsia="TimesNewRoman,Bold"/>
          <w:bCs/>
          <w:lang w:eastAsia="en-US"/>
        </w:rPr>
        <w:t>şağıdaki</w:t>
      </w:r>
      <w:r w:rsidR="008A49FB" w:rsidRPr="00891080">
        <w:rPr>
          <w:rFonts w:eastAsia="TimesNewRoman,Bold"/>
          <w:bCs/>
          <w:lang w:eastAsia="en-US"/>
        </w:rPr>
        <w:t xml:space="preserve"> durumlarda kontrendikedir: </w:t>
      </w:r>
    </w:p>
    <w:p w:rsidR="008A49FB" w:rsidRPr="00891080" w:rsidRDefault="006A1CF3" w:rsidP="008C03F9">
      <w:pPr>
        <w:pStyle w:val="NormalWeb"/>
        <w:numPr>
          <w:ilvl w:val="0"/>
          <w:numId w:val="11"/>
        </w:numPr>
        <w:spacing w:before="0" w:beforeAutospacing="0" w:after="0" w:afterAutospacing="0" w:line="360" w:lineRule="auto"/>
        <w:ind w:left="426" w:hanging="426"/>
        <w:jc w:val="both"/>
        <w:rPr>
          <w:rFonts w:eastAsia="TimesNewRoman,Bold"/>
          <w:bCs/>
          <w:lang w:eastAsia="en-US"/>
        </w:rPr>
      </w:pPr>
      <w:r w:rsidRPr="00891080">
        <w:rPr>
          <w:rFonts w:eastAsia="TimesNewRoman,Bold"/>
          <w:bCs/>
          <w:lang w:eastAsia="en-US"/>
        </w:rPr>
        <w:t>5-</w:t>
      </w:r>
      <w:r w:rsidR="00841423" w:rsidRPr="00891080">
        <w:rPr>
          <w:rFonts w:eastAsia="TimesNewRoman,Bold"/>
          <w:bCs/>
          <w:lang w:eastAsia="en-US"/>
        </w:rPr>
        <w:t xml:space="preserve">fluorourasile </w:t>
      </w:r>
      <w:r w:rsidR="00A31363" w:rsidRPr="00891080">
        <w:rPr>
          <w:rFonts w:eastAsia="TimesNewRoman,Bold"/>
          <w:bCs/>
          <w:lang w:eastAsia="en-US"/>
        </w:rPr>
        <w:t xml:space="preserve">ve </w:t>
      </w:r>
      <w:r w:rsidR="00D74C47" w:rsidRPr="00891080">
        <w:rPr>
          <w:rFonts w:eastAsia="TimesNewRoman,Bold"/>
          <w:bCs/>
          <w:lang w:eastAsia="en-US"/>
        </w:rPr>
        <w:t>FLURO-5 DEVA</w:t>
      </w:r>
      <w:r w:rsidR="003B5C95" w:rsidRPr="00891080">
        <w:rPr>
          <w:rFonts w:eastAsia="TimesNewRoman,Bold"/>
          <w:bCs/>
          <w:lang w:eastAsia="en-US"/>
        </w:rPr>
        <w:t>’nı</w:t>
      </w:r>
      <w:r w:rsidR="00A31363" w:rsidRPr="00891080">
        <w:rPr>
          <w:rFonts w:eastAsia="TimesNewRoman,Bold"/>
          <w:bCs/>
          <w:lang w:eastAsia="en-US"/>
        </w:rPr>
        <w:t xml:space="preserve">n içindeki maddelerden herhangi birine karşı bilinen </w:t>
      </w:r>
      <w:r w:rsidR="00841423" w:rsidRPr="00891080">
        <w:rPr>
          <w:rFonts w:eastAsia="TimesNewRoman,Bold"/>
          <w:bCs/>
          <w:lang w:eastAsia="en-US"/>
        </w:rPr>
        <w:t>aşırı duyarlılık</w:t>
      </w:r>
      <w:r w:rsidR="00A31363" w:rsidRPr="00891080">
        <w:rPr>
          <w:rFonts w:eastAsia="TimesNewRoman,Bold"/>
          <w:bCs/>
          <w:lang w:eastAsia="en-US"/>
        </w:rPr>
        <w:t xml:space="preserve"> durumunda.</w:t>
      </w:r>
    </w:p>
    <w:p w:rsidR="008A49FB" w:rsidRPr="00891080" w:rsidRDefault="008A49FB" w:rsidP="008C03F9">
      <w:pPr>
        <w:pStyle w:val="NormalWeb"/>
        <w:numPr>
          <w:ilvl w:val="0"/>
          <w:numId w:val="11"/>
        </w:numPr>
        <w:spacing w:before="0" w:beforeAutospacing="0" w:after="0" w:afterAutospacing="0" w:line="360" w:lineRule="auto"/>
        <w:ind w:left="426" w:hanging="426"/>
        <w:jc w:val="both"/>
        <w:rPr>
          <w:rFonts w:eastAsia="TimesNewRoman,Bold"/>
          <w:bCs/>
          <w:lang w:eastAsia="en-US"/>
        </w:rPr>
      </w:pPr>
      <w:r w:rsidRPr="00891080">
        <w:rPr>
          <w:rFonts w:eastAsia="TimesNewRoman,Bold"/>
          <w:bCs/>
          <w:lang w:eastAsia="en-US"/>
        </w:rPr>
        <w:t>R</w:t>
      </w:r>
      <w:r w:rsidR="006A1CF3" w:rsidRPr="00891080">
        <w:rPr>
          <w:rFonts w:eastAsia="TimesNewRoman,Bold"/>
          <w:bCs/>
          <w:lang w:eastAsia="en-US"/>
        </w:rPr>
        <w:t>adyoterapiden veya diğer antineoplastik ajanlarla</w:t>
      </w:r>
      <w:r w:rsidR="00841423" w:rsidRPr="00891080">
        <w:rPr>
          <w:rFonts w:eastAsia="TimesNewRoman,Bold"/>
          <w:bCs/>
          <w:lang w:eastAsia="en-US"/>
        </w:rPr>
        <w:t xml:space="preserve"> </w:t>
      </w:r>
      <w:r w:rsidR="006A1CF3" w:rsidRPr="00891080">
        <w:rPr>
          <w:rFonts w:eastAsia="TimesNewRoman,Bold"/>
          <w:bCs/>
          <w:lang w:eastAsia="en-US"/>
        </w:rPr>
        <w:t>tedaviden sonr</w:t>
      </w:r>
      <w:r w:rsidR="00841423" w:rsidRPr="00891080">
        <w:rPr>
          <w:rFonts w:eastAsia="TimesNewRoman,Bold"/>
          <w:bCs/>
          <w:lang w:eastAsia="en-US"/>
        </w:rPr>
        <w:t>a</w:t>
      </w:r>
      <w:r w:rsidRPr="00891080">
        <w:rPr>
          <w:rFonts w:eastAsia="TimesNewRoman,Bold"/>
          <w:bCs/>
          <w:lang w:eastAsia="en-US"/>
        </w:rPr>
        <w:t xml:space="preserve"> kemik iliği depresyonu</w:t>
      </w:r>
      <w:r w:rsidR="00841423" w:rsidRPr="00891080">
        <w:rPr>
          <w:rFonts w:eastAsia="TimesNewRoman,Bold"/>
          <w:bCs/>
          <w:lang w:eastAsia="en-US"/>
        </w:rPr>
        <w:t xml:space="preserve"> </w:t>
      </w:r>
      <w:r w:rsidRPr="00891080">
        <w:rPr>
          <w:rFonts w:eastAsia="TimesNewRoman,Bold"/>
          <w:bCs/>
          <w:lang w:eastAsia="en-US"/>
        </w:rPr>
        <w:t>meydana gelmiş hastalarda</w:t>
      </w:r>
      <w:r w:rsidR="00841423" w:rsidRPr="00891080">
        <w:rPr>
          <w:rFonts w:eastAsia="TimesNewRoman,Bold"/>
          <w:bCs/>
          <w:lang w:eastAsia="en-US"/>
        </w:rPr>
        <w:t>.</w:t>
      </w:r>
    </w:p>
    <w:p w:rsidR="006A1CF3" w:rsidRPr="00891080" w:rsidRDefault="00573855" w:rsidP="008C03F9">
      <w:pPr>
        <w:pStyle w:val="NormalWeb"/>
        <w:numPr>
          <w:ilvl w:val="0"/>
          <w:numId w:val="11"/>
        </w:numPr>
        <w:spacing w:before="0" w:beforeAutospacing="0" w:after="0" w:afterAutospacing="0" w:line="360" w:lineRule="auto"/>
        <w:ind w:left="426" w:hanging="426"/>
        <w:jc w:val="both"/>
        <w:rPr>
          <w:rFonts w:eastAsia="TimesNewRoman,Bold"/>
          <w:bCs/>
          <w:lang w:eastAsia="en-US"/>
        </w:rPr>
      </w:pPr>
      <w:r w:rsidRPr="00891080">
        <w:rPr>
          <w:rFonts w:eastAsia="TimesNewRoman,Bold"/>
          <w:bCs/>
          <w:lang w:eastAsia="en-US"/>
        </w:rPr>
        <w:t>Hamile</w:t>
      </w:r>
      <w:r w:rsidR="008A49FB" w:rsidRPr="00891080">
        <w:rPr>
          <w:rFonts w:eastAsia="TimesNewRoman,Bold"/>
          <w:bCs/>
          <w:lang w:eastAsia="en-US"/>
        </w:rPr>
        <w:t>lerde</w:t>
      </w:r>
      <w:r w:rsidRPr="00891080">
        <w:rPr>
          <w:rFonts w:eastAsia="TimesNewRoman,Bold"/>
          <w:bCs/>
          <w:lang w:eastAsia="en-US"/>
        </w:rPr>
        <w:t xml:space="preserve"> ve emziren kadınlarda.</w:t>
      </w:r>
      <w:r w:rsidR="00FA40A3" w:rsidRPr="00891080">
        <w:rPr>
          <w:rFonts w:eastAsia="TimesNewRoman,Bold"/>
          <w:bCs/>
          <w:lang w:eastAsia="en-US"/>
        </w:rPr>
        <w:t xml:space="preserve"> </w:t>
      </w:r>
    </w:p>
    <w:p w:rsidR="008A49FB" w:rsidRPr="00891080" w:rsidRDefault="008A49FB" w:rsidP="008C03F9">
      <w:pPr>
        <w:pStyle w:val="NormalWeb"/>
        <w:numPr>
          <w:ilvl w:val="0"/>
          <w:numId w:val="11"/>
        </w:numPr>
        <w:spacing w:before="0" w:beforeAutospacing="0" w:after="0" w:afterAutospacing="0" w:line="360" w:lineRule="auto"/>
        <w:ind w:left="426" w:hanging="426"/>
        <w:jc w:val="both"/>
        <w:rPr>
          <w:rFonts w:eastAsia="TimesNewRoman,Bold"/>
          <w:bCs/>
          <w:lang w:eastAsia="en-US"/>
        </w:rPr>
      </w:pPr>
      <w:r w:rsidRPr="00891080">
        <w:rPr>
          <w:rFonts w:eastAsia="TimesNewRoman,Bold"/>
          <w:bCs/>
          <w:lang w:eastAsia="en-US"/>
        </w:rPr>
        <w:t>Malign olmayan hastalıkların tedavisinde.</w:t>
      </w:r>
    </w:p>
    <w:p w:rsidR="00B90027" w:rsidRPr="00891080" w:rsidRDefault="00B90027" w:rsidP="008C03F9">
      <w:pPr>
        <w:pStyle w:val="NormalWeb"/>
        <w:numPr>
          <w:ilvl w:val="0"/>
          <w:numId w:val="11"/>
        </w:numPr>
        <w:spacing w:before="0" w:beforeAutospacing="0" w:after="0" w:afterAutospacing="0" w:line="360" w:lineRule="auto"/>
        <w:ind w:left="426" w:hanging="426"/>
        <w:jc w:val="both"/>
        <w:rPr>
          <w:rFonts w:eastAsia="TimesNewRoman,Bold"/>
          <w:bCs/>
          <w:lang w:eastAsia="en-US"/>
        </w:rPr>
      </w:pPr>
      <w:r w:rsidRPr="00891080">
        <w:rPr>
          <w:rFonts w:eastAsia="TimesNewRoman,Bold"/>
          <w:bCs/>
          <w:lang w:eastAsia="en-US"/>
        </w:rPr>
        <w:t>Brivudin, sorivudin ve analogları ile birlikte alınmamalıdır/uygulanmamalıdır. Bu ilaçlar, 5- fluorourasili parçalayan d</w:t>
      </w:r>
      <w:r w:rsidRPr="00891080">
        <w:t>ihidropirimidin dehidrogenaz enzim inhibitörleridir. (Bkz: 4.4. Özel kullanım uyarıları ve önlemleri)</w:t>
      </w:r>
    </w:p>
    <w:p w:rsidR="008C03F9" w:rsidRPr="00891080" w:rsidRDefault="008C03F9" w:rsidP="008C03F9">
      <w:pPr>
        <w:rPr>
          <w:rFonts w:ascii="Times New Roman" w:eastAsia="TimesNewRoman,Bold" w:hAnsi="Times New Roman" w:cs="Times New Roman"/>
          <w:bCs/>
          <w:sz w:val="24"/>
          <w:szCs w:val="24"/>
        </w:rPr>
      </w:pPr>
      <w:r w:rsidRPr="00891080">
        <w:rPr>
          <w:rFonts w:eastAsia="TimesNewRoman,Bold"/>
          <w:bCs/>
        </w:rPr>
        <w:br w:type="page"/>
      </w:r>
    </w:p>
    <w:p w:rsidR="0007485D" w:rsidRPr="00891080" w:rsidRDefault="0007485D" w:rsidP="008C03F9">
      <w:pPr>
        <w:autoSpaceDE w:val="0"/>
        <w:autoSpaceDN w:val="0"/>
        <w:adjustRightInd w:val="0"/>
        <w:spacing w:after="0" w:line="360" w:lineRule="auto"/>
        <w:jc w:val="both"/>
        <w:rPr>
          <w:rFonts w:ascii="Times New Roman" w:eastAsia="TimesNewRoman" w:hAnsi="Times New Roman" w:cs="Times New Roman"/>
          <w:b/>
          <w:sz w:val="24"/>
          <w:szCs w:val="24"/>
        </w:rPr>
      </w:pPr>
      <w:r w:rsidRPr="00891080">
        <w:rPr>
          <w:rFonts w:ascii="Times New Roman" w:eastAsia="TimesNewRoman" w:hAnsi="Times New Roman" w:cs="Times New Roman"/>
          <w:b/>
          <w:sz w:val="24"/>
          <w:szCs w:val="24"/>
        </w:rPr>
        <w:lastRenderedPageBreak/>
        <w:t>4.4.</w:t>
      </w:r>
      <w:r w:rsidR="002B1A8E" w:rsidRPr="00891080">
        <w:rPr>
          <w:rFonts w:ascii="Times New Roman" w:eastAsia="TimesNewRoman" w:hAnsi="Times New Roman" w:cs="Times New Roman"/>
          <w:b/>
          <w:sz w:val="24"/>
          <w:szCs w:val="24"/>
        </w:rPr>
        <w:t xml:space="preserve"> </w:t>
      </w:r>
      <w:r w:rsidRPr="00891080">
        <w:rPr>
          <w:rFonts w:ascii="Times New Roman" w:eastAsia="TimesNewRoman" w:hAnsi="Times New Roman" w:cs="Times New Roman"/>
          <w:b/>
          <w:sz w:val="24"/>
          <w:szCs w:val="24"/>
        </w:rPr>
        <w:t>Özel kullanım uyarıları ve önlemleri</w:t>
      </w:r>
      <w:r w:rsidR="00414E0F" w:rsidRPr="00891080">
        <w:rPr>
          <w:rFonts w:ascii="Times New Roman" w:eastAsia="TimesNewRoman" w:hAnsi="Times New Roman" w:cs="Times New Roman"/>
          <w:b/>
          <w:sz w:val="24"/>
          <w:szCs w:val="24"/>
        </w:rPr>
        <w:t xml:space="preserve"> </w:t>
      </w:r>
    </w:p>
    <w:p w:rsidR="00B00873" w:rsidRPr="00891080" w:rsidRDefault="00D74C47" w:rsidP="008C03F9">
      <w:pPr>
        <w:pStyle w:val="NormalWeb"/>
        <w:numPr>
          <w:ilvl w:val="0"/>
          <w:numId w:val="3"/>
        </w:numPr>
        <w:tabs>
          <w:tab w:val="left" w:pos="284"/>
        </w:tabs>
        <w:spacing w:before="0" w:beforeAutospacing="0" w:after="0" w:afterAutospacing="0" w:line="360" w:lineRule="auto"/>
        <w:ind w:left="0" w:firstLine="0"/>
        <w:jc w:val="both"/>
      </w:pPr>
      <w:r w:rsidRPr="00891080">
        <w:t>FLURO-5 DEVA</w:t>
      </w:r>
      <w:r w:rsidR="00F733B1" w:rsidRPr="00891080">
        <w:t>, antimetabolitlerin kullanımı</w:t>
      </w:r>
      <w:r w:rsidR="00FA40A3" w:rsidRPr="00891080">
        <w:t>nı iyi bilen uzman doktor tarafı</w:t>
      </w:r>
      <w:r w:rsidR="00F733B1" w:rsidRPr="00891080">
        <w:t xml:space="preserve">ndan veya onun sıkı gözetimi altında verilmesi önerilmektedir. </w:t>
      </w:r>
    </w:p>
    <w:p w:rsidR="00B00873" w:rsidRPr="00891080" w:rsidRDefault="00F733B1" w:rsidP="008C03F9">
      <w:pPr>
        <w:pStyle w:val="NormalWeb"/>
        <w:numPr>
          <w:ilvl w:val="0"/>
          <w:numId w:val="3"/>
        </w:numPr>
        <w:tabs>
          <w:tab w:val="left" w:pos="284"/>
        </w:tabs>
        <w:spacing w:after="0" w:afterAutospacing="0" w:line="360" w:lineRule="auto"/>
        <w:ind w:left="0" w:firstLine="0"/>
        <w:jc w:val="both"/>
      </w:pPr>
      <w:r w:rsidRPr="00891080">
        <w:t>Başlangıç tedavisi tüm hastalara hastanede uygulanmalıdır.</w:t>
      </w:r>
      <w:r w:rsidR="00B00873" w:rsidRPr="00891080">
        <w:t xml:space="preserve"> </w:t>
      </w:r>
    </w:p>
    <w:p w:rsidR="00B00873" w:rsidRPr="00891080" w:rsidRDefault="00B00873" w:rsidP="008C03F9">
      <w:pPr>
        <w:pStyle w:val="NormalWeb"/>
        <w:numPr>
          <w:ilvl w:val="0"/>
          <w:numId w:val="3"/>
        </w:numPr>
        <w:tabs>
          <w:tab w:val="left" w:pos="284"/>
        </w:tabs>
        <w:spacing w:after="0" w:afterAutospacing="0" w:line="360" w:lineRule="auto"/>
        <w:ind w:left="0" w:firstLine="0"/>
        <w:jc w:val="both"/>
      </w:pPr>
      <w:r w:rsidRPr="00891080">
        <w:t xml:space="preserve">Uygun </w:t>
      </w:r>
      <w:r w:rsidR="00D74C47" w:rsidRPr="00891080">
        <w:t>FLURO-5 DEVA</w:t>
      </w:r>
      <w:r w:rsidRPr="00891080">
        <w:t xml:space="preserve"> tedavisini lökopeni takip eder, en düşük lökosit sayısı genellikle ilk tedavi kürünün 7 ila 14.günleri arasında gözlenmektedir, fakat bazen 20 güne kadar uzayabilir.</w:t>
      </w:r>
    </w:p>
    <w:p w:rsidR="00414E0F" w:rsidRPr="00891080" w:rsidRDefault="00414E0F" w:rsidP="008C03F9">
      <w:pPr>
        <w:pStyle w:val="ListeParagraf"/>
        <w:numPr>
          <w:ilvl w:val="0"/>
          <w:numId w:val="3"/>
        </w:numPr>
        <w:tabs>
          <w:tab w:val="left" w:pos="284"/>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tr-TR"/>
        </w:rPr>
      </w:pPr>
      <w:r w:rsidRPr="00891080">
        <w:rPr>
          <w:rFonts w:ascii="Times New Roman" w:eastAsia="Times New Roman" w:hAnsi="Times New Roman" w:cs="Times New Roman"/>
          <w:sz w:val="24"/>
          <w:szCs w:val="24"/>
          <w:lang w:eastAsia="tr-TR"/>
        </w:rPr>
        <w:t>Bu tıbbi ürün her dozunda 169.05 mg sodyum ihtiva eder. Bu durum, kontrollü sodyum diyetinde olan hastalar için göz</w:t>
      </w:r>
      <w:r w:rsidR="00FA40A3" w:rsidRPr="00891080">
        <w:rPr>
          <w:rFonts w:ascii="Times New Roman" w:eastAsia="Times New Roman" w:hAnsi="Times New Roman" w:cs="Times New Roman"/>
          <w:sz w:val="24"/>
          <w:szCs w:val="24"/>
          <w:lang w:eastAsia="tr-TR"/>
        </w:rPr>
        <w:t xml:space="preserve"> </w:t>
      </w:r>
      <w:r w:rsidRPr="00891080">
        <w:rPr>
          <w:rFonts w:ascii="Times New Roman" w:eastAsia="Times New Roman" w:hAnsi="Times New Roman" w:cs="Times New Roman"/>
          <w:sz w:val="24"/>
          <w:szCs w:val="24"/>
          <w:lang w:eastAsia="tr-TR"/>
        </w:rPr>
        <w:t xml:space="preserve">önünde </w:t>
      </w:r>
      <w:r w:rsidRPr="00891080">
        <w:rPr>
          <w:rFonts w:ascii="Times New Roman" w:eastAsia="Times New Roman" w:hAnsi="Times New Roman" w:cs="Times New Roman"/>
          <w:sz w:val="24"/>
          <w:szCs w:val="24"/>
        </w:rPr>
        <w:t>bulundurulmalıdır.</w:t>
      </w:r>
    </w:p>
    <w:p w:rsidR="00B00873" w:rsidRPr="00891080" w:rsidRDefault="00B00873" w:rsidP="008C03F9">
      <w:pPr>
        <w:pStyle w:val="NormalWeb"/>
        <w:numPr>
          <w:ilvl w:val="0"/>
          <w:numId w:val="3"/>
        </w:numPr>
        <w:tabs>
          <w:tab w:val="left" w:pos="284"/>
        </w:tabs>
        <w:spacing w:after="240" w:afterAutospacing="0" w:line="360" w:lineRule="auto"/>
        <w:ind w:left="0" w:firstLine="0"/>
        <w:jc w:val="both"/>
      </w:pPr>
      <w:r w:rsidRPr="00891080">
        <w:t>Lökosit sayıları genelde 30. günde normale geri döner. Her gün trombosit ve lökosit sayıla</w:t>
      </w:r>
      <w:r w:rsidR="00FA40A3" w:rsidRPr="00891080">
        <w:t xml:space="preserve">rının izlenmesi önerilmektedir. </w:t>
      </w:r>
      <w:r w:rsidRPr="00891080">
        <w:t>Trombosit sayısı 100.000/mm</w:t>
      </w:r>
      <w:r w:rsidRPr="00891080">
        <w:rPr>
          <w:vertAlign w:val="superscript"/>
        </w:rPr>
        <w:t>3</w:t>
      </w:r>
      <w:r w:rsidRPr="00891080">
        <w:t>’ ün ve lökosit sayısı 3000 /mm</w:t>
      </w:r>
      <w:r w:rsidRPr="00891080">
        <w:rPr>
          <w:vertAlign w:val="superscript"/>
        </w:rPr>
        <w:t xml:space="preserve">3’ </w:t>
      </w:r>
      <w:r w:rsidRPr="00891080">
        <w:t>un altına düşerse, tedavi kesilmelidir. Toplam lökosit sayısı 2000/mm</w:t>
      </w:r>
      <w:r w:rsidRPr="00891080">
        <w:rPr>
          <w:vertAlign w:val="superscript"/>
        </w:rPr>
        <w:t>3</w:t>
      </w:r>
      <w:r w:rsidRPr="00891080">
        <w:t>’ ten daha az ise, hastanın hastanede izole, koruyucu bir yerde tutulması ve sistemik enfeksiyon gelişmesini önlemek için uygun bir şekilde tedavi edilmesi önerilmektedir.</w:t>
      </w:r>
    </w:p>
    <w:p w:rsidR="00B12095" w:rsidRPr="00891080" w:rsidRDefault="00B12095" w:rsidP="008C03F9">
      <w:pPr>
        <w:pStyle w:val="NormalWeb"/>
        <w:numPr>
          <w:ilvl w:val="0"/>
          <w:numId w:val="3"/>
        </w:numPr>
        <w:tabs>
          <w:tab w:val="left" w:pos="284"/>
          <w:tab w:val="left" w:pos="426"/>
          <w:tab w:val="left" w:pos="851"/>
        </w:tabs>
        <w:spacing w:after="240" w:afterAutospacing="0" w:line="360" w:lineRule="auto"/>
        <w:ind w:left="0" w:firstLine="0"/>
        <w:jc w:val="both"/>
      </w:pPr>
      <w:r w:rsidRPr="00891080">
        <w:t>S</w:t>
      </w:r>
      <w:r w:rsidR="00FA40A3" w:rsidRPr="00891080">
        <w:t>tomatit veya ağız içi ülser, ağı</w:t>
      </w:r>
      <w:r w:rsidRPr="00891080">
        <w:t xml:space="preserve">r diyare, gastrointestinal ülserasyon, gastrointestinal kanama </w:t>
      </w:r>
      <w:r w:rsidR="00FA40A3" w:rsidRPr="00891080">
        <w:t>ve herhangi bir yerdeki kanamanı</w:t>
      </w:r>
      <w:r w:rsidRPr="00891080">
        <w:t xml:space="preserve">n ilk belirtileri görüldüğünde tedavi kesilmelidir. </w:t>
      </w:r>
      <w:r w:rsidR="00D74C47" w:rsidRPr="00891080">
        <w:t>FLURO-5 DEVA</w:t>
      </w:r>
      <w:r w:rsidRPr="00891080">
        <w:t xml:space="preserve"> güvenlik sınırı dardır ve terapötik yanıt belli derecede toksisite olmadan ortaya çıkmaz. Bu nedenle hasta seçimine ve dozaj ayarlamasına dikkat edilmelidir.</w:t>
      </w:r>
    </w:p>
    <w:p w:rsidR="00B12095" w:rsidRPr="00891080" w:rsidRDefault="00D74C47" w:rsidP="008C03F9">
      <w:pPr>
        <w:pStyle w:val="NormalWeb"/>
        <w:numPr>
          <w:ilvl w:val="0"/>
          <w:numId w:val="3"/>
        </w:numPr>
        <w:tabs>
          <w:tab w:val="left" w:pos="284"/>
          <w:tab w:val="left" w:pos="426"/>
          <w:tab w:val="left" w:pos="851"/>
        </w:tabs>
        <w:spacing w:after="240" w:afterAutospacing="0" w:line="360" w:lineRule="auto"/>
        <w:ind w:left="0" w:firstLine="0"/>
        <w:jc w:val="both"/>
      </w:pPr>
      <w:r w:rsidRPr="00891080">
        <w:t>FLURO-5 DEVA</w:t>
      </w:r>
      <w:r w:rsidR="00B12095" w:rsidRPr="00891080">
        <w:t xml:space="preserve">, azalmış böbrek veya karaciğer fonksiyonuna sahip ya da sarılıklı hastalarda dikkatli kullanılmalıdır. </w:t>
      </w:r>
      <w:r w:rsidRPr="00891080">
        <w:t>FLURO-5 DEVA</w:t>
      </w:r>
      <w:r w:rsidR="00B12095" w:rsidRPr="00891080">
        <w:t xml:space="preserve"> uygulamasını takiben </w:t>
      </w:r>
      <w:r w:rsidR="000D6CCE" w:rsidRPr="00891080">
        <w:t>seyrek olarak miyokard enfar</w:t>
      </w:r>
      <w:r w:rsidR="00FA40A3" w:rsidRPr="00891080">
        <w:t>k</w:t>
      </w:r>
      <w:r w:rsidR="000D6CCE" w:rsidRPr="00891080">
        <w:t xml:space="preserve">tüsü ve </w:t>
      </w:r>
      <w:r w:rsidR="00B12095" w:rsidRPr="00891080">
        <w:t>EKG anormallikleri</w:t>
      </w:r>
      <w:r w:rsidR="000D6CCE" w:rsidRPr="00891080">
        <w:t xml:space="preserve">, anjina izole vakaları rapor edilmiştir. </w:t>
      </w:r>
      <w:r w:rsidR="00B12095" w:rsidRPr="00891080">
        <w:t xml:space="preserve">  </w:t>
      </w:r>
      <w:r w:rsidR="000D6CCE" w:rsidRPr="00891080">
        <w:t>Bu sebeple t</w:t>
      </w:r>
      <w:r w:rsidR="00B12095" w:rsidRPr="00891080">
        <w:t>edavi kürü esnasında (veya öncesinde) göğüs ağrısı olan veya kalp rahatsızlığı hikayesi olan hastaların tedavisinde dikkatli olunmalıdır. Ciddi kardiyak toksisite durumunda tedavi durdurulmalıdır.</w:t>
      </w:r>
      <w:r w:rsidR="00C823BF" w:rsidRPr="00891080">
        <w:t xml:space="preserve"> </w:t>
      </w:r>
    </w:p>
    <w:p w:rsidR="000D6CCE" w:rsidRPr="00891080" w:rsidRDefault="000D6CCE" w:rsidP="00937A70">
      <w:pPr>
        <w:pStyle w:val="NormalWeb"/>
        <w:numPr>
          <w:ilvl w:val="0"/>
          <w:numId w:val="3"/>
        </w:numPr>
        <w:tabs>
          <w:tab w:val="left" w:pos="284"/>
          <w:tab w:val="left" w:pos="426"/>
          <w:tab w:val="left" w:pos="851"/>
        </w:tabs>
        <w:spacing w:after="120" w:afterAutospacing="0" w:line="360" w:lineRule="auto"/>
        <w:ind w:left="0" w:firstLine="0"/>
        <w:jc w:val="both"/>
      </w:pPr>
      <w:r w:rsidRPr="00891080">
        <w:t>Dihidr</w:t>
      </w:r>
      <w:r w:rsidR="00C823BF" w:rsidRPr="00891080">
        <w:t>opirimidin dehidrogenaz</w:t>
      </w:r>
      <w:r w:rsidR="00E56C78" w:rsidRPr="00891080">
        <w:t xml:space="preserve"> (DPD)</w:t>
      </w:r>
      <w:r w:rsidR="00C823BF" w:rsidRPr="00891080">
        <w:t xml:space="preserve"> enzim aktivitesinin </w:t>
      </w:r>
      <w:r w:rsidRPr="00891080">
        <w:t>az</w:t>
      </w:r>
      <w:r w:rsidR="00C823BF" w:rsidRPr="00891080">
        <w:t>almış</w:t>
      </w:r>
      <w:r w:rsidRPr="00891080">
        <w:t xml:space="preserve"> veya noksan olduğu hastalarda </w:t>
      </w:r>
      <w:r w:rsidR="00C823BF" w:rsidRPr="00891080">
        <w:t xml:space="preserve">toksisitede artış bildirilmiştir. </w:t>
      </w:r>
      <w:r w:rsidRPr="00891080">
        <w:t>Dihidrop</w:t>
      </w:r>
      <w:r w:rsidR="00C823BF" w:rsidRPr="00891080">
        <w:t>i</w:t>
      </w:r>
      <w:r w:rsidRPr="00891080">
        <w:t>rimidin dehidrogenaz enzimi 5-</w:t>
      </w:r>
      <w:r w:rsidR="00937A70" w:rsidRPr="00891080">
        <w:t>5-fluorourasil</w:t>
      </w:r>
      <w:r w:rsidRPr="00891080">
        <w:t>in degradasyonunda önemli rol oynamaktadır.</w:t>
      </w:r>
      <w:r w:rsidR="00C823BF" w:rsidRPr="00891080">
        <w:t xml:space="preserve"> Brivudin, sorivudi</w:t>
      </w:r>
      <w:r w:rsidR="00025DD4" w:rsidRPr="00891080">
        <w:t>n</w:t>
      </w:r>
      <w:r w:rsidR="00C823BF" w:rsidRPr="00891080">
        <w:t xml:space="preserve"> gibi nükleozid anologları </w:t>
      </w:r>
      <w:r w:rsidR="00025DD4" w:rsidRPr="00891080">
        <w:t xml:space="preserve">toksik reaksiyonlara eşlik eden 5-fluorourasil </w:t>
      </w:r>
      <w:r w:rsidR="00C823BF" w:rsidRPr="00891080">
        <w:t>plazma konsantrasyonlarında keskin bir artışa neden olabilir.</w:t>
      </w:r>
      <w:r w:rsidR="00E56C78" w:rsidRPr="00891080">
        <w:t xml:space="preserve"> Bu sebeple </w:t>
      </w:r>
      <w:r w:rsidR="003C58CB" w:rsidRPr="00891080">
        <w:t xml:space="preserve">brivudini, sorivudini ve analoglarını </w:t>
      </w:r>
      <w:r w:rsidR="003A4E69" w:rsidRPr="00891080">
        <w:t xml:space="preserve">içeren ilaçlarla tedaviye başlanmadan önce </w:t>
      </w:r>
      <w:r w:rsidR="00E56C78" w:rsidRPr="00891080">
        <w:t xml:space="preserve">en az 4 haftalık bir </w:t>
      </w:r>
      <w:r w:rsidR="005069B2" w:rsidRPr="00891080">
        <w:t>ara gözlenmelidir.</w:t>
      </w:r>
    </w:p>
    <w:p w:rsidR="00E56C78" w:rsidRPr="00891080" w:rsidRDefault="00083578" w:rsidP="00937A70">
      <w:pPr>
        <w:pStyle w:val="NormalWeb"/>
        <w:numPr>
          <w:ilvl w:val="0"/>
          <w:numId w:val="3"/>
        </w:numPr>
        <w:tabs>
          <w:tab w:val="left" w:pos="284"/>
        </w:tabs>
        <w:spacing w:after="120" w:afterAutospacing="0" w:line="360" w:lineRule="auto"/>
        <w:ind w:left="0" w:firstLine="0"/>
        <w:jc w:val="both"/>
      </w:pPr>
      <w:r w:rsidRPr="00891080">
        <w:lastRenderedPageBreak/>
        <w:t xml:space="preserve">Gerekli olduğunda 5-fluoropirimidin tedavisine başlamadan önce DPD enzim aktivitesi </w:t>
      </w:r>
      <w:r w:rsidR="003A4E69" w:rsidRPr="00891080">
        <w:t>kontrol edilmelidir</w:t>
      </w:r>
      <w:r w:rsidRPr="00891080">
        <w:t>.</w:t>
      </w:r>
      <w:r w:rsidR="003A4E69" w:rsidRPr="00891080">
        <w:t xml:space="preserve"> Kazara</w:t>
      </w:r>
      <w:r w:rsidRPr="00891080">
        <w:t xml:space="preserve"> </w:t>
      </w:r>
      <w:r w:rsidR="00D74C47" w:rsidRPr="00891080">
        <w:t>FLURO-5 DEVA</w:t>
      </w:r>
      <w:r w:rsidRPr="00891080">
        <w:t xml:space="preserve"> tedavisi alan hastalara brivudin ve sorivudin uygulanması halinde</w:t>
      </w:r>
      <w:r w:rsidR="003A4E69" w:rsidRPr="00891080">
        <w:t xml:space="preserve"> </w:t>
      </w:r>
      <w:r w:rsidR="00D74C47" w:rsidRPr="00891080">
        <w:t>FLURO-5 DEVA</w:t>
      </w:r>
      <w:r w:rsidR="003A4E69" w:rsidRPr="00891080">
        <w:t xml:space="preserve"> toksisitesini düşürmek için etkili önlemler alınmalıdır.</w:t>
      </w:r>
      <w:r w:rsidRPr="00891080">
        <w:t xml:space="preserve"> </w:t>
      </w:r>
      <w:r w:rsidR="00E56C78" w:rsidRPr="00891080">
        <w:t xml:space="preserve">Böyle bir durumda </w:t>
      </w:r>
      <w:r w:rsidR="003A4E69" w:rsidRPr="00891080">
        <w:t>acilen hastaneye başvurulmalı</w:t>
      </w:r>
      <w:r w:rsidR="00E56C78" w:rsidRPr="00891080">
        <w:t>,</w:t>
      </w:r>
      <w:r w:rsidR="003A4E69" w:rsidRPr="00891080">
        <w:t xml:space="preserve"> </w:t>
      </w:r>
      <w:r w:rsidR="00E56C78" w:rsidRPr="00891080">
        <w:t xml:space="preserve"> sistemik enfeksiyonların ve dehid</w:t>
      </w:r>
      <w:r w:rsidR="003A4E69" w:rsidRPr="00891080">
        <w:t xml:space="preserve">ratasyonun önlenmesi için her türlü </w:t>
      </w:r>
      <w:r w:rsidR="00E56C78" w:rsidRPr="00891080">
        <w:t xml:space="preserve"> </w:t>
      </w:r>
      <w:r w:rsidR="003A4E69" w:rsidRPr="00891080">
        <w:t xml:space="preserve">önlem alınmalıdır. </w:t>
      </w:r>
    </w:p>
    <w:p w:rsidR="00937A70" w:rsidRPr="00891080" w:rsidRDefault="00D74C47" w:rsidP="00937A70">
      <w:pPr>
        <w:pStyle w:val="NormalWeb"/>
        <w:numPr>
          <w:ilvl w:val="0"/>
          <w:numId w:val="3"/>
        </w:numPr>
        <w:tabs>
          <w:tab w:val="left" w:pos="284"/>
        </w:tabs>
        <w:spacing w:after="120" w:afterAutospacing="0" w:line="360" w:lineRule="auto"/>
        <w:ind w:left="0" w:firstLine="0"/>
        <w:jc w:val="both"/>
      </w:pPr>
      <w:r w:rsidRPr="00891080">
        <w:t>FLURO-5 DEVA</w:t>
      </w:r>
      <w:r w:rsidR="003C58CB" w:rsidRPr="00891080">
        <w:t>,</w:t>
      </w:r>
      <w:r w:rsidR="003A4E69" w:rsidRPr="00891080">
        <w:t xml:space="preserve"> fenitoin </w:t>
      </w:r>
      <w:r w:rsidR="003C58CB" w:rsidRPr="00891080">
        <w:t>içeren ilaçlarla beraber kullanıldığında plazma fenitoin konsantrasyonunun artma olasılığından dolayı düzenli kontroller yapılmalıdır.</w:t>
      </w:r>
      <w:r w:rsidR="00937A70" w:rsidRPr="00891080">
        <w:t xml:space="preserve"> </w:t>
      </w:r>
    </w:p>
    <w:p w:rsidR="003C58CB" w:rsidRPr="00891080" w:rsidRDefault="003C58CB" w:rsidP="00937A70">
      <w:pPr>
        <w:pStyle w:val="NormalWeb"/>
        <w:numPr>
          <w:ilvl w:val="0"/>
          <w:numId w:val="3"/>
        </w:numPr>
        <w:tabs>
          <w:tab w:val="left" w:pos="284"/>
        </w:tabs>
        <w:spacing w:after="120" w:afterAutospacing="0" w:line="360" w:lineRule="auto"/>
        <w:ind w:left="0" w:firstLine="0"/>
        <w:jc w:val="both"/>
      </w:pPr>
      <w:r w:rsidRPr="00891080">
        <w:t xml:space="preserve">Yüksek doz pelvik irradyasyonundan ve alkilleyici ajanlarla tedaviden sonra, yüksek riskli hastalarda ve adrenalektomi veya hipofizektomi sonrası hastalarda özel dikkat gereklidir. </w:t>
      </w:r>
    </w:p>
    <w:p w:rsidR="003C58CB" w:rsidRPr="00891080" w:rsidRDefault="00D74C47" w:rsidP="00937A70">
      <w:pPr>
        <w:pStyle w:val="NormalWeb"/>
        <w:numPr>
          <w:ilvl w:val="0"/>
          <w:numId w:val="3"/>
        </w:numPr>
        <w:tabs>
          <w:tab w:val="left" w:pos="284"/>
        </w:tabs>
        <w:spacing w:after="240" w:afterAutospacing="0" w:line="360" w:lineRule="auto"/>
        <w:ind w:left="0" w:firstLine="0"/>
        <w:jc w:val="both"/>
      </w:pPr>
      <w:r w:rsidRPr="00891080">
        <w:t>FLURO-5 DEVA</w:t>
      </w:r>
      <w:r w:rsidR="003C58CB" w:rsidRPr="00891080">
        <w:t xml:space="preserve"> ile tedavi edilen erkek ve kadınlar tedavi sırasında ve tedavi durdurulduktan sonraki 3. aya kadar uygun doğum kontrol yöntemi kullanmalıdır. </w:t>
      </w:r>
    </w:p>
    <w:p w:rsidR="0007485D" w:rsidRPr="00891080" w:rsidRDefault="0007485D" w:rsidP="008C03F9">
      <w:pPr>
        <w:autoSpaceDE w:val="0"/>
        <w:autoSpaceDN w:val="0"/>
        <w:adjustRightInd w:val="0"/>
        <w:spacing w:after="0" w:line="360" w:lineRule="auto"/>
        <w:jc w:val="both"/>
        <w:rPr>
          <w:rFonts w:ascii="Times New Roman" w:eastAsia="TimesNewRoman" w:hAnsi="Times New Roman" w:cs="Times New Roman"/>
          <w:b/>
          <w:sz w:val="24"/>
          <w:szCs w:val="24"/>
        </w:rPr>
      </w:pPr>
      <w:r w:rsidRPr="00891080">
        <w:rPr>
          <w:rFonts w:ascii="Times New Roman" w:eastAsia="TimesNewRoman" w:hAnsi="Times New Roman" w:cs="Times New Roman"/>
          <w:b/>
          <w:sz w:val="24"/>
          <w:szCs w:val="24"/>
        </w:rPr>
        <w:t>4.5.</w:t>
      </w:r>
      <w:r w:rsidR="002B1A8E" w:rsidRPr="00891080">
        <w:rPr>
          <w:rFonts w:ascii="Times New Roman" w:eastAsia="TimesNewRoman" w:hAnsi="Times New Roman" w:cs="Times New Roman"/>
          <w:b/>
          <w:sz w:val="24"/>
          <w:szCs w:val="24"/>
        </w:rPr>
        <w:t xml:space="preserve"> </w:t>
      </w:r>
      <w:r w:rsidRPr="00891080">
        <w:rPr>
          <w:rFonts w:ascii="Times New Roman" w:eastAsia="TimesNewRoman" w:hAnsi="Times New Roman" w:cs="Times New Roman"/>
          <w:b/>
          <w:sz w:val="24"/>
          <w:szCs w:val="24"/>
        </w:rPr>
        <w:t>Diğer tıbbi ürünler ile etkileşimler ve diğer etkileşim şekilleri</w:t>
      </w:r>
    </w:p>
    <w:p w:rsidR="003D1C27" w:rsidRPr="00891080" w:rsidRDefault="003D1C27" w:rsidP="008C03F9">
      <w:pPr>
        <w:pStyle w:val="ListeParagraf"/>
        <w:numPr>
          <w:ilvl w:val="0"/>
          <w:numId w:val="4"/>
        </w:numPr>
        <w:tabs>
          <w:tab w:val="left" w:pos="284"/>
        </w:tabs>
        <w:autoSpaceDE w:val="0"/>
        <w:autoSpaceDN w:val="0"/>
        <w:adjustRightInd w:val="0"/>
        <w:spacing w:after="0" w:line="360" w:lineRule="auto"/>
        <w:ind w:left="0" w:firstLine="0"/>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 xml:space="preserve">Diğer sitotoksik ilaçlarla (siklofosfamid, vinkristin, metotreksat, sisplatin, doksorubisin), interferon-a veya folinik asit ile kombinasyonda, </w:t>
      </w:r>
      <w:r w:rsidR="00D74C47" w:rsidRPr="00891080">
        <w:rPr>
          <w:rFonts w:ascii="Times New Roman" w:eastAsia="TimesNewRoman" w:hAnsi="Times New Roman" w:cs="Times New Roman"/>
          <w:sz w:val="24"/>
          <w:szCs w:val="24"/>
        </w:rPr>
        <w:t>FLURO-5 DEVA</w:t>
      </w:r>
      <w:r w:rsidR="00937A70" w:rsidRPr="00891080">
        <w:rPr>
          <w:rFonts w:ascii="Times New Roman" w:eastAsia="TimesNewRoman" w:hAnsi="Times New Roman" w:cs="Times New Roman"/>
          <w:sz w:val="24"/>
          <w:szCs w:val="24"/>
        </w:rPr>
        <w:t xml:space="preserve">’ </w:t>
      </w:r>
      <w:r w:rsidR="003B5C95" w:rsidRPr="00891080">
        <w:rPr>
          <w:rFonts w:ascii="Times New Roman" w:eastAsia="TimesNewRoman" w:hAnsi="Times New Roman" w:cs="Times New Roman"/>
          <w:sz w:val="24"/>
          <w:szCs w:val="24"/>
        </w:rPr>
        <w:t>nı</w:t>
      </w:r>
      <w:r w:rsidRPr="00891080">
        <w:rPr>
          <w:rFonts w:ascii="Times New Roman" w:eastAsia="TimesNewRoman" w:hAnsi="Times New Roman" w:cs="Times New Roman"/>
          <w:sz w:val="24"/>
          <w:szCs w:val="24"/>
        </w:rPr>
        <w:t>n hem etkinliği hem de toksisitesi artabilir.</w:t>
      </w:r>
    </w:p>
    <w:p w:rsidR="00135292" w:rsidRPr="00891080" w:rsidRDefault="00135292" w:rsidP="008C03F9">
      <w:pPr>
        <w:pStyle w:val="ListeParagraf"/>
        <w:numPr>
          <w:ilvl w:val="0"/>
          <w:numId w:val="4"/>
        </w:numPr>
        <w:tabs>
          <w:tab w:val="left" w:pos="284"/>
        </w:tabs>
        <w:autoSpaceDE w:val="0"/>
        <w:autoSpaceDN w:val="0"/>
        <w:adjustRightInd w:val="0"/>
        <w:spacing w:after="0" w:line="360" w:lineRule="auto"/>
        <w:ind w:left="0" w:firstLine="0"/>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 xml:space="preserve">Metotreksat, metronidazol, lökoverinin yanı sıra allopurinol ve simetidin gibi aktif ilacın yararlılığını etkileyen ilaçların biyokimyasal olarak </w:t>
      </w:r>
      <w:r w:rsidR="00D74C47" w:rsidRPr="00891080">
        <w:rPr>
          <w:rFonts w:ascii="Times New Roman" w:eastAsia="TimesNewRoman" w:hAnsi="Times New Roman" w:cs="Times New Roman"/>
          <w:sz w:val="24"/>
          <w:szCs w:val="24"/>
        </w:rPr>
        <w:t>FLURO-5 DEVA</w:t>
      </w:r>
      <w:r w:rsidR="003B5C95" w:rsidRPr="00891080">
        <w:rPr>
          <w:rFonts w:ascii="Times New Roman" w:eastAsia="TimesNewRoman" w:hAnsi="Times New Roman" w:cs="Times New Roman"/>
          <w:sz w:val="24"/>
          <w:szCs w:val="24"/>
        </w:rPr>
        <w:t xml:space="preserve">’nın </w:t>
      </w:r>
      <w:r w:rsidR="00C712F8" w:rsidRPr="00891080">
        <w:rPr>
          <w:rFonts w:ascii="Times New Roman" w:eastAsia="TimesNewRoman" w:hAnsi="Times New Roman" w:cs="Times New Roman"/>
          <w:sz w:val="24"/>
          <w:szCs w:val="24"/>
        </w:rPr>
        <w:t xml:space="preserve">hem </w:t>
      </w:r>
      <w:r w:rsidRPr="00891080">
        <w:rPr>
          <w:rFonts w:ascii="Times New Roman" w:eastAsia="TimesNewRoman" w:hAnsi="Times New Roman" w:cs="Times New Roman"/>
          <w:sz w:val="24"/>
          <w:szCs w:val="24"/>
        </w:rPr>
        <w:t xml:space="preserve">antitümör etkinliğini ve </w:t>
      </w:r>
      <w:r w:rsidR="00C712F8" w:rsidRPr="00891080">
        <w:rPr>
          <w:rFonts w:ascii="Times New Roman" w:eastAsia="TimesNewRoman" w:hAnsi="Times New Roman" w:cs="Times New Roman"/>
          <w:sz w:val="24"/>
          <w:szCs w:val="24"/>
        </w:rPr>
        <w:t xml:space="preserve">hem de </w:t>
      </w:r>
      <w:r w:rsidRPr="00891080">
        <w:rPr>
          <w:rFonts w:ascii="Times New Roman" w:eastAsia="TimesNewRoman" w:hAnsi="Times New Roman" w:cs="Times New Roman"/>
          <w:sz w:val="24"/>
          <w:szCs w:val="24"/>
        </w:rPr>
        <w:t>toksisitesini artırdığı raporlanmıştır.</w:t>
      </w:r>
    </w:p>
    <w:p w:rsidR="00197AA2" w:rsidRPr="00891080" w:rsidRDefault="00D74C47" w:rsidP="008C03F9">
      <w:pPr>
        <w:pStyle w:val="ListeParagraf"/>
        <w:numPr>
          <w:ilvl w:val="0"/>
          <w:numId w:val="4"/>
        </w:numPr>
        <w:tabs>
          <w:tab w:val="left" w:pos="284"/>
        </w:tabs>
        <w:autoSpaceDE w:val="0"/>
        <w:autoSpaceDN w:val="0"/>
        <w:adjustRightInd w:val="0"/>
        <w:spacing w:after="0" w:line="360" w:lineRule="auto"/>
        <w:ind w:left="0" w:firstLine="0"/>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FLURO-5 DEVA</w:t>
      </w:r>
      <w:r w:rsidR="00197AA2" w:rsidRPr="00891080">
        <w:rPr>
          <w:rFonts w:ascii="Times New Roman" w:eastAsia="TimesNewRoman" w:hAnsi="Times New Roman" w:cs="Times New Roman"/>
          <w:sz w:val="24"/>
          <w:szCs w:val="24"/>
        </w:rPr>
        <w:t xml:space="preserve"> rejimi sonrası </w:t>
      </w:r>
      <w:r w:rsidR="00420692" w:rsidRPr="00891080">
        <w:rPr>
          <w:rFonts w:ascii="Times New Roman" w:eastAsia="TimesNewRoman" w:hAnsi="Times New Roman" w:cs="Times New Roman"/>
          <w:sz w:val="24"/>
          <w:szCs w:val="24"/>
        </w:rPr>
        <w:t>başlanan</w:t>
      </w:r>
      <w:r w:rsidR="00197AA2" w:rsidRPr="00891080">
        <w:rPr>
          <w:rFonts w:ascii="Times New Roman" w:eastAsia="TimesNewRoman" w:hAnsi="Times New Roman" w:cs="Times New Roman"/>
          <w:sz w:val="24"/>
          <w:szCs w:val="24"/>
        </w:rPr>
        <w:t xml:space="preserve"> </w:t>
      </w:r>
      <w:r w:rsidR="00420692" w:rsidRPr="00891080">
        <w:rPr>
          <w:rFonts w:ascii="Times New Roman" w:eastAsia="TimesNewRoman" w:hAnsi="Times New Roman" w:cs="Times New Roman"/>
          <w:sz w:val="24"/>
          <w:szCs w:val="24"/>
        </w:rPr>
        <w:t>varfarin terapisi ile tedavi edilen b</w:t>
      </w:r>
      <w:r w:rsidR="00197AA2" w:rsidRPr="00891080">
        <w:rPr>
          <w:rFonts w:ascii="Times New Roman" w:eastAsia="TimesNewRoman" w:hAnsi="Times New Roman" w:cs="Times New Roman"/>
          <w:sz w:val="24"/>
          <w:szCs w:val="24"/>
        </w:rPr>
        <w:t xml:space="preserve">azı hastalarda belirgin protrombin zamanı ve INR artışları raporlanmıştır. </w:t>
      </w:r>
    </w:p>
    <w:p w:rsidR="00DA0EB3" w:rsidRPr="00891080" w:rsidRDefault="00DA0EB3" w:rsidP="008C03F9">
      <w:pPr>
        <w:pStyle w:val="ListeParagraf"/>
        <w:numPr>
          <w:ilvl w:val="0"/>
          <w:numId w:val="4"/>
        </w:numPr>
        <w:tabs>
          <w:tab w:val="left" w:pos="284"/>
        </w:tabs>
        <w:autoSpaceDE w:val="0"/>
        <w:autoSpaceDN w:val="0"/>
        <w:adjustRightInd w:val="0"/>
        <w:spacing w:after="0" w:line="360" w:lineRule="auto"/>
        <w:ind w:left="0" w:firstLine="0"/>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Dihidropirimidin dehidrogenaz enzimi 5-fluorourasilin degradasyonunda önemli rol oynamaktadır. Brivudin, sorivudin gibi nükleozid anologları toksik reaksiyonlara eşlik eden 5-fluorourasil plazma konsantrasyonlarında keskin bir artışa neden olabilir. Bu sebeple brivudini, sorivudini ve analoglarını içeren ilaçlarla tedaviye başlanmadan önce en az 4 haftalık bir ara gözlenmelidir. Gerekli olduğunda 5-fluoropirimidin tedavisine başlamadan önce DPD enzim aktivitesi kontrol edilmelidir. (Bkz: 4.4. Özel kullanım uyarıları ve önlemleri)</w:t>
      </w:r>
    </w:p>
    <w:p w:rsidR="00DA0EB3" w:rsidRPr="00891080" w:rsidRDefault="00DA0EB3" w:rsidP="008C03F9">
      <w:pPr>
        <w:pStyle w:val="ListeParagraf"/>
        <w:numPr>
          <w:ilvl w:val="0"/>
          <w:numId w:val="4"/>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891080">
        <w:rPr>
          <w:rFonts w:ascii="Times New Roman" w:eastAsia="TimesNewRoman" w:hAnsi="Times New Roman" w:cs="Times New Roman"/>
          <w:sz w:val="24"/>
          <w:szCs w:val="24"/>
        </w:rPr>
        <w:t xml:space="preserve">Fenitoin içeren ilaçlarla beraber </w:t>
      </w:r>
      <w:r w:rsidR="00D74C47" w:rsidRPr="00891080">
        <w:rPr>
          <w:rFonts w:ascii="Times New Roman" w:eastAsia="TimesNewRoman" w:hAnsi="Times New Roman" w:cs="Times New Roman"/>
          <w:sz w:val="24"/>
          <w:szCs w:val="24"/>
        </w:rPr>
        <w:t>FLURO-5 DEVA</w:t>
      </w:r>
      <w:r w:rsidRPr="00891080">
        <w:rPr>
          <w:rFonts w:ascii="Times New Roman" w:eastAsia="TimesNewRoman" w:hAnsi="Times New Roman" w:cs="Times New Roman"/>
          <w:sz w:val="24"/>
          <w:szCs w:val="24"/>
        </w:rPr>
        <w:t xml:space="preserve"> kullanımı plazma fenitoin seviyesindeki artışlar fenitoin zehirlenmesi belirtilerinin gözlenmesine sebep olur. (Bkz: 4.4. Özel kullanım uyarıları ve önlemleri)</w:t>
      </w:r>
    </w:p>
    <w:p w:rsidR="008C03F9" w:rsidRPr="00891080" w:rsidRDefault="00D74C47" w:rsidP="00937A70">
      <w:pPr>
        <w:spacing w:line="360" w:lineRule="auto"/>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FLURO-5 DEVA</w:t>
      </w:r>
      <w:r w:rsidR="00DA0EB3" w:rsidRPr="00891080">
        <w:rPr>
          <w:rFonts w:ascii="Times New Roman" w:eastAsia="TimesNewRoman" w:hAnsi="Times New Roman" w:cs="Times New Roman"/>
          <w:sz w:val="24"/>
          <w:szCs w:val="24"/>
        </w:rPr>
        <w:t>, agranülositoz riskindeki artış sebebiyle klozapin kombinasyonu şeklinde</w:t>
      </w:r>
      <w:r w:rsidR="00937A70" w:rsidRPr="00891080">
        <w:rPr>
          <w:rFonts w:ascii="Times New Roman" w:eastAsia="TimesNewRoman" w:hAnsi="Times New Roman" w:cs="Times New Roman"/>
          <w:sz w:val="24"/>
          <w:szCs w:val="24"/>
        </w:rPr>
        <w:t xml:space="preserve"> </w:t>
      </w:r>
      <w:r w:rsidR="00DA0EB3" w:rsidRPr="00891080">
        <w:rPr>
          <w:rFonts w:ascii="Times New Roman" w:eastAsia="TimesNewRoman" w:hAnsi="Times New Roman" w:cs="Times New Roman"/>
          <w:sz w:val="24"/>
          <w:szCs w:val="24"/>
        </w:rPr>
        <w:t>kullanılmamalıdır.</w:t>
      </w:r>
      <w:r w:rsidR="008C03F9" w:rsidRPr="00891080">
        <w:rPr>
          <w:rFonts w:ascii="Times New Roman" w:eastAsia="TimesNewRoman" w:hAnsi="Times New Roman" w:cs="Times New Roman"/>
          <w:sz w:val="24"/>
          <w:szCs w:val="24"/>
        </w:rPr>
        <w:br w:type="page"/>
      </w:r>
    </w:p>
    <w:p w:rsidR="0007485D" w:rsidRPr="00891080" w:rsidRDefault="0007485D"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lastRenderedPageBreak/>
        <w:t>4.6.Gebelik ve laktasyon</w:t>
      </w:r>
    </w:p>
    <w:p w:rsidR="0007485D" w:rsidRPr="00891080" w:rsidRDefault="0007485D"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 w:hAnsi="Times New Roman" w:cs="Times New Roman"/>
          <w:sz w:val="24"/>
          <w:szCs w:val="24"/>
        </w:rPr>
        <w:t>G</w:t>
      </w:r>
      <w:r w:rsidRPr="00891080">
        <w:rPr>
          <w:rFonts w:ascii="Times New Roman" w:eastAsia="TimesNewRoman,Bold" w:hAnsi="Times New Roman" w:cs="Times New Roman"/>
          <w:b/>
          <w:bCs/>
          <w:sz w:val="24"/>
          <w:szCs w:val="24"/>
        </w:rPr>
        <w:t>enel tavsiye</w:t>
      </w:r>
    </w:p>
    <w:p w:rsidR="003F43FF" w:rsidRPr="00891080" w:rsidRDefault="00D74C47"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FLURO-5 DEVA</w:t>
      </w:r>
      <w:r w:rsidR="003F43FF" w:rsidRPr="00891080">
        <w:rPr>
          <w:rFonts w:ascii="Times New Roman" w:eastAsia="TimesNewRoman" w:hAnsi="Times New Roman" w:cs="Times New Roman"/>
          <w:sz w:val="24"/>
          <w:szCs w:val="24"/>
        </w:rPr>
        <w:t>’</w:t>
      </w:r>
      <w:r w:rsidR="003B5C95" w:rsidRPr="00891080">
        <w:rPr>
          <w:rFonts w:ascii="Times New Roman" w:eastAsia="TimesNewRoman" w:hAnsi="Times New Roman" w:cs="Times New Roman"/>
          <w:sz w:val="24"/>
          <w:szCs w:val="24"/>
        </w:rPr>
        <w:t>nı</w:t>
      </w:r>
      <w:r w:rsidR="003F43FF" w:rsidRPr="00891080">
        <w:rPr>
          <w:rFonts w:ascii="Times New Roman" w:eastAsia="TimesNewRoman" w:hAnsi="Times New Roman" w:cs="Times New Roman"/>
          <w:sz w:val="24"/>
          <w:szCs w:val="24"/>
        </w:rPr>
        <w:t>n gebelik kategorisi D’</w:t>
      </w:r>
      <w:r w:rsidR="00FA40A3" w:rsidRPr="00891080">
        <w:rPr>
          <w:rFonts w:ascii="Times New Roman" w:eastAsia="TimesNewRoman" w:hAnsi="Times New Roman" w:cs="Times New Roman"/>
          <w:sz w:val="24"/>
          <w:szCs w:val="24"/>
        </w:rPr>
        <w:t xml:space="preserve"> </w:t>
      </w:r>
      <w:r w:rsidR="003F43FF" w:rsidRPr="00891080">
        <w:rPr>
          <w:rFonts w:ascii="Times New Roman" w:eastAsia="TimesNewRoman" w:hAnsi="Times New Roman" w:cs="Times New Roman"/>
          <w:sz w:val="24"/>
          <w:szCs w:val="24"/>
        </w:rPr>
        <w:t>dir.</w:t>
      </w:r>
    </w:p>
    <w:p w:rsidR="0007485D" w:rsidRPr="00891080" w:rsidRDefault="0007485D"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Çocuk doğurma potansiyeli bulunan kadınlar/Doğum kontrolü (Kontrasepsiyon)</w:t>
      </w:r>
    </w:p>
    <w:p w:rsidR="003F43FF" w:rsidRPr="00891080" w:rsidRDefault="003F43FF" w:rsidP="008C03F9">
      <w:pPr>
        <w:autoSpaceDE w:val="0"/>
        <w:autoSpaceDN w:val="0"/>
        <w:adjustRightInd w:val="0"/>
        <w:spacing w:after="0" w:line="360" w:lineRule="auto"/>
        <w:jc w:val="both"/>
        <w:rPr>
          <w:rFonts w:ascii="Times New Roman" w:eastAsia="TimesNewRoman,Bold" w:hAnsi="Times New Roman" w:cs="Times New Roman"/>
          <w:bCs/>
          <w:sz w:val="24"/>
          <w:szCs w:val="24"/>
        </w:rPr>
      </w:pPr>
      <w:r w:rsidRPr="00891080">
        <w:rPr>
          <w:rFonts w:ascii="Times New Roman" w:eastAsia="TimesNewRoman,Bold" w:hAnsi="Times New Roman" w:cs="Times New Roman"/>
          <w:bCs/>
          <w:sz w:val="24"/>
          <w:szCs w:val="24"/>
        </w:rPr>
        <w:t>5-fluorourasil’ in gebelik ve/veya fetüs/yeni doğan üzerinde zararlı farmakolojik etkileri</w:t>
      </w:r>
      <w:r w:rsidR="00FA40A3" w:rsidRPr="00891080">
        <w:rPr>
          <w:rFonts w:ascii="Times New Roman" w:eastAsia="TimesNewRoman,Bold" w:hAnsi="Times New Roman" w:cs="Times New Roman"/>
          <w:bCs/>
          <w:sz w:val="24"/>
          <w:szCs w:val="24"/>
        </w:rPr>
        <w:t xml:space="preserve"> </w:t>
      </w:r>
      <w:r w:rsidRPr="00891080">
        <w:rPr>
          <w:rFonts w:ascii="Times New Roman" w:eastAsia="TimesNewRoman,Bold" w:hAnsi="Times New Roman" w:cs="Times New Roman"/>
          <w:bCs/>
          <w:sz w:val="24"/>
          <w:szCs w:val="24"/>
        </w:rPr>
        <w:t>bulunmaktadır.</w:t>
      </w:r>
    </w:p>
    <w:p w:rsidR="003F43FF" w:rsidRPr="00891080" w:rsidRDefault="00D74C47" w:rsidP="008C03F9">
      <w:pPr>
        <w:autoSpaceDE w:val="0"/>
        <w:autoSpaceDN w:val="0"/>
        <w:adjustRightInd w:val="0"/>
        <w:spacing w:after="0" w:line="360" w:lineRule="auto"/>
        <w:jc w:val="both"/>
        <w:rPr>
          <w:rFonts w:ascii="Times New Roman" w:eastAsia="TimesNewRoman,Bold" w:hAnsi="Times New Roman" w:cs="Times New Roman"/>
          <w:bCs/>
          <w:sz w:val="24"/>
          <w:szCs w:val="24"/>
        </w:rPr>
      </w:pPr>
      <w:r w:rsidRPr="00891080">
        <w:rPr>
          <w:rFonts w:ascii="Times New Roman" w:eastAsia="TimesNewRoman,Bold" w:hAnsi="Times New Roman" w:cs="Times New Roman"/>
          <w:bCs/>
          <w:sz w:val="24"/>
          <w:szCs w:val="24"/>
        </w:rPr>
        <w:t>FLURO-5 DEVA</w:t>
      </w:r>
      <w:r w:rsidR="003F43FF" w:rsidRPr="00891080">
        <w:rPr>
          <w:rFonts w:ascii="Times New Roman" w:eastAsia="TimesNewRoman,Bold" w:hAnsi="Times New Roman" w:cs="Times New Roman"/>
          <w:bCs/>
          <w:sz w:val="24"/>
          <w:szCs w:val="24"/>
        </w:rPr>
        <w:t xml:space="preserve"> gerekli olmadıkça gebelik döneminde kullanılmamalıdır.</w:t>
      </w:r>
    </w:p>
    <w:p w:rsidR="0007485D" w:rsidRPr="00891080" w:rsidRDefault="00431B7A"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Gebelik dö</w:t>
      </w:r>
      <w:r w:rsidR="0007485D" w:rsidRPr="00891080">
        <w:rPr>
          <w:rFonts w:ascii="Times New Roman" w:eastAsia="TimesNewRoman,Bold" w:hAnsi="Times New Roman" w:cs="Times New Roman"/>
          <w:b/>
          <w:bCs/>
          <w:sz w:val="24"/>
          <w:szCs w:val="24"/>
        </w:rPr>
        <w:t>nemi</w:t>
      </w:r>
    </w:p>
    <w:p w:rsidR="003F43FF" w:rsidRPr="00891080" w:rsidRDefault="00D74C47" w:rsidP="008C03F9">
      <w:pPr>
        <w:autoSpaceDE w:val="0"/>
        <w:autoSpaceDN w:val="0"/>
        <w:adjustRightInd w:val="0"/>
        <w:spacing w:after="0" w:line="360" w:lineRule="auto"/>
        <w:jc w:val="both"/>
        <w:rPr>
          <w:rFonts w:ascii="Times New Roman" w:eastAsia="TimesNewRoman,Bold" w:hAnsi="Times New Roman" w:cs="Times New Roman"/>
          <w:bCs/>
          <w:sz w:val="24"/>
          <w:szCs w:val="24"/>
        </w:rPr>
      </w:pPr>
      <w:r w:rsidRPr="00891080">
        <w:rPr>
          <w:rFonts w:ascii="Times New Roman" w:eastAsia="TimesNewRoman,Bold" w:hAnsi="Times New Roman" w:cs="Times New Roman"/>
          <w:bCs/>
          <w:sz w:val="24"/>
          <w:szCs w:val="24"/>
        </w:rPr>
        <w:t>FLURO-5 DEVA</w:t>
      </w:r>
      <w:r w:rsidR="00937A70" w:rsidRPr="00891080">
        <w:rPr>
          <w:rFonts w:ascii="Times New Roman" w:eastAsia="TimesNewRoman,Bold" w:hAnsi="Times New Roman" w:cs="Times New Roman"/>
          <w:bCs/>
          <w:sz w:val="24"/>
          <w:szCs w:val="24"/>
        </w:rPr>
        <w:t xml:space="preserve"> gebelik döneminde</w:t>
      </w:r>
      <w:r w:rsidR="003F43FF" w:rsidRPr="00891080">
        <w:rPr>
          <w:rFonts w:ascii="Times New Roman" w:eastAsia="TimesNewRoman,Bold" w:hAnsi="Times New Roman" w:cs="Times New Roman"/>
          <w:bCs/>
          <w:sz w:val="24"/>
          <w:szCs w:val="24"/>
        </w:rPr>
        <w:t xml:space="preserve"> kontrendikedir ve fetüs üzerine olan zararlı etkilerinden dolayı kullanılmamalıdır.</w:t>
      </w:r>
    </w:p>
    <w:p w:rsidR="0007485D" w:rsidRPr="00891080" w:rsidRDefault="0007485D"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Laktasyon dönemi</w:t>
      </w:r>
    </w:p>
    <w:p w:rsidR="00486A28" w:rsidRPr="00891080" w:rsidRDefault="00D74C47" w:rsidP="008C03F9">
      <w:pPr>
        <w:autoSpaceDE w:val="0"/>
        <w:autoSpaceDN w:val="0"/>
        <w:adjustRightInd w:val="0"/>
        <w:spacing w:after="0" w:line="360" w:lineRule="auto"/>
        <w:jc w:val="both"/>
        <w:rPr>
          <w:rFonts w:ascii="Times New Roman" w:eastAsia="TimesNewRoman,Bold" w:hAnsi="Times New Roman" w:cs="Times New Roman"/>
          <w:bCs/>
          <w:sz w:val="24"/>
          <w:szCs w:val="24"/>
        </w:rPr>
      </w:pPr>
      <w:r w:rsidRPr="00891080">
        <w:rPr>
          <w:rFonts w:ascii="Times New Roman" w:eastAsia="TimesNewRoman,Bold" w:hAnsi="Times New Roman" w:cs="Times New Roman"/>
          <w:bCs/>
          <w:sz w:val="24"/>
          <w:szCs w:val="24"/>
        </w:rPr>
        <w:t>FLURO-5 DEVA</w:t>
      </w:r>
      <w:r w:rsidR="003B5C95" w:rsidRPr="00891080">
        <w:rPr>
          <w:rFonts w:ascii="Times New Roman" w:eastAsia="TimesNewRoman,Bold" w:hAnsi="Times New Roman" w:cs="Times New Roman"/>
          <w:bCs/>
          <w:sz w:val="24"/>
          <w:szCs w:val="24"/>
        </w:rPr>
        <w:t>’nı</w:t>
      </w:r>
      <w:r w:rsidR="00486A28" w:rsidRPr="00891080">
        <w:rPr>
          <w:rFonts w:ascii="Times New Roman" w:eastAsia="TimesNewRoman,Bold" w:hAnsi="Times New Roman" w:cs="Times New Roman"/>
          <w:bCs/>
          <w:sz w:val="24"/>
          <w:szCs w:val="24"/>
        </w:rPr>
        <w:t>n anne sütüne g</w:t>
      </w:r>
      <w:r w:rsidR="00453FBC" w:rsidRPr="00891080">
        <w:rPr>
          <w:rFonts w:ascii="Times New Roman" w:eastAsia="TimesNewRoman,Bold" w:hAnsi="Times New Roman" w:cs="Times New Roman"/>
          <w:bCs/>
          <w:sz w:val="24"/>
          <w:szCs w:val="24"/>
        </w:rPr>
        <w:t xml:space="preserve">eçip geçmediği bilinmediğinden, emziren anneler </w:t>
      </w:r>
      <w:r w:rsidRPr="00891080">
        <w:rPr>
          <w:rFonts w:ascii="Times New Roman" w:eastAsia="TimesNewRoman,Bold" w:hAnsi="Times New Roman" w:cs="Times New Roman"/>
          <w:bCs/>
          <w:sz w:val="24"/>
          <w:szCs w:val="24"/>
        </w:rPr>
        <w:t>FLURO-5 DEVA</w:t>
      </w:r>
      <w:r w:rsidR="00453FBC" w:rsidRPr="00891080">
        <w:rPr>
          <w:rFonts w:ascii="Times New Roman" w:eastAsia="TimesNewRoman,Bold" w:hAnsi="Times New Roman" w:cs="Times New Roman"/>
          <w:bCs/>
          <w:sz w:val="24"/>
          <w:szCs w:val="24"/>
        </w:rPr>
        <w:t xml:space="preserve"> ile tedavi sırasında anne sütü ile beslemeyi durdurulmalıdır. </w:t>
      </w:r>
    </w:p>
    <w:p w:rsidR="00486A28" w:rsidRPr="00891080" w:rsidRDefault="00D74C47" w:rsidP="008C03F9">
      <w:pPr>
        <w:autoSpaceDE w:val="0"/>
        <w:autoSpaceDN w:val="0"/>
        <w:adjustRightInd w:val="0"/>
        <w:spacing w:after="0" w:line="360" w:lineRule="auto"/>
        <w:jc w:val="both"/>
        <w:rPr>
          <w:rFonts w:ascii="Times New Roman" w:eastAsia="TimesNewRoman,Bold" w:hAnsi="Times New Roman" w:cs="Times New Roman"/>
          <w:bCs/>
          <w:sz w:val="24"/>
          <w:szCs w:val="24"/>
        </w:rPr>
      </w:pPr>
      <w:r w:rsidRPr="00891080">
        <w:rPr>
          <w:rFonts w:ascii="Times New Roman" w:eastAsia="TimesNewRoman,Bold" w:hAnsi="Times New Roman" w:cs="Times New Roman"/>
          <w:bCs/>
          <w:sz w:val="24"/>
          <w:szCs w:val="24"/>
        </w:rPr>
        <w:t>FLURO-5 DEVA</w:t>
      </w:r>
      <w:r w:rsidR="00486A28" w:rsidRPr="00891080">
        <w:rPr>
          <w:rFonts w:ascii="Times New Roman" w:eastAsia="TimesNewRoman,Bold" w:hAnsi="Times New Roman" w:cs="Times New Roman"/>
          <w:bCs/>
          <w:sz w:val="24"/>
          <w:szCs w:val="24"/>
        </w:rPr>
        <w:t xml:space="preserve"> emziren kadınlarda kesinlikle kullanılmamalıdır. </w:t>
      </w:r>
    </w:p>
    <w:p w:rsidR="0007485D" w:rsidRPr="00891080" w:rsidRDefault="0007485D"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Üreme yeteneği /Fertilite</w:t>
      </w:r>
    </w:p>
    <w:p w:rsidR="00453FBC" w:rsidRPr="00891080" w:rsidRDefault="00453FBC" w:rsidP="00183917">
      <w:pPr>
        <w:autoSpaceDE w:val="0"/>
        <w:autoSpaceDN w:val="0"/>
        <w:adjustRightInd w:val="0"/>
        <w:spacing w:after="24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 xml:space="preserve">Yapılan çalışmalarda </w:t>
      </w:r>
      <w:r w:rsidR="00D74C47" w:rsidRPr="00891080">
        <w:rPr>
          <w:rFonts w:ascii="Times New Roman" w:eastAsia="TimesNewRoman" w:hAnsi="Times New Roman" w:cs="Times New Roman"/>
          <w:sz w:val="24"/>
          <w:szCs w:val="24"/>
        </w:rPr>
        <w:t>FLURO-5 DEVA</w:t>
      </w:r>
      <w:r w:rsidR="003B5C95" w:rsidRPr="00891080">
        <w:rPr>
          <w:rFonts w:ascii="Times New Roman" w:eastAsia="TimesNewRoman" w:hAnsi="Times New Roman" w:cs="Times New Roman"/>
          <w:sz w:val="24"/>
          <w:szCs w:val="24"/>
        </w:rPr>
        <w:t>’nı</w:t>
      </w:r>
      <w:r w:rsidRPr="00891080">
        <w:rPr>
          <w:rFonts w:ascii="Times New Roman" w:eastAsia="TimesNewRoman" w:hAnsi="Times New Roman" w:cs="Times New Roman"/>
          <w:sz w:val="24"/>
          <w:szCs w:val="24"/>
        </w:rPr>
        <w:t>n fertiliteye zarar verici etkileri olmuştur.</w:t>
      </w:r>
    </w:p>
    <w:p w:rsidR="0007485D" w:rsidRPr="00891080" w:rsidRDefault="0007485D"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4.7.Araç ve makine kullanımı üzerindeki etkiler</w:t>
      </w:r>
    </w:p>
    <w:p w:rsidR="00453FBC" w:rsidRPr="00891080" w:rsidRDefault="00024616" w:rsidP="008C03F9">
      <w:pPr>
        <w:autoSpaceDE w:val="0"/>
        <w:autoSpaceDN w:val="0"/>
        <w:adjustRightInd w:val="0"/>
        <w:spacing w:after="0" w:line="360" w:lineRule="auto"/>
        <w:jc w:val="both"/>
        <w:rPr>
          <w:rFonts w:ascii="Times New Roman" w:hAnsi="Times New Roman" w:cs="Times New Roman"/>
          <w:sz w:val="24"/>
          <w:szCs w:val="24"/>
        </w:rPr>
      </w:pPr>
      <w:r w:rsidRPr="00891080">
        <w:rPr>
          <w:rFonts w:ascii="Times New Roman" w:hAnsi="Times New Roman" w:cs="Times New Roman"/>
          <w:sz w:val="24"/>
          <w:szCs w:val="24"/>
        </w:rPr>
        <w:t>Araç ve makine kullanma yeteneğini etkileyebilecek, b</w:t>
      </w:r>
      <w:r w:rsidR="00453FBC" w:rsidRPr="00891080">
        <w:rPr>
          <w:rFonts w:ascii="Times New Roman" w:hAnsi="Times New Roman" w:cs="Times New Roman"/>
          <w:sz w:val="24"/>
          <w:szCs w:val="24"/>
        </w:rPr>
        <w:t xml:space="preserve">ulantı ve kusma </w:t>
      </w:r>
      <w:r w:rsidRPr="00891080">
        <w:rPr>
          <w:rFonts w:ascii="Times New Roman" w:hAnsi="Times New Roman" w:cs="Times New Roman"/>
          <w:sz w:val="24"/>
          <w:szCs w:val="24"/>
        </w:rPr>
        <w:t xml:space="preserve">gibi yan etkilerde </w:t>
      </w:r>
      <w:r w:rsidR="00FA40A3" w:rsidRPr="00891080">
        <w:rPr>
          <w:rFonts w:ascii="Times New Roman" w:hAnsi="Times New Roman" w:cs="Times New Roman"/>
          <w:sz w:val="24"/>
          <w:szCs w:val="24"/>
        </w:rPr>
        <w:t>artışa</w:t>
      </w:r>
      <w:r w:rsidRPr="00891080">
        <w:rPr>
          <w:rFonts w:ascii="Times New Roman" w:hAnsi="Times New Roman" w:cs="Times New Roman"/>
          <w:sz w:val="24"/>
          <w:szCs w:val="24"/>
        </w:rPr>
        <w:t xml:space="preserve"> sebep olabilir. Bu ilacı</w:t>
      </w:r>
      <w:r w:rsidR="00453FBC" w:rsidRPr="00891080">
        <w:rPr>
          <w:rFonts w:ascii="Times New Roman" w:hAnsi="Times New Roman" w:cs="Times New Roman"/>
          <w:sz w:val="24"/>
          <w:szCs w:val="24"/>
        </w:rPr>
        <w:t xml:space="preserve"> uygulanan hastalara araç sürmemeleri ve makine kullanmamaları konusunda uyarı yapılması gerekmektedir.</w:t>
      </w:r>
    </w:p>
    <w:p w:rsidR="00024616" w:rsidRPr="00891080" w:rsidRDefault="00024616"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p>
    <w:p w:rsidR="0007485D" w:rsidRPr="00891080" w:rsidRDefault="0007485D"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4.8.İstenmeyen etkiler</w:t>
      </w:r>
    </w:p>
    <w:p w:rsidR="0007485D" w:rsidRPr="00891080" w:rsidRDefault="00024616" w:rsidP="00937A70">
      <w:pPr>
        <w:autoSpaceDE w:val="0"/>
        <w:autoSpaceDN w:val="0"/>
        <w:adjustRightInd w:val="0"/>
        <w:spacing w:after="0" w:line="360" w:lineRule="auto"/>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Ç</w:t>
      </w:r>
      <w:r w:rsidR="0007485D" w:rsidRPr="00891080">
        <w:rPr>
          <w:rFonts w:ascii="Times New Roman" w:eastAsia="TimesNewRoman" w:hAnsi="Times New Roman" w:cs="Times New Roman"/>
          <w:sz w:val="24"/>
          <w:szCs w:val="24"/>
        </w:rPr>
        <w:t>ok yaygın (≥1/10); yaygın (≥1/100 ila &lt;1/10); yaygın olmayan (≥1/1.000 ila &lt;1/100); seyrek</w:t>
      </w:r>
    </w:p>
    <w:p w:rsidR="00024616" w:rsidRPr="00891080" w:rsidRDefault="00024616" w:rsidP="00937A70">
      <w:pPr>
        <w:autoSpaceDE w:val="0"/>
        <w:autoSpaceDN w:val="0"/>
        <w:adjustRightInd w:val="0"/>
        <w:spacing w:after="0" w:line="360" w:lineRule="auto"/>
        <w:rPr>
          <w:rFonts w:ascii="Times New Roman" w:eastAsia="TimesNewRoman" w:hAnsi="Times New Roman" w:cs="Times New Roman"/>
          <w:b/>
          <w:sz w:val="24"/>
          <w:szCs w:val="24"/>
        </w:rPr>
      </w:pPr>
      <w:r w:rsidRPr="00891080">
        <w:rPr>
          <w:rFonts w:ascii="Times New Roman" w:eastAsia="TimesNewRoman" w:hAnsi="Times New Roman" w:cs="Times New Roman"/>
          <w:sz w:val="24"/>
          <w:szCs w:val="24"/>
        </w:rPr>
        <w:t>(≥1/10.000 ila &lt;1/1.000); ç</w:t>
      </w:r>
      <w:r w:rsidR="0007485D" w:rsidRPr="00891080">
        <w:rPr>
          <w:rFonts w:ascii="Times New Roman" w:eastAsia="TimesNewRoman" w:hAnsi="Times New Roman" w:cs="Times New Roman"/>
          <w:sz w:val="24"/>
          <w:szCs w:val="24"/>
        </w:rPr>
        <w:t>ok seyrek (&lt;1/10.000), bilinmiyor (eldeki verilerden hareketle tahmin</w:t>
      </w:r>
      <w:r w:rsidR="00937A70" w:rsidRPr="00891080">
        <w:rPr>
          <w:rFonts w:ascii="Times New Roman" w:eastAsia="TimesNewRoman" w:hAnsi="Times New Roman" w:cs="Times New Roman"/>
          <w:sz w:val="24"/>
          <w:szCs w:val="24"/>
        </w:rPr>
        <w:t xml:space="preserve"> </w:t>
      </w:r>
      <w:r w:rsidR="0007485D" w:rsidRPr="00891080">
        <w:rPr>
          <w:rFonts w:ascii="Times New Roman" w:eastAsia="TimesNewRoman" w:hAnsi="Times New Roman" w:cs="Times New Roman"/>
          <w:sz w:val="24"/>
          <w:szCs w:val="24"/>
        </w:rPr>
        <w:t>edilemiyor).</w:t>
      </w:r>
      <w:r w:rsidR="008636DB" w:rsidRPr="00891080">
        <w:rPr>
          <w:rFonts w:ascii="Times New Roman" w:hAnsi="Times New Roman" w:cs="Times New Roman"/>
          <w:b/>
          <w:bCs/>
          <w:sz w:val="24"/>
          <w:szCs w:val="24"/>
        </w:rPr>
        <w:t xml:space="preserve"> </w:t>
      </w:r>
      <w:r w:rsidR="008636DB" w:rsidRPr="00891080">
        <w:rPr>
          <w:rFonts w:ascii="Times New Roman" w:hAnsi="Times New Roman" w:cs="Times New Roman"/>
          <w:b/>
          <w:bCs/>
          <w:sz w:val="24"/>
          <w:szCs w:val="24"/>
        </w:rPr>
        <w:br/>
      </w:r>
      <w:r w:rsidRPr="00891080">
        <w:rPr>
          <w:rFonts w:ascii="Times New Roman" w:eastAsia="TimesNewRoman" w:hAnsi="Times New Roman" w:cs="Times New Roman"/>
          <w:b/>
          <w:sz w:val="24"/>
          <w:szCs w:val="24"/>
        </w:rPr>
        <w:t>Enfeksiyonlar ve enfestasyonlar</w:t>
      </w:r>
    </w:p>
    <w:p w:rsidR="00024616" w:rsidRPr="00891080" w:rsidRDefault="00024616"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Çok yaygın: Enfeksiyon</w:t>
      </w:r>
    </w:p>
    <w:p w:rsidR="00024616" w:rsidRPr="00891080" w:rsidRDefault="00024616"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Yaygın olmayan: Sepsis</w:t>
      </w:r>
    </w:p>
    <w:p w:rsidR="00024616" w:rsidRPr="00891080" w:rsidRDefault="00024616" w:rsidP="008C03F9">
      <w:pPr>
        <w:autoSpaceDE w:val="0"/>
        <w:autoSpaceDN w:val="0"/>
        <w:adjustRightInd w:val="0"/>
        <w:spacing w:after="0" w:line="360" w:lineRule="auto"/>
        <w:jc w:val="both"/>
        <w:rPr>
          <w:rFonts w:ascii="Times New Roman" w:eastAsia="TimesNewRoman" w:hAnsi="Times New Roman" w:cs="Times New Roman"/>
          <w:b/>
          <w:sz w:val="24"/>
          <w:szCs w:val="24"/>
        </w:rPr>
      </w:pPr>
      <w:r w:rsidRPr="00891080">
        <w:rPr>
          <w:rFonts w:ascii="Times New Roman" w:eastAsia="TimesNewRoman" w:hAnsi="Times New Roman" w:cs="Times New Roman"/>
          <w:b/>
          <w:sz w:val="24"/>
          <w:szCs w:val="24"/>
        </w:rPr>
        <w:t>Kan ve lenf sistemi hastalıkları</w:t>
      </w:r>
    </w:p>
    <w:p w:rsidR="00024616" w:rsidRPr="00891080" w:rsidRDefault="00024616"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Çok yaygın:</w:t>
      </w:r>
      <w:r w:rsidR="002C14D7" w:rsidRPr="00891080">
        <w:rPr>
          <w:rFonts w:ascii="Times New Roman" w:eastAsia="TimesNewRoman" w:hAnsi="Times New Roman" w:cs="Times New Roman"/>
          <w:sz w:val="24"/>
          <w:szCs w:val="24"/>
        </w:rPr>
        <w:t xml:space="preserve"> Lökopeni, miyelosupresyon, nötropeni, granülositopeni, trombositopeni, anemi, pansitopeni</w:t>
      </w:r>
    </w:p>
    <w:p w:rsidR="00024616" w:rsidRPr="00891080" w:rsidRDefault="00024616"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Seyrek: Agranülositoz</w:t>
      </w:r>
    </w:p>
    <w:p w:rsidR="00183917" w:rsidRPr="00891080" w:rsidRDefault="00183917">
      <w:pPr>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br w:type="page"/>
      </w:r>
    </w:p>
    <w:p w:rsidR="00024616" w:rsidRPr="00891080" w:rsidRDefault="00024616" w:rsidP="008C03F9">
      <w:pPr>
        <w:autoSpaceDE w:val="0"/>
        <w:autoSpaceDN w:val="0"/>
        <w:adjustRightInd w:val="0"/>
        <w:spacing w:after="0" w:line="360" w:lineRule="auto"/>
        <w:jc w:val="both"/>
        <w:rPr>
          <w:rFonts w:ascii="Times New Roman" w:eastAsia="TimesNewRoman" w:hAnsi="Times New Roman" w:cs="Times New Roman"/>
          <w:b/>
          <w:sz w:val="24"/>
          <w:szCs w:val="24"/>
        </w:rPr>
      </w:pPr>
      <w:r w:rsidRPr="00891080">
        <w:rPr>
          <w:rFonts w:ascii="Times New Roman" w:eastAsia="TimesNewRoman" w:hAnsi="Times New Roman" w:cs="Times New Roman"/>
          <w:b/>
          <w:sz w:val="24"/>
          <w:szCs w:val="24"/>
        </w:rPr>
        <w:lastRenderedPageBreak/>
        <w:t>Bağı</w:t>
      </w:r>
      <w:r w:rsidR="002C14D7" w:rsidRPr="00891080">
        <w:rPr>
          <w:rFonts w:ascii="Times New Roman" w:eastAsia="TimesNewRoman" w:hAnsi="Times New Roman" w:cs="Times New Roman"/>
          <w:b/>
          <w:sz w:val="24"/>
          <w:szCs w:val="24"/>
        </w:rPr>
        <w:t>ş</w:t>
      </w:r>
      <w:r w:rsidRPr="00891080">
        <w:rPr>
          <w:rFonts w:ascii="Times New Roman" w:eastAsia="TimesNewRoman" w:hAnsi="Times New Roman" w:cs="Times New Roman"/>
          <w:b/>
          <w:sz w:val="24"/>
          <w:szCs w:val="24"/>
        </w:rPr>
        <w:t>ıklık sistemi hastalıkları</w:t>
      </w:r>
    </w:p>
    <w:p w:rsidR="002C14D7" w:rsidRPr="00891080" w:rsidRDefault="002C14D7"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Çok yaygın: İmmünosupresyon</w:t>
      </w:r>
    </w:p>
    <w:p w:rsidR="002C14D7" w:rsidRPr="00891080" w:rsidRDefault="002C14D7"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Çok seyrek: Anafilaktik reaksiyon, anafilaktik şok</w:t>
      </w:r>
      <w:r w:rsidR="00024616" w:rsidRPr="00891080">
        <w:rPr>
          <w:rFonts w:ascii="Times New Roman" w:eastAsia="TimesNewRoman" w:hAnsi="Times New Roman" w:cs="Times New Roman"/>
          <w:sz w:val="24"/>
          <w:szCs w:val="24"/>
        </w:rPr>
        <w:t xml:space="preserve"> </w:t>
      </w:r>
    </w:p>
    <w:p w:rsidR="00024616" w:rsidRPr="00891080" w:rsidRDefault="00024616" w:rsidP="008C03F9">
      <w:pPr>
        <w:autoSpaceDE w:val="0"/>
        <w:autoSpaceDN w:val="0"/>
        <w:adjustRightInd w:val="0"/>
        <w:spacing w:after="0" w:line="360" w:lineRule="auto"/>
        <w:jc w:val="both"/>
        <w:rPr>
          <w:rFonts w:ascii="Times New Roman" w:eastAsia="TimesNewRoman" w:hAnsi="Times New Roman" w:cs="Times New Roman"/>
          <w:b/>
          <w:sz w:val="24"/>
          <w:szCs w:val="24"/>
        </w:rPr>
      </w:pPr>
      <w:r w:rsidRPr="00891080">
        <w:rPr>
          <w:rFonts w:ascii="Times New Roman" w:eastAsia="TimesNewRoman" w:hAnsi="Times New Roman" w:cs="Times New Roman"/>
          <w:b/>
          <w:sz w:val="24"/>
          <w:szCs w:val="24"/>
        </w:rPr>
        <w:t>Endokrin hastalıkları</w:t>
      </w:r>
    </w:p>
    <w:p w:rsidR="002C14D7" w:rsidRPr="00891080" w:rsidRDefault="002C14D7"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Seyrek: T4 artışı (total tiroksin), T3 artışı (total triiyodotironin)</w:t>
      </w:r>
    </w:p>
    <w:p w:rsidR="00024616" w:rsidRPr="00891080" w:rsidRDefault="00024616" w:rsidP="008C03F9">
      <w:pPr>
        <w:autoSpaceDE w:val="0"/>
        <w:autoSpaceDN w:val="0"/>
        <w:adjustRightInd w:val="0"/>
        <w:spacing w:after="0" w:line="360" w:lineRule="auto"/>
        <w:jc w:val="both"/>
        <w:rPr>
          <w:rFonts w:ascii="Times New Roman" w:eastAsia="TimesNewRoman" w:hAnsi="Times New Roman" w:cs="Times New Roman"/>
          <w:b/>
          <w:sz w:val="24"/>
          <w:szCs w:val="24"/>
        </w:rPr>
      </w:pPr>
      <w:r w:rsidRPr="00891080">
        <w:rPr>
          <w:rFonts w:ascii="Times New Roman" w:eastAsia="TimesNewRoman" w:hAnsi="Times New Roman" w:cs="Times New Roman"/>
          <w:b/>
          <w:sz w:val="24"/>
          <w:szCs w:val="24"/>
        </w:rPr>
        <w:t>Metabolizma ve beslenme hastalıkları</w:t>
      </w:r>
    </w:p>
    <w:p w:rsidR="002C14D7" w:rsidRPr="00891080" w:rsidRDefault="002C14D7"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Yaygın olmayan: Hiperürisemi</w:t>
      </w:r>
    </w:p>
    <w:p w:rsidR="00024616" w:rsidRPr="00891080" w:rsidRDefault="00024616" w:rsidP="008C03F9">
      <w:pPr>
        <w:autoSpaceDE w:val="0"/>
        <w:autoSpaceDN w:val="0"/>
        <w:adjustRightInd w:val="0"/>
        <w:spacing w:after="0" w:line="360" w:lineRule="auto"/>
        <w:jc w:val="both"/>
        <w:rPr>
          <w:rFonts w:ascii="Times New Roman" w:eastAsia="TimesNewRoman" w:hAnsi="Times New Roman" w:cs="Times New Roman"/>
          <w:b/>
          <w:sz w:val="24"/>
          <w:szCs w:val="24"/>
        </w:rPr>
      </w:pPr>
      <w:r w:rsidRPr="00891080">
        <w:rPr>
          <w:rFonts w:ascii="Times New Roman" w:eastAsia="TimesNewRoman" w:hAnsi="Times New Roman" w:cs="Times New Roman"/>
          <w:b/>
          <w:sz w:val="24"/>
          <w:szCs w:val="24"/>
        </w:rPr>
        <w:t>Psikiyatrik hastalıkları</w:t>
      </w:r>
    </w:p>
    <w:p w:rsidR="002C14D7" w:rsidRPr="00891080" w:rsidRDefault="002C14D7"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Seyrek: Konfüzyon</w:t>
      </w:r>
    </w:p>
    <w:p w:rsidR="00024616" w:rsidRPr="00891080" w:rsidRDefault="00024616" w:rsidP="008C03F9">
      <w:pPr>
        <w:autoSpaceDE w:val="0"/>
        <w:autoSpaceDN w:val="0"/>
        <w:adjustRightInd w:val="0"/>
        <w:spacing w:after="0" w:line="360" w:lineRule="auto"/>
        <w:jc w:val="both"/>
        <w:rPr>
          <w:rFonts w:ascii="Times New Roman" w:eastAsia="TimesNewRoman" w:hAnsi="Times New Roman" w:cs="Times New Roman"/>
          <w:b/>
          <w:sz w:val="24"/>
          <w:szCs w:val="24"/>
        </w:rPr>
      </w:pPr>
      <w:r w:rsidRPr="00891080">
        <w:rPr>
          <w:rFonts w:ascii="Times New Roman" w:eastAsia="TimesNewRoman" w:hAnsi="Times New Roman" w:cs="Times New Roman"/>
          <w:b/>
          <w:sz w:val="24"/>
          <w:szCs w:val="24"/>
        </w:rPr>
        <w:t>Sinir sistemi hastalıkları</w:t>
      </w:r>
    </w:p>
    <w:p w:rsidR="002C14D7" w:rsidRPr="00891080" w:rsidRDefault="002C14D7"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Seyrek:</w:t>
      </w:r>
      <w:r w:rsidR="00CE0182" w:rsidRPr="00891080">
        <w:rPr>
          <w:rFonts w:ascii="Times New Roman" w:eastAsia="TimesNewRoman" w:hAnsi="Times New Roman" w:cs="Times New Roman"/>
          <w:sz w:val="24"/>
          <w:szCs w:val="24"/>
        </w:rPr>
        <w:t xml:space="preserve"> Ataksi, ekstrapiramidal motor reaksiyonlar, serebellar bozukluk, kortikal bozukluk, nistagmus, baş ağrısı, baş dönmesi, parkinson benzeri semptomlar,  </w:t>
      </w:r>
      <w:r w:rsidR="00EA3992" w:rsidRPr="00891080">
        <w:rPr>
          <w:rFonts w:ascii="Times New Roman" w:eastAsia="TimesNewRoman" w:hAnsi="Times New Roman" w:cs="Times New Roman"/>
          <w:sz w:val="24"/>
          <w:szCs w:val="24"/>
        </w:rPr>
        <w:t>pi</w:t>
      </w:r>
      <w:r w:rsidR="00CE0182" w:rsidRPr="00891080">
        <w:rPr>
          <w:rFonts w:ascii="Times New Roman" w:eastAsia="TimesNewRoman" w:hAnsi="Times New Roman" w:cs="Times New Roman"/>
          <w:sz w:val="24"/>
          <w:szCs w:val="24"/>
        </w:rPr>
        <w:t>ramid</w:t>
      </w:r>
      <w:r w:rsidR="00EA3992" w:rsidRPr="00891080">
        <w:rPr>
          <w:rFonts w:ascii="Times New Roman" w:eastAsia="TimesNewRoman" w:hAnsi="Times New Roman" w:cs="Times New Roman"/>
          <w:sz w:val="24"/>
          <w:szCs w:val="24"/>
        </w:rPr>
        <w:t>al bulgular</w:t>
      </w:r>
      <w:r w:rsidR="00CE0182" w:rsidRPr="00891080">
        <w:rPr>
          <w:rFonts w:ascii="Times New Roman" w:eastAsia="TimesNewRoman" w:hAnsi="Times New Roman" w:cs="Times New Roman"/>
          <w:sz w:val="24"/>
          <w:szCs w:val="24"/>
        </w:rPr>
        <w:t xml:space="preserve">, </w:t>
      </w:r>
      <w:r w:rsidR="00F97B6A" w:rsidRPr="00891080">
        <w:rPr>
          <w:rFonts w:ascii="Times New Roman" w:eastAsia="TimesNewRoman" w:hAnsi="Times New Roman" w:cs="Times New Roman"/>
          <w:sz w:val="24"/>
          <w:szCs w:val="24"/>
        </w:rPr>
        <w:t xml:space="preserve">öfori, </w:t>
      </w:r>
      <w:r w:rsidR="00EA3992" w:rsidRPr="00891080">
        <w:rPr>
          <w:rFonts w:ascii="Times New Roman" w:eastAsia="TimesNewRoman" w:hAnsi="Times New Roman" w:cs="Times New Roman"/>
          <w:sz w:val="24"/>
          <w:szCs w:val="24"/>
        </w:rPr>
        <w:t>lökoensefal</w:t>
      </w:r>
      <w:r w:rsidR="00F97B6A" w:rsidRPr="00891080">
        <w:rPr>
          <w:rFonts w:ascii="Times New Roman" w:eastAsia="TimesNewRoman" w:hAnsi="Times New Roman" w:cs="Times New Roman"/>
          <w:sz w:val="24"/>
          <w:szCs w:val="24"/>
        </w:rPr>
        <w:t>opati (lökodistrofi), konuşma bozuklukları, afazi, konvülsiyon, koma, optik nevrit, periferal nöropati</w:t>
      </w:r>
    </w:p>
    <w:p w:rsidR="00024616" w:rsidRPr="00891080" w:rsidRDefault="00F97B6A" w:rsidP="008C03F9">
      <w:pPr>
        <w:autoSpaceDE w:val="0"/>
        <w:autoSpaceDN w:val="0"/>
        <w:adjustRightInd w:val="0"/>
        <w:spacing w:after="0" w:line="360" w:lineRule="auto"/>
        <w:jc w:val="both"/>
        <w:rPr>
          <w:rFonts w:ascii="Times New Roman" w:eastAsia="TimesNewRoman" w:hAnsi="Times New Roman" w:cs="Times New Roman"/>
          <w:b/>
          <w:sz w:val="24"/>
          <w:szCs w:val="24"/>
        </w:rPr>
      </w:pPr>
      <w:r w:rsidRPr="00891080">
        <w:rPr>
          <w:rFonts w:ascii="Times New Roman" w:eastAsia="TimesNewRoman" w:hAnsi="Times New Roman" w:cs="Times New Roman"/>
          <w:b/>
          <w:sz w:val="24"/>
          <w:szCs w:val="24"/>
        </w:rPr>
        <w:t>Gö</w:t>
      </w:r>
      <w:r w:rsidR="00024616" w:rsidRPr="00891080">
        <w:rPr>
          <w:rFonts w:ascii="Times New Roman" w:eastAsia="TimesNewRoman" w:hAnsi="Times New Roman" w:cs="Times New Roman"/>
          <w:b/>
          <w:sz w:val="24"/>
          <w:szCs w:val="24"/>
        </w:rPr>
        <w:t>z hastalıkları</w:t>
      </w:r>
    </w:p>
    <w:p w:rsidR="00F97B6A" w:rsidRPr="00891080" w:rsidRDefault="001371CB"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Yaygın: Konjuktivit</w:t>
      </w:r>
    </w:p>
    <w:p w:rsidR="00F97B6A" w:rsidRPr="00891080" w:rsidRDefault="00F97B6A"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 xml:space="preserve">Yaygın olmayan: Aşırı lakrimasyon, </w:t>
      </w:r>
      <w:r w:rsidR="006864E3" w:rsidRPr="00891080">
        <w:rPr>
          <w:rFonts w:ascii="Times New Roman" w:eastAsia="TimesNewRoman" w:hAnsi="Times New Roman" w:cs="Times New Roman"/>
          <w:sz w:val="24"/>
          <w:szCs w:val="24"/>
        </w:rPr>
        <w:t xml:space="preserve">ektropiom, şaşılık,  dakriostenoz, görsel değişiklikler, blefarit, </w:t>
      </w:r>
      <w:r w:rsidR="001371CB" w:rsidRPr="00891080">
        <w:rPr>
          <w:rFonts w:ascii="Times New Roman" w:eastAsia="TimesNewRoman" w:hAnsi="Times New Roman" w:cs="Times New Roman"/>
          <w:sz w:val="24"/>
          <w:szCs w:val="24"/>
        </w:rPr>
        <w:t>azalmış görme</w:t>
      </w:r>
    </w:p>
    <w:p w:rsidR="00024616" w:rsidRPr="00891080" w:rsidRDefault="00024616" w:rsidP="008C03F9">
      <w:pPr>
        <w:autoSpaceDE w:val="0"/>
        <w:autoSpaceDN w:val="0"/>
        <w:adjustRightInd w:val="0"/>
        <w:spacing w:after="0" w:line="360" w:lineRule="auto"/>
        <w:jc w:val="both"/>
        <w:rPr>
          <w:rFonts w:ascii="Times New Roman" w:eastAsia="TimesNewRoman" w:hAnsi="Times New Roman" w:cs="Times New Roman"/>
          <w:b/>
          <w:sz w:val="24"/>
          <w:szCs w:val="24"/>
        </w:rPr>
      </w:pPr>
      <w:r w:rsidRPr="00891080">
        <w:rPr>
          <w:rFonts w:ascii="Times New Roman" w:eastAsia="TimesNewRoman" w:hAnsi="Times New Roman" w:cs="Times New Roman"/>
          <w:b/>
          <w:sz w:val="24"/>
          <w:szCs w:val="24"/>
        </w:rPr>
        <w:t>Kardiyak hastalıkları</w:t>
      </w:r>
    </w:p>
    <w:p w:rsidR="006864E3" w:rsidRPr="00891080" w:rsidRDefault="006864E3"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Yaygın: Sırt ağrısı, taşikardi, EKG değişiklikleri, anjina pektoris</w:t>
      </w:r>
    </w:p>
    <w:p w:rsidR="006864E3" w:rsidRPr="00891080" w:rsidRDefault="006864E3"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Seyrek: Aritmi, miyokard infarktüsü, miyokard iltihabı, kalp yetmezliği, dilate kardiyomiyopati, kardiyojenik şok, kalp durması, ani kalp ölümü</w:t>
      </w:r>
    </w:p>
    <w:p w:rsidR="00024616" w:rsidRPr="00891080" w:rsidRDefault="00024616" w:rsidP="008C03F9">
      <w:pPr>
        <w:autoSpaceDE w:val="0"/>
        <w:autoSpaceDN w:val="0"/>
        <w:adjustRightInd w:val="0"/>
        <w:spacing w:after="0" w:line="360" w:lineRule="auto"/>
        <w:jc w:val="both"/>
        <w:rPr>
          <w:rFonts w:ascii="Times New Roman" w:eastAsia="TimesNewRoman" w:hAnsi="Times New Roman" w:cs="Times New Roman"/>
          <w:b/>
          <w:sz w:val="24"/>
          <w:szCs w:val="24"/>
        </w:rPr>
      </w:pPr>
      <w:r w:rsidRPr="00891080">
        <w:rPr>
          <w:rFonts w:ascii="Times New Roman" w:eastAsia="TimesNewRoman" w:hAnsi="Times New Roman" w:cs="Times New Roman"/>
          <w:b/>
          <w:sz w:val="24"/>
          <w:szCs w:val="24"/>
        </w:rPr>
        <w:t>Vask</w:t>
      </w:r>
      <w:r w:rsidR="006864E3" w:rsidRPr="00891080">
        <w:rPr>
          <w:rFonts w:ascii="Times New Roman" w:eastAsia="TimesNewRoman" w:hAnsi="Times New Roman" w:cs="Times New Roman"/>
          <w:b/>
          <w:sz w:val="24"/>
          <w:szCs w:val="24"/>
        </w:rPr>
        <w:t>ü</w:t>
      </w:r>
      <w:r w:rsidRPr="00891080">
        <w:rPr>
          <w:rFonts w:ascii="Times New Roman" w:eastAsia="TimesNewRoman" w:hAnsi="Times New Roman" w:cs="Times New Roman"/>
          <w:b/>
          <w:sz w:val="24"/>
          <w:szCs w:val="24"/>
        </w:rPr>
        <w:t>ler hastalıkları</w:t>
      </w:r>
    </w:p>
    <w:p w:rsidR="006864E3" w:rsidRPr="00891080" w:rsidRDefault="006864E3"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 xml:space="preserve">Seyrek: Vaskülit, </w:t>
      </w:r>
      <w:r w:rsidR="001445C3" w:rsidRPr="00891080">
        <w:rPr>
          <w:rFonts w:ascii="Times New Roman" w:eastAsia="TimesNewRoman" w:hAnsi="Times New Roman" w:cs="Times New Roman"/>
          <w:sz w:val="24"/>
          <w:szCs w:val="24"/>
        </w:rPr>
        <w:t>Raynaud fenomeni, serebral iskemi, intestinal iskemi, periferal iskemi, tromboembolizm</w:t>
      </w:r>
    </w:p>
    <w:p w:rsidR="00024616" w:rsidRPr="00891080" w:rsidRDefault="001445C3" w:rsidP="008C03F9">
      <w:pPr>
        <w:autoSpaceDE w:val="0"/>
        <w:autoSpaceDN w:val="0"/>
        <w:adjustRightInd w:val="0"/>
        <w:spacing w:after="0" w:line="360" w:lineRule="auto"/>
        <w:jc w:val="both"/>
        <w:rPr>
          <w:rFonts w:ascii="Times New Roman" w:eastAsia="TimesNewRoman" w:hAnsi="Times New Roman" w:cs="Times New Roman"/>
          <w:b/>
          <w:sz w:val="24"/>
          <w:szCs w:val="24"/>
        </w:rPr>
      </w:pPr>
      <w:r w:rsidRPr="00891080">
        <w:rPr>
          <w:rFonts w:ascii="Times New Roman" w:eastAsia="TimesNewRoman" w:hAnsi="Times New Roman" w:cs="Times New Roman"/>
          <w:b/>
          <w:sz w:val="24"/>
          <w:szCs w:val="24"/>
        </w:rPr>
        <w:t>Solunum, gö</w:t>
      </w:r>
      <w:r w:rsidR="00024616" w:rsidRPr="00891080">
        <w:rPr>
          <w:rFonts w:ascii="Times New Roman" w:eastAsia="TimesNewRoman" w:hAnsi="Times New Roman" w:cs="Times New Roman"/>
          <w:b/>
          <w:sz w:val="24"/>
          <w:szCs w:val="24"/>
        </w:rPr>
        <w:t>ğ</w:t>
      </w:r>
      <w:r w:rsidRPr="00891080">
        <w:rPr>
          <w:rFonts w:ascii="Times New Roman" w:eastAsia="TimesNewRoman" w:hAnsi="Times New Roman" w:cs="Times New Roman"/>
          <w:b/>
          <w:sz w:val="24"/>
          <w:szCs w:val="24"/>
        </w:rPr>
        <w:t>ü</w:t>
      </w:r>
      <w:r w:rsidR="00024616" w:rsidRPr="00891080">
        <w:rPr>
          <w:rFonts w:ascii="Times New Roman" w:eastAsia="TimesNewRoman" w:hAnsi="Times New Roman" w:cs="Times New Roman"/>
          <w:b/>
          <w:sz w:val="24"/>
          <w:szCs w:val="24"/>
        </w:rPr>
        <w:t>s bozuklukları ve mediastinal hastalıkları</w:t>
      </w:r>
    </w:p>
    <w:p w:rsidR="001445C3" w:rsidRPr="00891080" w:rsidRDefault="001445C3"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Yaygın olmayan: Epitaksis, dispne, bronkospazm</w:t>
      </w:r>
    </w:p>
    <w:p w:rsidR="00024616" w:rsidRPr="00891080" w:rsidRDefault="00024616"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b/>
          <w:sz w:val="24"/>
          <w:szCs w:val="24"/>
        </w:rPr>
        <w:t>Gastrointestinal hastalıkları</w:t>
      </w:r>
    </w:p>
    <w:p w:rsidR="001445C3" w:rsidRPr="00891080" w:rsidRDefault="001445C3"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Çok yaygın: Diyare, bulantı, kusma, mukozit, stomatit</w:t>
      </w:r>
    </w:p>
    <w:p w:rsidR="001445C3" w:rsidRPr="00891080" w:rsidRDefault="00F84CF4"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Yaygın olmayan: Gastrointestinal ülserasyon, gastrointestinal hemoraji</w:t>
      </w:r>
    </w:p>
    <w:p w:rsidR="00024616" w:rsidRPr="00891080" w:rsidRDefault="00024616" w:rsidP="008C03F9">
      <w:pPr>
        <w:autoSpaceDE w:val="0"/>
        <w:autoSpaceDN w:val="0"/>
        <w:adjustRightInd w:val="0"/>
        <w:spacing w:after="0" w:line="360" w:lineRule="auto"/>
        <w:jc w:val="both"/>
        <w:rPr>
          <w:rFonts w:ascii="Times New Roman" w:eastAsia="TimesNewRoman" w:hAnsi="Times New Roman" w:cs="Times New Roman"/>
          <w:b/>
          <w:sz w:val="24"/>
          <w:szCs w:val="24"/>
        </w:rPr>
      </w:pPr>
      <w:r w:rsidRPr="00891080">
        <w:rPr>
          <w:rFonts w:ascii="Times New Roman" w:eastAsia="TimesNewRoman" w:hAnsi="Times New Roman" w:cs="Times New Roman"/>
          <w:b/>
          <w:sz w:val="24"/>
          <w:szCs w:val="24"/>
        </w:rPr>
        <w:t>Hepato-bilier hastalıkları</w:t>
      </w:r>
    </w:p>
    <w:p w:rsidR="001445C3" w:rsidRPr="00891080" w:rsidRDefault="001445C3"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Yaygın olmayan: Karaciğer hücre hasarı</w:t>
      </w:r>
    </w:p>
    <w:p w:rsidR="00F84CF4" w:rsidRPr="00891080" w:rsidRDefault="002E5A88"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Seyrek: Karaciğer n</w:t>
      </w:r>
      <w:r w:rsidR="00F84CF4" w:rsidRPr="00891080">
        <w:rPr>
          <w:rFonts w:ascii="Times New Roman" w:eastAsia="TimesNewRoman" w:hAnsi="Times New Roman" w:cs="Times New Roman"/>
          <w:sz w:val="24"/>
          <w:szCs w:val="24"/>
        </w:rPr>
        <w:t>ekrozu</w:t>
      </w:r>
    </w:p>
    <w:p w:rsidR="00183917" w:rsidRPr="00891080" w:rsidRDefault="00183917">
      <w:pPr>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br w:type="page"/>
      </w:r>
    </w:p>
    <w:p w:rsidR="00024616" w:rsidRPr="00891080" w:rsidRDefault="00024616" w:rsidP="008C03F9">
      <w:pPr>
        <w:autoSpaceDE w:val="0"/>
        <w:autoSpaceDN w:val="0"/>
        <w:adjustRightInd w:val="0"/>
        <w:spacing w:after="0" w:line="360" w:lineRule="auto"/>
        <w:jc w:val="both"/>
        <w:rPr>
          <w:rFonts w:ascii="Times New Roman" w:eastAsia="TimesNewRoman" w:hAnsi="Times New Roman" w:cs="Times New Roman"/>
          <w:b/>
          <w:sz w:val="24"/>
          <w:szCs w:val="24"/>
        </w:rPr>
      </w:pPr>
      <w:r w:rsidRPr="00891080">
        <w:rPr>
          <w:rFonts w:ascii="Times New Roman" w:eastAsia="TimesNewRoman" w:hAnsi="Times New Roman" w:cs="Times New Roman"/>
          <w:b/>
          <w:sz w:val="24"/>
          <w:szCs w:val="24"/>
        </w:rPr>
        <w:lastRenderedPageBreak/>
        <w:t>Deri ve deri altı doku hastalıkları</w:t>
      </w:r>
    </w:p>
    <w:p w:rsidR="00F84CF4" w:rsidRPr="00891080" w:rsidRDefault="00F84CF4"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Çok yaygın: Alopesi, el ayak sendromu</w:t>
      </w:r>
    </w:p>
    <w:p w:rsidR="00094438" w:rsidRPr="00891080" w:rsidRDefault="00F84CF4"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Yaygın olmayan: Dermatit, aşırı pigmentasyon, hipopigmentasyon, tırnaklarda değişiklik (tırnak kaybı da dahil)</w:t>
      </w:r>
      <w:r w:rsidR="00094438" w:rsidRPr="00891080">
        <w:rPr>
          <w:rFonts w:ascii="Times New Roman" w:eastAsia="TimesNewRoman" w:hAnsi="Times New Roman" w:cs="Times New Roman"/>
          <w:sz w:val="24"/>
          <w:szCs w:val="24"/>
        </w:rPr>
        <w:t>, onikoliz, ekzantem, cilt kuruluğu, ürtiker, fotosensitivite, recall fenomeni</w:t>
      </w:r>
    </w:p>
    <w:p w:rsidR="00024616" w:rsidRPr="00891080" w:rsidRDefault="00024616" w:rsidP="008C03F9">
      <w:pPr>
        <w:autoSpaceDE w:val="0"/>
        <w:autoSpaceDN w:val="0"/>
        <w:adjustRightInd w:val="0"/>
        <w:spacing w:after="0" w:line="360" w:lineRule="auto"/>
        <w:jc w:val="both"/>
        <w:rPr>
          <w:rFonts w:ascii="Times New Roman" w:eastAsia="TimesNewRoman" w:hAnsi="Times New Roman" w:cs="Times New Roman"/>
          <w:b/>
          <w:sz w:val="24"/>
          <w:szCs w:val="24"/>
        </w:rPr>
      </w:pPr>
      <w:r w:rsidRPr="00891080">
        <w:rPr>
          <w:rFonts w:ascii="Times New Roman" w:eastAsia="TimesNewRoman" w:hAnsi="Times New Roman" w:cs="Times New Roman"/>
          <w:b/>
          <w:sz w:val="24"/>
          <w:szCs w:val="24"/>
        </w:rPr>
        <w:t>Genel bozukluklar ve uygulama b</w:t>
      </w:r>
      <w:r w:rsidR="00094438" w:rsidRPr="00891080">
        <w:rPr>
          <w:rFonts w:ascii="Times New Roman" w:eastAsia="TimesNewRoman" w:hAnsi="Times New Roman" w:cs="Times New Roman"/>
          <w:b/>
          <w:sz w:val="24"/>
          <w:szCs w:val="24"/>
        </w:rPr>
        <w:t>ö</w:t>
      </w:r>
      <w:r w:rsidRPr="00891080">
        <w:rPr>
          <w:rFonts w:ascii="Times New Roman" w:eastAsia="TimesNewRoman" w:hAnsi="Times New Roman" w:cs="Times New Roman"/>
          <w:b/>
          <w:sz w:val="24"/>
          <w:szCs w:val="24"/>
        </w:rPr>
        <w:t>lgesine ili</w:t>
      </w:r>
      <w:r w:rsidR="00094438" w:rsidRPr="00891080">
        <w:rPr>
          <w:rFonts w:ascii="Times New Roman" w:eastAsia="TimesNewRoman" w:hAnsi="Times New Roman" w:cs="Times New Roman"/>
          <w:b/>
          <w:sz w:val="24"/>
          <w:szCs w:val="24"/>
        </w:rPr>
        <w:t>ş</w:t>
      </w:r>
      <w:r w:rsidRPr="00891080">
        <w:rPr>
          <w:rFonts w:ascii="Times New Roman" w:eastAsia="TimesNewRoman" w:hAnsi="Times New Roman" w:cs="Times New Roman"/>
          <w:b/>
          <w:sz w:val="24"/>
          <w:szCs w:val="24"/>
        </w:rPr>
        <w:t>kin hastalıkları</w:t>
      </w:r>
    </w:p>
    <w:p w:rsidR="00094438" w:rsidRPr="00891080" w:rsidRDefault="001371CB"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Çok yaygın: Ateş, yorgunluk</w:t>
      </w:r>
    </w:p>
    <w:p w:rsidR="00094438" w:rsidRPr="00891080" w:rsidRDefault="001371CB" w:rsidP="00183917">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Yaygın olamayan: Tromboflebit</w:t>
      </w:r>
    </w:p>
    <w:p w:rsidR="00183917" w:rsidRPr="00891080" w:rsidRDefault="00183917" w:rsidP="008C03F9">
      <w:pPr>
        <w:autoSpaceDE w:val="0"/>
        <w:autoSpaceDN w:val="0"/>
        <w:adjustRightInd w:val="0"/>
        <w:spacing w:after="0" w:line="360" w:lineRule="auto"/>
        <w:jc w:val="both"/>
        <w:rPr>
          <w:rFonts w:ascii="Times New Roman" w:eastAsia="TimesNewRoman" w:hAnsi="Times New Roman" w:cs="Times New Roman"/>
          <w:b/>
          <w:sz w:val="24"/>
          <w:szCs w:val="24"/>
        </w:rPr>
      </w:pPr>
    </w:p>
    <w:p w:rsidR="0007485D" w:rsidRPr="00891080" w:rsidRDefault="0007485D" w:rsidP="00183917">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4.9.</w:t>
      </w:r>
      <w:r w:rsidR="00F70E89" w:rsidRPr="00891080">
        <w:rPr>
          <w:rFonts w:ascii="Times New Roman" w:eastAsia="TimesNewRoman,Bold" w:hAnsi="Times New Roman" w:cs="Times New Roman"/>
          <w:b/>
          <w:bCs/>
          <w:sz w:val="24"/>
          <w:szCs w:val="24"/>
        </w:rPr>
        <w:t xml:space="preserve"> </w:t>
      </w:r>
      <w:r w:rsidRPr="00891080">
        <w:rPr>
          <w:rFonts w:ascii="Times New Roman" w:eastAsia="TimesNewRoman,Bold" w:hAnsi="Times New Roman" w:cs="Times New Roman"/>
          <w:b/>
          <w:bCs/>
          <w:sz w:val="24"/>
          <w:szCs w:val="24"/>
        </w:rPr>
        <w:t>Doz aşımı ve tedavisi</w:t>
      </w:r>
    </w:p>
    <w:p w:rsidR="001E25F4" w:rsidRPr="00891080" w:rsidRDefault="00D74C47" w:rsidP="00183917">
      <w:pPr>
        <w:pStyle w:val="NormalWeb"/>
        <w:spacing w:after="240" w:afterAutospacing="0" w:line="360" w:lineRule="auto"/>
        <w:jc w:val="both"/>
      </w:pPr>
      <w:r w:rsidRPr="00891080">
        <w:t>FLURO-5 DEVA</w:t>
      </w:r>
      <w:r w:rsidR="003B5C95" w:rsidRPr="00891080">
        <w:t>’nı</w:t>
      </w:r>
      <w:r w:rsidR="001E25F4" w:rsidRPr="00891080">
        <w:t>n doz aşımı belirtileri</w:t>
      </w:r>
      <w:r w:rsidR="00F70E89" w:rsidRPr="00891080">
        <w:t xml:space="preserve"> bulant</w:t>
      </w:r>
      <w:r w:rsidR="00FA40A3" w:rsidRPr="00891080">
        <w:t>ı</w:t>
      </w:r>
      <w:r w:rsidR="00F70E89" w:rsidRPr="00891080">
        <w:t>, kusma, diyare, stomatit, oso</w:t>
      </w:r>
      <w:r w:rsidR="001E25F4" w:rsidRPr="00891080">
        <w:t>fagofaranjit, gastrointestinal ü</w:t>
      </w:r>
      <w:r w:rsidR="00F70E89" w:rsidRPr="00891080">
        <w:t xml:space="preserve">lserasyon ve kanama, herhangi bir </w:t>
      </w:r>
      <w:r w:rsidR="001E25F4" w:rsidRPr="00891080">
        <w:t>bö</w:t>
      </w:r>
      <w:r w:rsidR="00F70E89" w:rsidRPr="00891080">
        <w:t>lgede hemoraj</w:t>
      </w:r>
      <w:r w:rsidR="001E25F4" w:rsidRPr="00891080">
        <w:t>i</w:t>
      </w:r>
      <w:r w:rsidR="00F70E89" w:rsidRPr="00891080">
        <w:t xml:space="preserve"> ve kemik ili</w:t>
      </w:r>
      <w:r w:rsidR="001E25F4" w:rsidRPr="00891080">
        <w:t>ği depresyonu (trombositopeni, lökopeni ve agranü</w:t>
      </w:r>
      <w:r w:rsidR="00F70E89" w:rsidRPr="00891080">
        <w:t xml:space="preserve">lositoz dahil). </w:t>
      </w:r>
    </w:p>
    <w:p w:rsidR="001E25F4" w:rsidRPr="00891080" w:rsidRDefault="00D74C47" w:rsidP="008C03F9">
      <w:pPr>
        <w:autoSpaceDE w:val="0"/>
        <w:autoSpaceDN w:val="0"/>
        <w:adjustRightInd w:val="0"/>
        <w:spacing w:after="0" w:line="360" w:lineRule="auto"/>
        <w:jc w:val="both"/>
        <w:rPr>
          <w:rFonts w:ascii="Times New Roman" w:eastAsia="TimesNewRoman,Bold" w:hAnsi="Times New Roman" w:cs="Times New Roman"/>
          <w:bCs/>
          <w:sz w:val="24"/>
          <w:szCs w:val="24"/>
        </w:rPr>
      </w:pPr>
      <w:r w:rsidRPr="00891080">
        <w:rPr>
          <w:rFonts w:ascii="Times New Roman" w:eastAsia="TimesNewRoman,Bold" w:hAnsi="Times New Roman" w:cs="Times New Roman"/>
          <w:bCs/>
          <w:sz w:val="24"/>
          <w:szCs w:val="24"/>
        </w:rPr>
        <w:t>FLURO-5 DEVA</w:t>
      </w:r>
      <w:r w:rsidR="003B5C95" w:rsidRPr="00891080">
        <w:rPr>
          <w:rFonts w:ascii="Times New Roman" w:eastAsia="TimesNewRoman,Bold" w:hAnsi="Times New Roman" w:cs="Times New Roman"/>
          <w:bCs/>
          <w:sz w:val="24"/>
          <w:szCs w:val="24"/>
        </w:rPr>
        <w:t>’nı</w:t>
      </w:r>
      <w:r w:rsidR="001E25F4" w:rsidRPr="00891080">
        <w:rPr>
          <w:rFonts w:ascii="Times New Roman" w:eastAsia="TimesNewRoman,Bold" w:hAnsi="Times New Roman" w:cs="Times New Roman"/>
          <w:bCs/>
          <w:sz w:val="24"/>
          <w:szCs w:val="24"/>
        </w:rPr>
        <w:t>n bilinen spesifik antidotu mevcut değildir.</w:t>
      </w:r>
    </w:p>
    <w:p w:rsidR="001E25F4" w:rsidRPr="00891080" w:rsidRDefault="00D74C47" w:rsidP="008C03F9">
      <w:pPr>
        <w:pStyle w:val="NormalWeb"/>
        <w:spacing w:after="240" w:afterAutospacing="0" w:line="360" w:lineRule="auto"/>
        <w:jc w:val="both"/>
      </w:pPr>
      <w:r w:rsidRPr="00891080">
        <w:t>FLURO-5 DEVA</w:t>
      </w:r>
      <w:r w:rsidR="001E25F4" w:rsidRPr="00891080">
        <w:t xml:space="preserve"> ile doz aşımına maruz kalmış olan hastalar, en az dört hafta hematolojik yö</w:t>
      </w:r>
      <w:r w:rsidR="00F70E89" w:rsidRPr="00891080">
        <w:t>nden takip edilmeli ve anomali</w:t>
      </w:r>
      <w:r w:rsidR="001E25F4" w:rsidRPr="00891080">
        <w:t xml:space="preserve"> saptandı</w:t>
      </w:r>
      <w:r w:rsidR="003D3436" w:rsidRPr="00891080">
        <w:t>ğ</w:t>
      </w:r>
      <w:r w:rsidR="001E25F4" w:rsidRPr="00891080">
        <w:t>ında uygun tedavi kullanılmalıdı</w:t>
      </w:r>
      <w:r w:rsidR="00F70E89" w:rsidRPr="00891080">
        <w:t>r.</w:t>
      </w:r>
    </w:p>
    <w:p w:rsidR="0007485D" w:rsidRPr="00891080" w:rsidRDefault="00F70E89" w:rsidP="00183917">
      <w:pPr>
        <w:pStyle w:val="NormalWeb"/>
        <w:spacing w:after="120" w:afterAutospacing="0" w:line="360" w:lineRule="auto"/>
        <w:jc w:val="both"/>
        <w:rPr>
          <w:rFonts w:eastAsia="TimesNewRoman,Bold"/>
          <w:b/>
          <w:bCs/>
        </w:rPr>
      </w:pPr>
      <w:r w:rsidRPr="00891080">
        <w:t xml:space="preserve"> </w:t>
      </w:r>
      <w:r w:rsidR="0007485D" w:rsidRPr="00891080">
        <w:rPr>
          <w:rFonts w:eastAsia="TimesNewRoman,Bold"/>
          <w:b/>
          <w:bCs/>
        </w:rPr>
        <w:t>5.FARMAKOLOJİ</w:t>
      </w:r>
      <w:r w:rsidR="00431B7A" w:rsidRPr="00891080">
        <w:rPr>
          <w:rFonts w:eastAsia="TimesNewRoman,Bold"/>
          <w:b/>
          <w:bCs/>
        </w:rPr>
        <w:t>K Ö</w:t>
      </w:r>
      <w:r w:rsidR="0007485D" w:rsidRPr="00891080">
        <w:rPr>
          <w:rFonts w:eastAsia="TimesNewRoman,Bold"/>
          <w:b/>
          <w:bCs/>
        </w:rPr>
        <w:t>ZELLİKLER</w:t>
      </w:r>
    </w:p>
    <w:p w:rsidR="00F871E8" w:rsidRPr="00891080" w:rsidRDefault="00431B7A"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5.1. Farmakodinamik ö</w:t>
      </w:r>
      <w:r w:rsidR="0007485D" w:rsidRPr="00891080">
        <w:rPr>
          <w:rFonts w:ascii="Times New Roman" w:eastAsia="TimesNewRoman,Bold" w:hAnsi="Times New Roman" w:cs="Times New Roman"/>
          <w:b/>
          <w:bCs/>
          <w:sz w:val="24"/>
          <w:szCs w:val="24"/>
        </w:rPr>
        <w:t>zellikler</w:t>
      </w:r>
    </w:p>
    <w:p w:rsidR="0007485D" w:rsidRPr="00891080" w:rsidRDefault="0007485D"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Farmakoterapotik grup</w:t>
      </w:r>
      <w:r w:rsidR="00F871E8" w:rsidRPr="00891080">
        <w:rPr>
          <w:rFonts w:ascii="Times New Roman" w:eastAsia="TimesNewRoman" w:hAnsi="Times New Roman" w:cs="Times New Roman"/>
          <w:sz w:val="24"/>
          <w:szCs w:val="24"/>
        </w:rPr>
        <w:t xml:space="preserve">: </w:t>
      </w:r>
      <w:r w:rsidR="00414E0F" w:rsidRPr="00891080">
        <w:rPr>
          <w:rFonts w:ascii="Times New Roman" w:eastAsia="TimesNewRoman" w:hAnsi="Times New Roman" w:cs="Times New Roman"/>
          <w:sz w:val="24"/>
          <w:szCs w:val="24"/>
        </w:rPr>
        <w:t xml:space="preserve">Antimetabolitler </w:t>
      </w:r>
      <w:r w:rsidR="00F871E8" w:rsidRPr="00891080">
        <w:rPr>
          <w:rFonts w:ascii="Times New Roman" w:eastAsia="TimesNewRoman" w:hAnsi="Times New Roman" w:cs="Times New Roman"/>
          <w:sz w:val="24"/>
          <w:szCs w:val="24"/>
        </w:rPr>
        <w:t>(Pirimidin analogları)</w:t>
      </w:r>
    </w:p>
    <w:p w:rsidR="00F871E8" w:rsidRPr="00891080" w:rsidRDefault="0007485D"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ATC kodu</w:t>
      </w:r>
      <w:r w:rsidR="00F871E8" w:rsidRPr="00891080">
        <w:rPr>
          <w:rFonts w:ascii="Times New Roman" w:eastAsia="TimesNewRoman" w:hAnsi="Times New Roman" w:cs="Times New Roman"/>
          <w:sz w:val="24"/>
          <w:szCs w:val="24"/>
        </w:rPr>
        <w:t>: L01BC02</w:t>
      </w:r>
    </w:p>
    <w:p w:rsidR="003A533A" w:rsidRPr="00891080" w:rsidRDefault="00937A70" w:rsidP="008C03F9">
      <w:pPr>
        <w:pStyle w:val="NormalWeb"/>
        <w:spacing w:after="240" w:afterAutospacing="0" w:line="360" w:lineRule="auto"/>
        <w:jc w:val="both"/>
      </w:pPr>
      <w:r w:rsidRPr="00891080">
        <w:t>5-fluorourasil</w:t>
      </w:r>
      <w:r w:rsidR="000E537F" w:rsidRPr="00891080">
        <w:t>, urasil antimetaboliti olarak etki eden pirimidin a</w:t>
      </w:r>
      <w:r w:rsidR="00FA40A3" w:rsidRPr="00891080">
        <w:t>naloğu bir antineoplastik ajandı</w:t>
      </w:r>
      <w:r w:rsidR="000E537F" w:rsidRPr="00891080">
        <w:t xml:space="preserve">r. </w:t>
      </w:r>
      <w:r w:rsidRPr="00891080">
        <w:t>5-fluorourasil</w:t>
      </w:r>
      <w:r w:rsidR="000E537F" w:rsidRPr="00891080">
        <w:t>in etki mekanizması tam olarak bilinmemektedir. Selüler timidilat sentetaz aracılığı ile deoksiruridik asidin timidilik aside dö</w:t>
      </w:r>
      <w:r w:rsidR="00FA40A3" w:rsidRPr="00891080">
        <w:t>n</w:t>
      </w:r>
      <w:r w:rsidR="000E537F" w:rsidRPr="00891080">
        <w:t>üşümünü bloke ederek DNA sentezini inhibe eder. Timidilat sentetazı en azından üç farklı yolla inhibe eder. Bu yollar; ilacın deoksiribonukleotid, 5-floro-2-</w:t>
      </w:r>
      <w:r w:rsidR="00FA40A3" w:rsidRPr="00891080">
        <w:t>deoksiuridin ve 5 fosfat yollarıdı</w:t>
      </w:r>
      <w:r w:rsidR="000E537F" w:rsidRPr="00891080">
        <w:t xml:space="preserve">r. Buna ek olarak </w:t>
      </w:r>
      <w:r w:rsidRPr="00891080">
        <w:t>5-fluorourasil</w:t>
      </w:r>
      <w:r w:rsidR="003A533A" w:rsidRPr="00891080">
        <w:t xml:space="preserve"> RNA sentezine girerek yalancı RNA oluş</w:t>
      </w:r>
      <w:r w:rsidR="000E537F" w:rsidRPr="00891080">
        <w:t xml:space="preserve">turarak RNA </w:t>
      </w:r>
      <w:r w:rsidR="003A533A" w:rsidRPr="00891080">
        <w:t>sentezini inhibe eder.</w:t>
      </w:r>
    </w:p>
    <w:p w:rsidR="000E537F" w:rsidRPr="00891080" w:rsidRDefault="00FA40A3" w:rsidP="008C03F9">
      <w:pPr>
        <w:pStyle w:val="NormalWeb"/>
        <w:spacing w:after="240" w:afterAutospacing="0" w:line="360" w:lineRule="auto"/>
        <w:jc w:val="both"/>
      </w:pPr>
      <w:r w:rsidRPr="00891080">
        <w:t>Ayrı</w:t>
      </w:r>
      <w:r w:rsidR="000E537F" w:rsidRPr="00891080">
        <w:t xml:space="preserve">ca urasil fosfataz enzimini bloke ederek urasil utilizasyonunu engellemesiyle RNA sentezini inhibe eder. </w:t>
      </w:r>
    </w:p>
    <w:p w:rsidR="00183917" w:rsidRPr="00891080" w:rsidRDefault="00183917">
      <w:pPr>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br w:type="page"/>
      </w:r>
    </w:p>
    <w:p w:rsidR="0007485D" w:rsidRPr="00891080" w:rsidRDefault="00431B7A"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lastRenderedPageBreak/>
        <w:t>5.2.Farmakokinetik ö</w:t>
      </w:r>
      <w:r w:rsidR="0007485D" w:rsidRPr="00891080">
        <w:rPr>
          <w:rFonts w:ascii="Times New Roman" w:eastAsia="TimesNewRoman,Bold" w:hAnsi="Times New Roman" w:cs="Times New Roman"/>
          <w:b/>
          <w:bCs/>
          <w:sz w:val="24"/>
          <w:szCs w:val="24"/>
        </w:rPr>
        <w:t>zellikler</w:t>
      </w:r>
    </w:p>
    <w:p w:rsidR="0007485D" w:rsidRPr="00891080" w:rsidRDefault="00431B7A"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Genel ö</w:t>
      </w:r>
      <w:r w:rsidR="0007485D" w:rsidRPr="00891080">
        <w:rPr>
          <w:rFonts w:ascii="Times New Roman" w:eastAsia="TimesNewRoman,Bold" w:hAnsi="Times New Roman" w:cs="Times New Roman"/>
          <w:b/>
          <w:bCs/>
          <w:sz w:val="24"/>
          <w:szCs w:val="24"/>
        </w:rPr>
        <w:t>zellikler</w:t>
      </w:r>
    </w:p>
    <w:p w:rsidR="00486A28" w:rsidRPr="00891080" w:rsidRDefault="00486A28" w:rsidP="008C03F9">
      <w:pPr>
        <w:autoSpaceDE w:val="0"/>
        <w:autoSpaceDN w:val="0"/>
        <w:adjustRightInd w:val="0"/>
        <w:spacing w:after="0" w:line="360" w:lineRule="auto"/>
        <w:jc w:val="both"/>
        <w:rPr>
          <w:rFonts w:ascii="Times New Roman" w:eastAsia="TimesNewRoman,Bold" w:hAnsi="Times New Roman" w:cs="Times New Roman"/>
          <w:bCs/>
          <w:sz w:val="24"/>
          <w:szCs w:val="24"/>
          <w:u w:val="single"/>
        </w:rPr>
      </w:pPr>
      <w:r w:rsidRPr="00891080">
        <w:rPr>
          <w:rFonts w:ascii="Times New Roman" w:eastAsia="TimesNewRoman,Bold" w:hAnsi="Times New Roman" w:cs="Times New Roman"/>
          <w:bCs/>
          <w:sz w:val="24"/>
          <w:szCs w:val="24"/>
          <w:u w:val="single"/>
        </w:rPr>
        <w:t>Emilim:</w:t>
      </w:r>
      <w:r w:rsidR="001809A0" w:rsidRPr="00891080">
        <w:rPr>
          <w:rFonts w:ascii="Times New Roman" w:eastAsia="TimesNewRoman,Bold" w:hAnsi="Times New Roman" w:cs="Times New Roman"/>
          <w:bCs/>
          <w:sz w:val="24"/>
          <w:szCs w:val="24"/>
        </w:rPr>
        <w:t xml:space="preserve"> </w:t>
      </w:r>
      <w:r w:rsidR="00937A70" w:rsidRPr="00891080">
        <w:rPr>
          <w:rFonts w:ascii="Times New Roman" w:hAnsi="Times New Roman" w:cs="Times New Roman"/>
          <w:sz w:val="24"/>
          <w:szCs w:val="24"/>
        </w:rPr>
        <w:t>5-fluorourasil</w:t>
      </w:r>
      <w:r w:rsidR="001809A0" w:rsidRPr="00891080">
        <w:rPr>
          <w:rFonts w:ascii="Times New Roman" w:hAnsi="Times New Roman" w:cs="Times New Roman"/>
          <w:sz w:val="24"/>
          <w:szCs w:val="24"/>
        </w:rPr>
        <w:t>, intravenöz uygulandıktan 3 saat sonra plazmada değişmemiş halde tespit edilir.</w:t>
      </w:r>
    </w:p>
    <w:p w:rsidR="00486A28" w:rsidRPr="00891080" w:rsidRDefault="00486A28" w:rsidP="008C03F9">
      <w:pPr>
        <w:autoSpaceDE w:val="0"/>
        <w:autoSpaceDN w:val="0"/>
        <w:adjustRightInd w:val="0"/>
        <w:spacing w:after="0" w:line="360" w:lineRule="auto"/>
        <w:jc w:val="both"/>
        <w:rPr>
          <w:rFonts w:ascii="Times New Roman" w:hAnsi="Times New Roman" w:cs="Times New Roman"/>
          <w:sz w:val="24"/>
          <w:szCs w:val="24"/>
        </w:rPr>
      </w:pPr>
      <w:r w:rsidRPr="00891080">
        <w:rPr>
          <w:rFonts w:ascii="Times New Roman" w:eastAsia="TimesNewRoman,Bold" w:hAnsi="Times New Roman" w:cs="Times New Roman"/>
          <w:bCs/>
          <w:sz w:val="24"/>
          <w:szCs w:val="24"/>
          <w:u w:val="single"/>
        </w:rPr>
        <w:t>Dağılım:</w:t>
      </w:r>
      <w:r w:rsidRPr="00891080">
        <w:rPr>
          <w:rFonts w:ascii="Times New Roman" w:eastAsia="TimesNewRoman,Bold" w:hAnsi="Times New Roman" w:cs="Times New Roman"/>
          <w:bCs/>
          <w:sz w:val="24"/>
          <w:szCs w:val="24"/>
        </w:rPr>
        <w:t xml:space="preserve"> </w:t>
      </w:r>
      <w:r w:rsidR="001809A0" w:rsidRPr="00891080">
        <w:rPr>
          <w:rFonts w:ascii="Times New Roman" w:hAnsi="Times New Roman" w:cs="Times New Roman"/>
          <w:sz w:val="24"/>
          <w:szCs w:val="24"/>
        </w:rPr>
        <w:t xml:space="preserve">İntestinal mukoza, kemik iliği, karaciğer ve diğer dokulardaki tümör hücrelerine dağılım gösterir. Plasenta ve beyin omurilik sıvısına geçer. Dağılım çalışmaları, tümör hücresinde ve çevre dokularda ve ilgili normal dokularda </w:t>
      </w:r>
      <w:r w:rsidR="00937A70" w:rsidRPr="00891080">
        <w:rPr>
          <w:rFonts w:ascii="Times New Roman" w:hAnsi="Times New Roman" w:cs="Times New Roman"/>
          <w:sz w:val="24"/>
          <w:szCs w:val="24"/>
        </w:rPr>
        <w:t>5-fluorourasil</w:t>
      </w:r>
      <w:r w:rsidR="001809A0" w:rsidRPr="00891080">
        <w:rPr>
          <w:rFonts w:ascii="Times New Roman" w:hAnsi="Times New Roman" w:cs="Times New Roman"/>
          <w:sz w:val="24"/>
          <w:szCs w:val="24"/>
        </w:rPr>
        <w:t xml:space="preserve"> ve metabolitlerinin</w:t>
      </w:r>
      <w:r w:rsidR="00744854" w:rsidRPr="00891080">
        <w:rPr>
          <w:rFonts w:ascii="Times New Roman" w:hAnsi="Times New Roman" w:cs="Times New Roman"/>
          <w:sz w:val="24"/>
          <w:szCs w:val="24"/>
        </w:rPr>
        <w:t xml:space="preserve"> </w:t>
      </w:r>
      <w:r w:rsidR="001809A0" w:rsidRPr="00891080">
        <w:rPr>
          <w:rFonts w:ascii="Times New Roman" w:hAnsi="Times New Roman" w:cs="Times New Roman"/>
          <w:sz w:val="24"/>
          <w:szCs w:val="24"/>
        </w:rPr>
        <w:t>yüksek konsantrasyonlarda bulunduğunu göstermiştir. Dağılım hacmi, 0.1-0,4 L/kg aralığındadır.</w:t>
      </w:r>
      <w:r w:rsidR="001809A0" w:rsidRPr="00891080">
        <w:rPr>
          <w:rFonts w:ascii="Times New Roman" w:hAnsi="Times New Roman" w:cs="Times New Roman"/>
          <w:sz w:val="24"/>
          <w:szCs w:val="24"/>
        </w:rPr>
        <w:br/>
        <w:t>5-fluorourasil %10 oranında plazma proteinlerine bağlanır.</w:t>
      </w:r>
      <w:r w:rsidR="00744854" w:rsidRPr="00891080">
        <w:rPr>
          <w:rFonts w:ascii="Times New Roman" w:hAnsi="Times New Roman" w:cs="Times New Roman"/>
          <w:sz w:val="24"/>
          <w:szCs w:val="24"/>
        </w:rPr>
        <w:t xml:space="preserve"> </w:t>
      </w:r>
      <w:r w:rsidR="00937A70" w:rsidRPr="00891080">
        <w:rPr>
          <w:rFonts w:ascii="Times New Roman" w:hAnsi="Times New Roman" w:cs="Times New Roman"/>
          <w:sz w:val="24"/>
          <w:szCs w:val="24"/>
        </w:rPr>
        <w:t>5-fluorourasil</w:t>
      </w:r>
      <w:r w:rsidR="001809A0" w:rsidRPr="00891080">
        <w:rPr>
          <w:rFonts w:ascii="Times New Roman" w:hAnsi="Times New Roman" w:cs="Times New Roman"/>
          <w:sz w:val="24"/>
          <w:szCs w:val="24"/>
        </w:rPr>
        <w:t>, bazı tümör hücrelerinde ve normal dokularda urasil katabolizması bozukluğuna bağlı olarak oldukça uzun sürelerde kalabilir.</w:t>
      </w:r>
    </w:p>
    <w:p w:rsidR="00486A28" w:rsidRPr="00891080" w:rsidRDefault="00486A28" w:rsidP="008C03F9">
      <w:pPr>
        <w:autoSpaceDE w:val="0"/>
        <w:autoSpaceDN w:val="0"/>
        <w:adjustRightInd w:val="0"/>
        <w:spacing w:after="0" w:line="360" w:lineRule="auto"/>
        <w:jc w:val="both"/>
        <w:rPr>
          <w:rFonts w:ascii="Times New Roman" w:eastAsia="TimesNewRoman,Bold" w:hAnsi="Times New Roman" w:cs="Times New Roman"/>
          <w:bCs/>
          <w:sz w:val="24"/>
          <w:szCs w:val="24"/>
          <w:u w:val="single"/>
        </w:rPr>
      </w:pPr>
      <w:r w:rsidRPr="00891080">
        <w:rPr>
          <w:rFonts w:ascii="Times New Roman" w:eastAsia="TimesNewRoman,Bold" w:hAnsi="Times New Roman" w:cs="Times New Roman"/>
          <w:bCs/>
          <w:sz w:val="24"/>
          <w:szCs w:val="24"/>
          <w:u w:val="single"/>
        </w:rPr>
        <w:t>Biyotransformasyon:</w:t>
      </w:r>
      <w:r w:rsidR="001809A0" w:rsidRPr="00891080">
        <w:rPr>
          <w:rFonts w:ascii="Times New Roman" w:hAnsi="Times New Roman" w:cs="Times New Roman"/>
          <w:sz w:val="24"/>
          <w:szCs w:val="24"/>
        </w:rPr>
        <w:t xml:space="preserve"> </w:t>
      </w:r>
      <w:r w:rsidR="00937A70" w:rsidRPr="00891080">
        <w:rPr>
          <w:rFonts w:ascii="Times New Roman" w:hAnsi="Times New Roman" w:cs="Times New Roman"/>
          <w:sz w:val="24"/>
          <w:szCs w:val="24"/>
        </w:rPr>
        <w:t>5-fluorourasil</w:t>
      </w:r>
      <w:r w:rsidR="001809A0" w:rsidRPr="00891080">
        <w:rPr>
          <w:rFonts w:ascii="Times New Roman" w:hAnsi="Times New Roman" w:cs="Times New Roman"/>
          <w:sz w:val="24"/>
          <w:szCs w:val="24"/>
        </w:rPr>
        <w:t>in küçük m</w:t>
      </w:r>
      <w:r w:rsidR="008A3AB7" w:rsidRPr="00891080">
        <w:rPr>
          <w:rFonts w:ascii="Times New Roman" w:hAnsi="Times New Roman" w:cs="Times New Roman"/>
          <w:sz w:val="24"/>
          <w:szCs w:val="24"/>
        </w:rPr>
        <w:t>i</w:t>
      </w:r>
      <w:r w:rsidR="001809A0" w:rsidRPr="00891080">
        <w:rPr>
          <w:rFonts w:ascii="Times New Roman" w:hAnsi="Times New Roman" w:cs="Times New Roman"/>
          <w:sz w:val="24"/>
          <w:szCs w:val="24"/>
        </w:rPr>
        <w:t>ktarı dokularda aktif metabolitleri olan 5-floro-2-deoksiü</w:t>
      </w:r>
      <w:r w:rsidR="008A3AB7" w:rsidRPr="00891080">
        <w:rPr>
          <w:rFonts w:ascii="Times New Roman" w:hAnsi="Times New Roman" w:cs="Times New Roman"/>
          <w:sz w:val="24"/>
          <w:szCs w:val="24"/>
        </w:rPr>
        <w:t>ridin ve 5-floro-2-deoksiüridin-5-fosfata dönüşür. İlacın büyük bir kısmı karaciğ</w:t>
      </w:r>
      <w:r w:rsidR="001809A0" w:rsidRPr="00891080">
        <w:rPr>
          <w:rFonts w:ascii="Times New Roman" w:hAnsi="Times New Roman" w:cs="Times New Roman"/>
          <w:sz w:val="24"/>
          <w:szCs w:val="24"/>
        </w:rPr>
        <w:t>erde metaboli</w:t>
      </w:r>
      <w:r w:rsidR="008A3AB7" w:rsidRPr="00891080">
        <w:rPr>
          <w:rFonts w:ascii="Times New Roman" w:hAnsi="Times New Roman" w:cs="Times New Roman"/>
          <w:sz w:val="24"/>
          <w:szCs w:val="24"/>
        </w:rPr>
        <w:t>ze olur. Metabolitlerinin bir kısmı</w:t>
      </w:r>
      <w:r w:rsidR="001809A0" w:rsidRPr="00891080">
        <w:rPr>
          <w:rFonts w:ascii="Times New Roman" w:hAnsi="Times New Roman" w:cs="Times New Roman"/>
          <w:sz w:val="24"/>
          <w:szCs w:val="24"/>
        </w:rPr>
        <w:t xml:space="preserve"> karbond</w:t>
      </w:r>
      <w:r w:rsidR="008A3AB7" w:rsidRPr="00891080">
        <w:rPr>
          <w:rFonts w:ascii="Times New Roman" w:hAnsi="Times New Roman" w:cs="Times New Roman"/>
          <w:sz w:val="24"/>
          <w:szCs w:val="24"/>
        </w:rPr>
        <w:t>ioksitle solunum yolundan atılırken diğer bir kısmı</w:t>
      </w:r>
      <w:r w:rsidR="001809A0" w:rsidRPr="00891080">
        <w:rPr>
          <w:rFonts w:ascii="Times New Roman" w:hAnsi="Times New Roman" w:cs="Times New Roman"/>
          <w:sz w:val="24"/>
          <w:szCs w:val="24"/>
        </w:rPr>
        <w:t>, alfa floro-beta guanidopro</w:t>
      </w:r>
      <w:r w:rsidR="008A3AB7" w:rsidRPr="00891080">
        <w:rPr>
          <w:rFonts w:ascii="Times New Roman" w:hAnsi="Times New Roman" w:cs="Times New Roman"/>
          <w:sz w:val="24"/>
          <w:szCs w:val="24"/>
        </w:rPr>
        <w:t>pionik asit ve alfa floro-beta ürideopropionik asit üre şeklinde idrardan atılır. İv</w:t>
      </w:r>
      <w:r w:rsidR="001809A0" w:rsidRPr="00891080">
        <w:rPr>
          <w:rFonts w:ascii="Times New Roman" w:hAnsi="Times New Roman" w:cs="Times New Roman"/>
          <w:sz w:val="24"/>
          <w:szCs w:val="24"/>
        </w:rPr>
        <w:t xml:space="preserve"> uyguland</w:t>
      </w:r>
      <w:r w:rsidR="008A3AB7" w:rsidRPr="00891080">
        <w:rPr>
          <w:rFonts w:ascii="Times New Roman" w:hAnsi="Times New Roman" w:cs="Times New Roman"/>
          <w:sz w:val="24"/>
          <w:szCs w:val="24"/>
        </w:rPr>
        <w:t>ıktan sonra verilen dozun yaklaşı</w:t>
      </w:r>
      <w:r w:rsidR="001809A0" w:rsidRPr="00891080">
        <w:rPr>
          <w:rFonts w:ascii="Times New Roman" w:hAnsi="Times New Roman" w:cs="Times New Roman"/>
          <w:sz w:val="24"/>
          <w:szCs w:val="24"/>
        </w:rPr>
        <w:t xml:space="preserve">k </w:t>
      </w:r>
      <w:r w:rsidR="008A3AB7" w:rsidRPr="00891080">
        <w:rPr>
          <w:rFonts w:ascii="Times New Roman" w:hAnsi="Times New Roman" w:cs="Times New Roman"/>
          <w:sz w:val="24"/>
          <w:szCs w:val="24"/>
        </w:rPr>
        <w:t>%5</w:t>
      </w:r>
      <w:r w:rsidR="001809A0" w:rsidRPr="00891080">
        <w:rPr>
          <w:rFonts w:ascii="Times New Roman" w:hAnsi="Times New Roman" w:cs="Times New Roman"/>
          <w:sz w:val="24"/>
          <w:szCs w:val="24"/>
        </w:rPr>
        <w:t>'</w:t>
      </w:r>
      <w:r w:rsidR="008A3AB7" w:rsidRPr="00891080">
        <w:rPr>
          <w:rFonts w:ascii="Times New Roman" w:hAnsi="Times New Roman" w:cs="Times New Roman"/>
          <w:sz w:val="24"/>
          <w:szCs w:val="24"/>
        </w:rPr>
        <w:t xml:space="preserve"> </w:t>
      </w:r>
      <w:r w:rsidR="001809A0" w:rsidRPr="00891080">
        <w:rPr>
          <w:rFonts w:ascii="Times New Roman" w:hAnsi="Times New Roman" w:cs="Times New Roman"/>
          <w:sz w:val="24"/>
          <w:szCs w:val="24"/>
        </w:rPr>
        <w:t xml:space="preserve">i </w:t>
      </w:r>
      <w:r w:rsidR="008A3AB7" w:rsidRPr="00891080">
        <w:rPr>
          <w:rFonts w:ascii="Times New Roman" w:hAnsi="Times New Roman" w:cs="Times New Roman"/>
          <w:sz w:val="24"/>
          <w:szCs w:val="24"/>
        </w:rPr>
        <w:t>değişmemiş halde 6 saatte idrarla atılırken, büyük bir kısmı</w:t>
      </w:r>
      <w:r w:rsidR="001809A0" w:rsidRPr="00891080">
        <w:rPr>
          <w:rFonts w:ascii="Times New Roman" w:hAnsi="Times New Roman" w:cs="Times New Roman"/>
          <w:sz w:val="24"/>
          <w:szCs w:val="24"/>
        </w:rPr>
        <w:t xml:space="preserve"> karbondio</w:t>
      </w:r>
      <w:r w:rsidR="008A3AB7" w:rsidRPr="00891080">
        <w:rPr>
          <w:rFonts w:ascii="Times New Roman" w:hAnsi="Times New Roman" w:cs="Times New Roman"/>
          <w:sz w:val="24"/>
          <w:szCs w:val="24"/>
        </w:rPr>
        <w:t>ksit halinde solunum yoluyla atılı</w:t>
      </w:r>
      <w:r w:rsidR="001809A0" w:rsidRPr="00891080">
        <w:rPr>
          <w:rFonts w:ascii="Times New Roman" w:hAnsi="Times New Roman" w:cs="Times New Roman"/>
          <w:sz w:val="24"/>
          <w:szCs w:val="24"/>
        </w:rPr>
        <w:t>r.</w:t>
      </w:r>
    </w:p>
    <w:p w:rsidR="00486A28" w:rsidRPr="00891080" w:rsidRDefault="00486A28" w:rsidP="008C03F9">
      <w:pPr>
        <w:autoSpaceDE w:val="0"/>
        <w:autoSpaceDN w:val="0"/>
        <w:adjustRightInd w:val="0"/>
        <w:spacing w:after="0" w:line="360" w:lineRule="auto"/>
        <w:jc w:val="both"/>
        <w:rPr>
          <w:rFonts w:ascii="Times New Roman" w:hAnsi="Times New Roman" w:cs="Times New Roman"/>
          <w:sz w:val="24"/>
          <w:szCs w:val="24"/>
        </w:rPr>
      </w:pPr>
      <w:r w:rsidRPr="00891080">
        <w:rPr>
          <w:rFonts w:ascii="Times New Roman" w:eastAsia="TimesNewRoman,Bold" w:hAnsi="Times New Roman" w:cs="Times New Roman"/>
          <w:bCs/>
          <w:sz w:val="24"/>
          <w:szCs w:val="24"/>
          <w:u w:val="single"/>
        </w:rPr>
        <w:t>Emilim:</w:t>
      </w:r>
      <w:r w:rsidRPr="00891080">
        <w:rPr>
          <w:rFonts w:ascii="Times New Roman" w:eastAsia="TimesNewRoman,Bold" w:hAnsi="Times New Roman" w:cs="Times New Roman"/>
          <w:bCs/>
          <w:sz w:val="24"/>
          <w:szCs w:val="24"/>
        </w:rPr>
        <w:t xml:space="preserve"> </w:t>
      </w:r>
      <w:r w:rsidR="008A3AB7" w:rsidRPr="00891080">
        <w:rPr>
          <w:rFonts w:ascii="Times New Roman" w:hAnsi="Times New Roman" w:cs="Times New Roman"/>
          <w:sz w:val="24"/>
          <w:szCs w:val="24"/>
        </w:rPr>
        <w:t>İ</w:t>
      </w:r>
      <w:r w:rsidR="00C26B1D" w:rsidRPr="00891080">
        <w:rPr>
          <w:rFonts w:ascii="Times New Roman" w:hAnsi="Times New Roman" w:cs="Times New Roman"/>
          <w:sz w:val="24"/>
          <w:szCs w:val="24"/>
        </w:rPr>
        <w:t>v</w:t>
      </w:r>
      <w:r w:rsidR="001809A0" w:rsidRPr="00891080">
        <w:rPr>
          <w:rFonts w:ascii="Times New Roman" w:hAnsi="Times New Roman" w:cs="Times New Roman"/>
          <w:sz w:val="24"/>
          <w:szCs w:val="24"/>
        </w:rPr>
        <w:t xml:space="preserve"> </w:t>
      </w:r>
      <w:r w:rsidR="008A3AB7" w:rsidRPr="00891080">
        <w:rPr>
          <w:rFonts w:ascii="Times New Roman" w:hAnsi="Times New Roman" w:cs="Times New Roman"/>
          <w:sz w:val="24"/>
          <w:szCs w:val="24"/>
        </w:rPr>
        <w:t>uygulandıktan sonra plazma yarılanma ömrü ortalama 16 dakikadı</w:t>
      </w:r>
      <w:r w:rsidR="00744854" w:rsidRPr="00891080">
        <w:rPr>
          <w:rFonts w:ascii="Times New Roman" w:hAnsi="Times New Roman" w:cs="Times New Roman"/>
          <w:sz w:val="24"/>
          <w:szCs w:val="24"/>
        </w:rPr>
        <w:t>r. Ancak yarı</w:t>
      </w:r>
      <w:r w:rsidR="001809A0" w:rsidRPr="00891080">
        <w:rPr>
          <w:rFonts w:ascii="Times New Roman" w:hAnsi="Times New Roman" w:cs="Times New Roman"/>
          <w:sz w:val="24"/>
          <w:szCs w:val="24"/>
        </w:rPr>
        <w:t>l</w:t>
      </w:r>
      <w:r w:rsidR="00744854" w:rsidRPr="00891080">
        <w:rPr>
          <w:rFonts w:ascii="Times New Roman" w:hAnsi="Times New Roman" w:cs="Times New Roman"/>
          <w:sz w:val="24"/>
          <w:szCs w:val="24"/>
        </w:rPr>
        <w:t>anma ömrü doza bağlı olarak 8-20 dakika arasında değiş</w:t>
      </w:r>
      <w:r w:rsidR="001809A0" w:rsidRPr="00891080">
        <w:rPr>
          <w:rFonts w:ascii="Times New Roman" w:hAnsi="Times New Roman" w:cs="Times New Roman"/>
          <w:sz w:val="24"/>
          <w:szCs w:val="24"/>
        </w:rPr>
        <w:t xml:space="preserve">mektedir. </w:t>
      </w:r>
    </w:p>
    <w:p w:rsidR="001809A0" w:rsidRPr="00891080" w:rsidRDefault="00744854" w:rsidP="00183917">
      <w:pPr>
        <w:autoSpaceDE w:val="0"/>
        <w:autoSpaceDN w:val="0"/>
        <w:adjustRightInd w:val="0"/>
        <w:spacing w:after="120" w:line="360" w:lineRule="auto"/>
        <w:jc w:val="both"/>
        <w:rPr>
          <w:rFonts w:ascii="Times New Roman" w:eastAsia="TimesNewRoman,Bold" w:hAnsi="Times New Roman" w:cs="Times New Roman"/>
          <w:bCs/>
          <w:sz w:val="24"/>
          <w:szCs w:val="24"/>
        </w:rPr>
      </w:pPr>
      <w:r w:rsidRPr="00891080">
        <w:rPr>
          <w:rFonts w:ascii="Times New Roman" w:eastAsia="TimesNewRoman,Bold" w:hAnsi="Times New Roman" w:cs="Times New Roman"/>
          <w:bCs/>
          <w:sz w:val="24"/>
          <w:szCs w:val="24"/>
          <w:u w:val="single"/>
        </w:rPr>
        <w:t>Doğr</w:t>
      </w:r>
      <w:r w:rsidR="008C469E" w:rsidRPr="00891080">
        <w:rPr>
          <w:rFonts w:ascii="Times New Roman" w:eastAsia="TimesNewRoman,Bold" w:hAnsi="Times New Roman" w:cs="Times New Roman"/>
          <w:bCs/>
          <w:sz w:val="24"/>
          <w:szCs w:val="24"/>
          <w:u w:val="single"/>
        </w:rPr>
        <w:t>u</w:t>
      </w:r>
      <w:r w:rsidR="00486A28" w:rsidRPr="00891080">
        <w:rPr>
          <w:rFonts w:ascii="Times New Roman" w:eastAsia="TimesNewRoman,Bold" w:hAnsi="Times New Roman" w:cs="Times New Roman"/>
          <w:bCs/>
          <w:sz w:val="24"/>
          <w:szCs w:val="24"/>
          <w:u w:val="single"/>
        </w:rPr>
        <w:t>sallık/Doğrusal olmayan durum:</w:t>
      </w:r>
      <w:r w:rsidR="008C469E" w:rsidRPr="00891080">
        <w:rPr>
          <w:rFonts w:ascii="Times New Roman" w:eastAsia="TimesNewRoman,Bold" w:hAnsi="Times New Roman" w:cs="Times New Roman"/>
          <w:bCs/>
          <w:sz w:val="24"/>
          <w:szCs w:val="24"/>
          <w:u w:val="single"/>
        </w:rPr>
        <w:t xml:space="preserve"> </w:t>
      </w:r>
      <w:r w:rsidR="00937A70" w:rsidRPr="00891080">
        <w:rPr>
          <w:rFonts w:ascii="Times New Roman" w:eastAsia="TimesNewRoman,Bold" w:hAnsi="Times New Roman" w:cs="Times New Roman"/>
          <w:bCs/>
          <w:sz w:val="24"/>
          <w:szCs w:val="24"/>
        </w:rPr>
        <w:t>5-fluorourasil</w:t>
      </w:r>
      <w:r w:rsidR="000E537F" w:rsidRPr="00891080">
        <w:rPr>
          <w:rFonts w:ascii="Times New Roman" w:eastAsia="TimesNewRoman,Bold" w:hAnsi="Times New Roman" w:cs="Times New Roman"/>
          <w:bCs/>
          <w:sz w:val="24"/>
          <w:szCs w:val="24"/>
        </w:rPr>
        <w:t>in’</w:t>
      </w:r>
      <w:r w:rsidR="008C469E" w:rsidRPr="00891080">
        <w:rPr>
          <w:rFonts w:ascii="Times New Roman" w:eastAsia="TimesNewRoman,Bold" w:hAnsi="Times New Roman" w:cs="Times New Roman"/>
          <w:bCs/>
          <w:sz w:val="24"/>
          <w:szCs w:val="24"/>
        </w:rPr>
        <w:t xml:space="preserve"> in ortalama plazma yarılanma ömrü dozla orantısaldır.</w:t>
      </w:r>
      <w:r w:rsidR="000E537F" w:rsidRPr="00891080">
        <w:rPr>
          <w:rFonts w:ascii="Times New Roman" w:eastAsia="TimesNewRoman,Bold" w:hAnsi="Times New Roman" w:cs="Times New Roman"/>
          <w:bCs/>
          <w:sz w:val="24"/>
          <w:szCs w:val="24"/>
        </w:rPr>
        <w:t xml:space="preserve"> İntravenöz uygulanan </w:t>
      </w:r>
      <w:r w:rsidR="00D74C47" w:rsidRPr="00891080">
        <w:rPr>
          <w:rFonts w:ascii="Times New Roman" w:eastAsia="TimesNewRoman,Bold" w:hAnsi="Times New Roman" w:cs="Times New Roman"/>
          <w:bCs/>
          <w:sz w:val="24"/>
          <w:szCs w:val="24"/>
        </w:rPr>
        <w:t>FLURO-5 DEVA</w:t>
      </w:r>
      <w:r w:rsidR="000E537F" w:rsidRPr="00891080">
        <w:rPr>
          <w:rFonts w:ascii="Times New Roman" w:eastAsia="TimesNewRoman,Bold" w:hAnsi="Times New Roman" w:cs="Times New Roman"/>
          <w:bCs/>
          <w:sz w:val="24"/>
          <w:szCs w:val="24"/>
        </w:rPr>
        <w:t>’</w:t>
      </w:r>
      <w:r w:rsidR="003B5C95" w:rsidRPr="00891080">
        <w:rPr>
          <w:rFonts w:ascii="Times New Roman" w:eastAsia="TimesNewRoman,Bold" w:hAnsi="Times New Roman" w:cs="Times New Roman"/>
          <w:bCs/>
          <w:sz w:val="24"/>
          <w:szCs w:val="24"/>
        </w:rPr>
        <w:t>nı</w:t>
      </w:r>
      <w:r w:rsidR="000E537F" w:rsidRPr="00891080">
        <w:rPr>
          <w:rFonts w:ascii="Times New Roman" w:eastAsia="TimesNewRoman,Bold" w:hAnsi="Times New Roman" w:cs="Times New Roman"/>
          <w:bCs/>
          <w:sz w:val="24"/>
          <w:szCs w:val="24"/>
        </w:rPr>
        <w:t>n kinetiği doğrusaldır.</w:t>
      </w:r>
    </w:p>
    <w:p w:rsidR="0007485D" w:rsidRPr="00891080" w:rsidRDefault="00FA40A3"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Hastalardaki kara</w:t>
      </w:r>
      <w:r w:rsidR="00431B7A" w:rsidRPr="00891080">
        <w:rPr>
          <w:rFonts w:ascii="Times New Roman" w:eastAsia="TimesNewRoman,Bold" w:hAnsi="Times New Roman" w:cs="Times New Roman"/>
          <w:b/>
          <w:bCs/>
          <w:sz w:val="24"/>
          <w:szCs w:val="24"/>
        </w:rPr>
        <w:t>kteristik ö</w:t>
      </w:r>
      <w:r w:rsidR="0007485D" w:rsidRPr="00891080">
        <w:rPr>
          <w:rFonts w:ascii="Times New Roman" w:eastAsia="TimesNewRoman,Bold" w:hAnsi="Times New Roman" w:cs="Times New Roman"/>
          <w:b/>
          <w:bCs/>
          <w:sz w:val="24"/>
          <w:szCs w:val="24"/>
        </w:rPr>
        <w:t>zellikler</w:t>
      </w:r>
      <w:r w:rsidR="003B5C95" w:rsidRPr="00891080">
        <w:rPr>
          <w:rFonts w:ascii="Times New Roman" w:eastAsia="TimesNewRoman,Bold" w:hAnsi="Times New Roman" w:cs="Times New Roman"/>
          <w:b/>
          <w:bCs/>
          <w:sz w:val="24"/>
          <w:szCs w:val="24"/>
        </w:rPr>
        <w:t xml:space="preserve"> </w:t>
      </w:r>
    </w:p>
    <w:p w:rsidR="00744854" w:rsidRPr="00891080" w:rsidRDefault="00744854" w:rsidP="008C03F9">
      <w:pPr>
        <w:autoSpaceDE w:val="0"/>
        <w:autoSpaceDN w:val="0"/>
        <w:adjustRightInd w:val="0"/>
        <w:spacing w:after="0" w:line="360" w:lineRule="auto"/>
        <w:jc w:val="both"/>
        <w:rPr>
          <w:rFonts w:ascii="Times New Roman" w:eastAsia="TimesNewRoman,Bold" w:hAnsi="Times New Roman" w:cs="Times New Roman"/>
          <w:bCs/>
          <w:sz w:val="24"/>
          <w:szCs w:val="24"/>
        </w:rPr>
      </w:pPr>
      <w:r w:rsidRPr="00891080">
        <w:rPr>
          <w:rFonts w:ascii="Times New Roman" w:eastAsia="TimesNewRoman,Bold" w:hAnsi="Times New Roman" w:cs="Times New Roman"/>
          <w:bCs/>
          <w:sz w:val="24"/>
          <w:szCs w:val="24"/>
          <w:u w:val="single"/>
        </w:rPr>
        <w:t>Böbrek yetmezliği:</w:t>
      </w:r>
      <w:r w:rsidR="00183917" w:rsidRPr="00891080">
        <w:rPr>
          <w:rFonts w:ascii="Times New Roman" w:eastAsia="TimesNewRoman,Bold" w:hAnsi="Times New Roman" w:cs="Times New Roman"/>
          <w:bCs/>
          <w:sz w:val="24"/>
          <w:szCs w:val="24"/>
        </w:rPr>
        <w:t xml:space="preserve"> Böbrek fonksiyon</w:t>
      </w:r>
      <w:r w:rsidRPr="00891080">
        <w:rPr>
          <w:rFonts w:ascii="Times New Roman" w:eastAsia="TimesNewRoman,Bold" w:hAnsi="Times New Roman" w:cs="Times New Roman"/>
          <w:bCs/>
          <w:sz w:val="24"/>
          <w:szCs w:val="24"/>
        </w:rPr>
        <w:t xml:space="preserve"> bozukluğunda ilacın atılımı azalmaktadır.</w:t>
      </w:r>
    </w:p>
    <w:p w:rsidR="008C469E" w:rsidRPr="00891080" w:rsidRDefault="008C469E" w:rsidP="008C03F9">
      <w:pPr>
        <w:autoSpaceDE w:val="0"/>
        <w:autoSpaceDN w:val="0"/>
        <w:adjustRightInd w:val="0"/>
        <w:spacing w:after="0" w:line="360" w:lineRule="auto"/>
        <w:jc w:val="both"/>
        <w:rPr>
          <w:rFonts w:ascii="Times New Roman" w:eastAsia="TimesNewRoman,Bold" w:hAnsi="Times New Roman" w:cs="Times New Roman"/>
          <w:bCs/>
          <w:sz w:val="24"/>
          <w:szCs w:val="24"/>
        </w:rPr>
      </w:pPr>
    </w:p>
    <w:p w:rsidR="0007485D" w:rsidRPr="00891080" w:rsidRDefault="00431B7A"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5.3.Klinik öncesi gü</w:t>
      </w:r>
      <w:r w:rsidR="0007485D" w:rsidRPr="00891080">
        <w:rPr>
          <w:rFonts w:ascii="Times New Roman" w:eastAsia="TimesNewRoman,Bold" w:hAnsi="Times New Roman" w:cs="Times New Roman"/>
          <w:b/>
          <w:bCs/>
          <w:sz w:val="24"/>
          <w:szCs w:val="24"/>
        </w:rPr>
        <w:t>venlilik verileri</w:t>
      </w:r>
    </w:p>
    <w:p w:rsidR="0007485D" w:rsidRPr="00891080" w:rsidRDefault="007C2DB2"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Bulunmamaktadır.</w:t>
      </w:r>
    </w:p>
    <w:p w:rsidR="00846DCA" w:rsidRPr="00891080" w:rsidRDefault="00846DCA" w:rsidP="008C03F9">
      <w:pPr>
        <w:autoSpaceDE w:val="0"/>
        <w:autoSpaceDN w:val="0"/>
        <w:adjustRightInd w:val="0"/>
        <w:spacing w:after="0" w:line="360" w:lineRule="auto"/>
        <w:jc w:val="both"/>
        <w:rPr>
          <w:rFonts w:ascii="Times New Roman" w:eastAsia="TimesNewRoman" w:hAnsi="Times New Roman" w:cs="Times New Roman"/>
          <w:sz w:val="24"/>
          <w:szCs w:val="24"/>
        </w:rPr>
      </w:pPr>
    </w:p>
    <w:p w:rsidR="0007485D" w:rsidRPr="00891080" w:rsidRDefault="00431B7A"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6. FARMASÖ</w:t>
      </w:r>
      <w:r w:rsidR="0007485D" w:rsidRPr="00891080">
        <w:rPr>
          <w:rFonts w:ascii="Times New Roman" w:eastAsia="TimesNewRoman,Bold" w:hAnsi="Times New Roman" w:cs="Times New Roman"/>
          <w:b/>
          <w:bCs/>
          <w:sz w:val="24"/>
          <w:szCs w:val="24"/>
        </w:rPr>
        <w:t>Tİ</w:t>
      </w:r>
      <w:r w:rsidRPr="00891080">
        <w:rPr>
          <w:rFonts w:ascii="Times New Roman" w:eastAsia="TimesNewRoman,Bold" w:hAnsi="Times New Roman" w:cs="Times New Roman"/>
          <w:b/>
          <w:bCs/>
          <w:sz w:val="24"/>
          <w:szCs w:val="24"/>
        </w:rPr>
        <w:t>K Ö</w:t>
      </w:r>
      <w:r w:rsidR="0007485D" w:rsidRPr="00891080">
        <w:rPr>
          <w:rFonts w:ascii="Times New Roman" w:eastAsia="TimesNewRoman,Bold" w:hAnsi="Times New Roman" w:cs="Times New Roman"/>
          <w:b/>
          <w:bCs/>
          <w:sz w:val="24"/>
          <w:szCs w:val="24"/>
        </w:rPr>
        <w:t>ZELLİKLER</w:t>
      </w:r>
    </w:p>
    <w:p w:rsidR="0007485D" w:rsidRPr="00891080" w:rsidRDefault="0007485D"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6.1. Yardımcı maddelerin listesi</w:t>
      </w:r>
    </w:p>
    <w:p w:rsidR="00EE4371" w:rsidRPr="00891080" w:rsidRDefault="00EE4371" w:rsidP="008C03F9">
      <w:pPr>
        <w:autoSpaceDE w:val="0"/>
        <w:autoSpaceDN w:val="0"/>
        <w:adjustRightInd w:val="0"/>
        <w:spacing w:after="0" w:line="360" w:lineRule="auto"/>
        <w:jc w:val="both"/>
        <w:rPr>
          <w:rFonts w:ascii="Times New Roman" w:eastAsia="TimesNewRoman,Bold" w:hAnsi="Times New Roman" w:cs="Times New Roman"/>
          <w:bCs/>
          <w:sz w:val="24"/>
          <w:szCs w:val="24"/>
        </w:rPr>
      </w:pPr>
      <w:r w:rsidRPr="00891080">
        <w:rPr>
          <w:rFonts w:ascii="Times New Roman" w:eastAsia="TimesNewRoman,Bold" w:hAnsi="Times New Roman" w:cs="Times New Roman"/>
          <w:bCs/>
          <w:sz w:val="24"/>
          <w:szCs w:val="24"/>
        </w:rPr>
        <w:t>Sodyum hidroksit</w:t>
      </w:r>
    </w:p>
    <w:p w:rsidR="00180E42" w:rsidRPr="00891080" w:rsidRDefault="00180E42" w:rsidP="008C03F9">
      <w:pPr>
        <w:autoSpaceDE w:val="0"/>
        <w:autoSpaceDN w:val="0"/>
        <w:adjustRightInd w:val="0"/>
        <w:spacing w:after="0" w:line="360" w:lineRule="auto"/>
        <w:jc w:val="both"/>
        <w:rPr>
          <w:rFonts w:ascii="Times New Roman" w:eastAsia="TimesNewRoman,Bold" w:hAnsi="Times New Roman" w:cs="Times New Roman"/>
          <w:bCs/>
          <w:sz w:val="24"/>
          <w:szCs w:val="24"/>
        </w:rPr>
      </w:pPr>
      <w:r w:rsidRPr="00891080">
        <w:rPr>
          <w:rFonts w:ascii="Times New Roman" w:eastAsia="TimesNewRoman,Bold" w:hAnsi="Times New Roman" w:cs="Times New Roman"/>
          <w:bCs/>
          <w:sz w:val="24"/>
          <w:szCs w:val="24"/>
        </w:rPr>
        <w:t>Enjeksiyonluk su</w:t>
      </w:r>
    </w:p>
    <w:p w:rsidR="00180E42" w:rsidRPr="00891080" w:rsidRDefault="00180E42" w:rsidP="008C03F9">
      <w:pPr>
        <w:autoSpaceDE w:val="0"/>
        <w:autoSpaceDN w:val="0"/>
        <w:adjustRightInd w:val="0"/>
        <w:spacing w:after="0" w:line="360" w:lineRule="auto"/>
        <w:jc w:val="both"/>
        <w:rPr>
          <w:rFonts w:ascii="Times New Roman" w:eastAsia="TimesNewRoman,Bold" w:hAnsi="Times New Roman" w:cs="Times New Roman"/>
          <w:bCs/>
          <w:sz w:val="24"/>
          <w:szCs w:val="24"/>
        </w:rPr>
      </w:pPr>
    </w:p>
    <w:p w:rsidR="0007485D" w:rsidRPr="00891080" w:rsidRDefault="00431B7A"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6.2.Geç</w:t>
      </w:r>
      <w:r w:rsidR="0007485D" w:rsidRPr="00891080">
        <w:rPr>
          <w:rFonts w:ascii="Times New Roman" w:eastAsia="TimesNewRoman,Bold" w:hAnsi="Times New Roman" w:cs="Times New Roman"/>
          <w:b/>
          <w:bCs/>
          <w:sz w:val="24"/>
          <w:szCs w:val="24"/>
        </w:rPr>
        <w:t>imsizlikler</w:t>
      </w:r>
    </w:p>
    <w:p w:rsidR="003A533A" w:rsidRPr="00891080" w:rsidRDefault="00F25127" w:rsidP="008C03F9">
      <w:pPr>
        <w:autoSpaceDE w:val="0"/>
        <w:autoSpaceDN w:val="0"/>
        <w:adjustRightInd w:val="0"/>
        <w:spacing w:after="0" w:line="360" w:lineRule="auto"/>
        <w:jc w:val="both"/>
        <w:rPr>
          <w:rFonts w:ascii="Times New Roman" w:eastAsia="TimesNewRoman,Bold" w:hAnsi="Times New Roman" w:cs="Times New Roman"/>
          <w:bCs/>
          <w:sz w:val="24"/>
          <w:szCs w:val="24"/>
        </w:rPr>
      </w:pPr>
      <w:r w:rsidRPr="00891080">
        <w:rPr>
          <w:rFonts w:ascii="Times New Roman" w:eastAsia="TimesNewRoman,Bold" w:hAnsi="Times New Roman" w:cs="Times New Roman"/>
          <w:bCs/>
          <w:sz w:val="24"/>
          <w:szCs w:val="24"/>
        </w:rPr>
        <w:t>5- fluorourasil k</w:t>
      </w:r>
      <w:r w:rsidR="003A533A" w:rsidRPr="00891080">
        <w:rPr>
          <w:rFonts w:ascii="Times New Roman" w:eastAsia="TimesNewRoman,Bold" w:hAnsi="Times New Roman" w:cs="Times New Roman"/>
          <w:bCs/>
          <w:sz w:val="24"/>
          <w:szCs w:val="24"/>
        </w:rPr>
        <w:t xml:space="preserve">alsiyum folinat, karboplatin, sisplatin, sitarabin, diazepam, doksorubisin, droperidol, droperidol, filgrastim, galyum nitrat, metotreksat, metoklopramit, morfin, ondansetron, parenteral besinler, </w:t>
      </w:r>
      <w:r w:rsidRPr="00891080">
        <w:rPr>
          <w:rFonts w:ascii="Times New Roman" w:eastAsia="TimesNewRoman,Bold" w:hAnsi="Times New Roman" w:cs="Times New Roman"/>
          <w:bCs/>
          <w:sz w:val="24"/>
          <w:szCs w:val="24"/>
        </w:rPr>
        <w:t>vinorelbin, ve diğer antrasiklinler ile geçimsizdir.</w:t>
      </w:r>
      <w:r w:rsidR="003A533A" w:rsidRPr="00891080">
        <w:rPr>
          <w:rFonts w:ascii="Times New Roman" w:eastAsia="TimesNewRoman,Bold" w:hAnsi="Times New Roman" w:cs="Times New Roman"/>
          <w:bCs/>
          <w:sz w:val="24"/>
          <w:szCs w:val="24"/>
        </w:rPr>
        <w:t xml:space="preserve"> </w:t>
      </w:r>
    </w:p>
    <w:p w:rsidR="00F25127" w:rsidRPr="00891080" w:rsidRDefault="00D74C47" w:rsidP="00183917">
      <w:pPr>
        <w:autoSpaceDE w:val="0"/>
        <w:autoSpaceDN w:val="0"/>
        <w:adjustRightInd w:val="0"/>
        <w:spacing w:after="120" w:line="360" w:lineRule="auto"/>
        <w:jc w:val="both"/>
        <w:rPr>
          <w:rFonts w:ascii="Times New Roman" w:eastAsia="TimesNewRoman,Bold" w:hAnsi="Times New Roman" w:cs="Times New Roman"/>
          <w:bCs/>
          <w:sz w:val="24"/>
          <w:szCs w:val="24"/>
        </w:rPr>
      </w:pPr>
      <w:r w:rsidRPr="00891080">
        <w:rPr>
          <w:rFonts w:ascii="Times New Roman" w:eastAsia="TimesNewRoman,Bold" w:hAnsi="Times New Roman" w:cs="Times New Roman"/>
          <w:bCs/>
          <w:sz w:val="24"/>
          <w:szCs w:val="24"/>
        </w:rPr>
        <w:t>FLURO-5 DEVA</w:t>
      </w:r>
      <w:r w:rsidR="00F25127" w:rsidRPr="00891080">
        <w:rPr>
          <w:rFonts w:ascii="Times New Roman" w:eastAsia="TimesNewRoman,Bold" w:hAnsi="Times New Roman" w:cs="Times New Roman"/>
          <w:bCs/>
          <w:sz w:val="24"/>
          <w:szCs w:val="24"/>
        </w:rPr>
        <w:t xml:space="preserve"> alkali yapıda olduğundan asidik yapıdaki ilaçlarla ve preparatlarla ya da alkali ortamda stabil olmayan maddelerle karıştırmaktan kaçınılmalıdır.</w:t>
      </w:r>
    </w:p>
    <w:p w:rsidR="00972DB2" w:rsidRPr="00891080" w:rsidRDefault="00431B7A"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6.3.Raf ömrü</w:t>
      </w:r>
      <w:r w:rsidR="0007485D" w:rsidRPr="00891080">
        <w:rPr>
          <w:rFonts w:ascii="Times New Roman" w:eastAsia="TimesNewRoman,Bold" w:hAnsi="Times New Roman" w:cs="Times New Roman"/>
          <w:b/>
          <w:bCs/>
          <w:sz w:val="24"/>
          <w:szCs w:val="24"/>
        </w:rPr>
        <w:t xml:space="preserve"> </w:t>
      </w:r>
    </w:p>
    <w:p w:rsidR="00841423" w:rsidRPr="00891080" w:rsidRDefault="00841423" w:rsidP="00183917">
      <w:pPr>
        <w:autoSpaceDE w:val="0"/>
        <w:autoSpaceDN w:val="0"/>
        <w:adjustRightInd w:val="0"/>
        <w:spacing w:after="120" w:line="360" w:lineRule="auto"/>
        <w:jc w:val="both"/>
        <w:rPr>
          <w:rFonts w:ascii="Times New Roman" w:eastAsia="TimesNewRoman,Bold" w:hAnsi="Times New Roman" w:cs="Times New Roman"/>
          <w:bCs/>
          <w:sz w:val="24"/>
          <w:szCs w:val="24"/>
        </w:rPr>
      </w:pPr>
      <w:r w:rsidRPr="00891080">
        <w:rPr>
          <w:rFonts w:ascii="Times New Roman" w:eastAsia="TimesNewRoman,Bold" w:hAnsi="Times New Roman" w:cs="Times New Roman"/>
          <w:bCs/>
          <w:sz w:val="24"/>
          <w:szCs w:val="24"/>
        </w:rPr>
        <w:t>24 ay</w:t>
      </w:r>
    </w:p>
    <w:p w:rsidR="0007485D" w:rsidRPr="00891080" w:rsidRDefault="00431B7A"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6.4. Saklamaya yönelik ö</w:t>
      </w:r>
      <w:r w:rsidR="0007485D" w:rsidRPr="00891080">
        <w:rPr>
          <w:rFonts w:ascii="Times New Roman" w:eastAsia="TimesNewRoman,Bold" w:hAnsi="Times New Roman" w:cs="Times New Roman"/>
          <w:b/>
          <w:bCs/>
          <w:sz w:val="24"/>
          <w:szCs w:val="24"/>
        </w:rPr>
        <w:t>zel tedbirler</w:t>
      </w:r>
    </w:p>
    <w:p w:rsidR="00972DB2" w:rsidRPr="00891080" w:rsidRDefault="00B90027" w:rsidP="008C03F9">
      <w:pPr>
        <w:autoSpaceDE w:val="0"/>
        <w:autoSpaceDN w:val="0"/>
        <w:adjustRightInd w:val="0"/>
        <w:spacing w:after="0" w:line="360" w:lineRule="auto"/>
        <w:jc w:val="both"/>
        <w:rPr>
          <w:rFonts w:ascii="Times New Roman" w:hAnsi="Times New Roman" w:cs="Times New Roman"/>
          <w:sz w:val="24"/>
          <w:szCs w:val="24"/>
        </w:rPr>
      </w:pPr>
      <w:r w:rsidRPr="00891080">
        <w:rPr>
          <w:rFonts w:ascii="Times New Roman" w:hAnsi="Times New Roman" w:cs="Times New Roman"/>
          <w:sz w:val="24"/>
          <w:szCs w:val="24"/>
        </w:rPr>
        <w:t>25</w:t>
      </w:r>
      <w:r w:rsidRPr="00891080">
        <w:rPr>
          <w:rFonts w:ascii="Times New Roman" w:hAnsi="Times New Roman" w:cs="Times New Roman"/>
          <w:sz w:val="24"/>
          <w:szCs w:val="24"/>
          <w:vertAlign w:val="superscript"/>
        </w:rPr>
        <w:t>o</w:t>
      </w:r>
      <w:r w:rsidR="00FA40A3" w:rsidRPr="00891080">
        <w:rPr>
          <w:rFonts w:ascii="Times New Roman" w:hAnsi="Times New Roman" w:cs="Times New Roman"/>
          <w:sz w:val="24"/>
          <w:szCs w:val="24"/>
        </w:rPr>
        <w:t>C’</w:t>
      </w:r>
      <w:r w:rsidRPr="00891080">
        <w:rPr>
          <w:rFonts w:ascii="Times New Roman" w:hAnsi="Times New Roman" w:cs="Times New Roman"/>
          <w:sz w:val="24"/>
          <w:szCs w:val="24"/>
        </w:rPr>
        <w:t>nin altındaki oda sıcaklı</w:t>
      </w:r>
      <w:r w:rsidR="00552988" w:rsidRPr="00891080">
        <w:rPr>
          <w:rFonts w:ascii="Times New Roman" w:hAnsi="Times New Roman" w:cs="Times New Roman"/>
          <w:sz w:val="24"/>
          <w:szCs w:val="24"/>
        </w:rPr>
        <w:t>ğ</w:t>
      </w:r>
      <w:r w:rsidRPr="00891080">
        <w:rPr>
          <w:rFonts w:ascii="Times New Roman" w:hAnsi="Times New Roman" w:cs="Times New Roman"/>
          <w:sz w:val="24"/>
          <w:szCs w:val="24"/>
        </w:rPr>
        <w:t>ında saklayınız.</w:t>
      </w:r>
    </w:p>
    <w:p w:rsidR="00552988" w:rsidRPr="00891080" w:rsidRDefault="00552988" w:rsidP="00183917">
      <w:pPr>
        <w:autoSpaceDE w:val="0"/>
        <w:autoSpaceDN w:val="0"/>
        <w:adjustRightInd w:val="0"/>
        <w:spacing w:after="120" w:line="360" w:lineRule="auto"/>
        <w:jc w:val="both"/>
        <w:rPr>
          <w:rFonts w:ascii="Times New Roman" w:hAnsi="Times New Roman" w:cs="Times New Roman"/>
          <w:sz w:val="24"/>
          <w:szCs w:val="24"/>
        </w:rPr>
      </w:pPr>
      <w:r w:rsidRPr="00891080">
        <w:rPr>
          <w:rFonts w:ascii="Times New Roman" w:hAnsi="Times New Roman" w:cs="Times New Roman"/>
          <w:sz w:val="24"/>
          <w:szCs w:val="24"/>
        </w:rPr>
        <w:t>Eğer ürün düşük ısıda (5</w:t>
      </w:r>
      <w:r w:rsidRPr="00891080">
        <w:rPr>
          <w:rFonts w:ascii="Times New Roman" w:hAnsi="Times New Roman" w:cs="Times New Roman"/>
          <w:sz w:val="24"/>
          <w:szCs w:val="24"/>
          <w:vertAlign w:val="superscript"/>
        </w:rPr>
        <w:t xml:space="preserve">o </w:t>
      </w:r>
      <w:r w:rsidRPr="00891080">
        <w:rPr>
          <w:rFonts w:ascii="Times New Roman" w:hAnsi="Times New Roman" w:cs="Times New Roman"/>
          <w:sz w:val="24"/>
          <w:szCs w:val="24"/>
        </w:rPr>
        <w:t>C civarı) saklanırsa çökeltiler görülebilir. Bu çökeltiler 60</w:t>
      </w:r>
      <w:r w:rsidRPr="00891080">
        <w:rPr>
          <w:rFonts w:ascii="Times New Roman" w:hAnsi="Times New Roman" w:cs="Times New Roman"/>
          <w:sz w:val="24"/>
          <w:szCs w:val="24"/>
          <w:vertAlign w:val="superscript"/>
        </w:rPr>
        <w:t>o</w:t>
      </w:r>
      <w:r w:rsidRPr="00891080">
        <w:rPr>
          <w:rFonts w:ascii="Times New Roman" w:hAnsi="Times New Roman" w:cs="Times New Roman"/>
          <w:sz w:val="24"/>
          <w:szCs w:val="24"/>
        </w:rPr>
        <w:t xml:space="preserve">C’ de hafif ısıtma ve çalkalamayla çözülebilir. Bu durumda kullanmadan önce soğutunuz.  </w:t>
      </w:r>
    </w:p>
    <w:p w:rsidR="00635179" w:rsidRPr="00891080" w:rsidRDefault="00D74C47" w:rsidP="00635179">
      <w:pPr>
        <w:pStyle w:val="Default"/>
        <w:spacing w:after="240" w:line="360" w:lineRule="auto"/>
        <w:jc w:val="both"/>
        <w:rPr>
          <w:rFonts w:eastAsia="TimesNewRoman"/>
          <w:noProof/>
          <w:color w:val="auto"/>
          <w:lang w:val="sq-AL"/>
        </w:rPr>
      </w:pPr>
      <w:r w:rsidRPr="00891080">
        <w:rPr>
          <w:rFonts w:eastAsia="TimesNewRoman"/>
          <w:noProof/>
          <w:color w:val="auto"/>
          <w:lang w:val="sq-AL"/>
        </w:rPr>
        <w:t>FLURO-5 DEVA</w:t>
      </w:r>
      <w:r w:rsidR="00635179" w:rsidRPr="00891080">
        <w:rPr>
          <w:rFonts w:eastAsia="TimesNewRoman"/>
          <w:noProof/>
          <w:color w:val="auto"/>
          <w:lang w:val="sq-AL"/>
        </w:rPr>
        <w:t xml:space="preserve">, ilk kez açıldıktan veya sulandırıldıktan sonra tek kullanım içindir. </w:t>
      </w:r>
    </w:p>
    <w:p w:rsidR="0007485D" w:rsidRPr="00891080" w:rsidRDefault="0007485D"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6.5. Ambalajın niteliğ</w:t>
      </w:r>
      <w:r w:rsidR="00431B7A" w:rsidRPr="00891080">
        <w:rPr>
          <w:rFonts w:ascii="Times New Roman" w:eastAsia="TimesNewRoman,Bold" w:hAnsi="Times New Roman" w:cs="Times New Roman"/>
          <w:b/>
          <w:bCs/>
          <w:sz w:val="24"/>
          <w:szCs w:val="24"/>
        </w:rPr>
        <w:t>i ve iç</w:t>
      </w:r>
      <w:r w:rsidRPr="00891080">
        <w:rPr>
          <w:rFonts w:ascii="Times New Roman" w:eastAsia="TimesNewRoman,Bold" w:hAnsi="Times New Roman" w:cs="Times New Roman"/>
          <w:b/>
          <w:bCs/>
          <w:sz w:val="24"/>
          <w:szCs w:val="24"/>
        </w:rPr>
        <w:t>eriği</w:t>
      </w:r>
    </w:p>
    <w:p w:rsidR="00972DB2" w:rsidRPr="00891080" w:rsidRDefault="00972DB2" w:rsidP="00183917">
      <w:pPr>
        <w:autoSpaceDE w:val="0"/>
        <w:autoSpaceDN w:val="0"/>
        <w:spacing w:after="0" w:line="360" w:lineRule="auto"/>
        <w:jc w:val="both"/>
        <w:rPr>
          <w:rFonts w:ascii="Times New Roman" w:eastAsia="TimesNewRoman,Bold" w:hAnsi="Times New Roman" w:cs="Times New Roman"/>
          <w:bCs/>
          <w:sz w:val="24"/>
          <w:szCs w:val="24"/>
        </w:rPr>
      </w:pPr>
      <w:r w:rsidRPr="00891080">
        <w:rPr>
          <w:rFonts w:ascii="Times New Roman" w:eastAsia="TimesNewRoman,Bold" w:hAnsi="Times New Roman" w:cs="Times New Roman"/>
          <w:bCs/>
          <w:sz w:val="24"/>
          <w:szCs w:val="24"/>
        </w:rPr>
        <w:t>Tip I cam, amber renkli, gri bromobütil lastik tıpa, alüminyum başlıklı ve flip- off kapaklı flakon</w:t>
      </w:r>
    </w:p>
    <w:p w:rsidR="00972DB2" w:rsidRPr="00891080" w:rsidRDefault="00FA40A3" w:rsidP="008C03F9">
      <w:pPr>
        <w:spacing w:after="120" w:line="360" w:lineRule="auto"/>
        <w:jc w:val="both"/>
        <w:rPr>
          <w:rFonts w:ascii="Times New Roman" w:eastAsia="TimesNewRoman,Bold" w:hAnsi="Times New Roman" w:cs="Times New Roman"/>
          <w:bCs/>
          <w:sz w:val="24"/>
          <w:szCs w:val="24"/>
        </w:rPr>
      </w:pPr>
      <w:r w:rsidRPr="00891080">
        <w:rPr>
          <w:rFonts w:ascii="Times New Roman" w:eastAsia="TimesNewRoman,Bold" w:hAnsi="Times New Roman" w:cs="Times New Roman"/>
          <w:bCs/>
          <w:sz w:val="24"/>
          <w:szCs w:val="24"/>
        </w:rPr>
        <w:t>Her bir kutuda 20 ml</w:t>
      </w:r>
      <w:r w:rsidR="00972DB2" w:rsidRPr="00891080">
        <w:rPr>
          <w:rFonts w:ascii="Times New Roman" w:eastAsia="TimesNewRoman,Bold" w:hAnsi="Times New Roman" w:cs="Times New Roman"/>
          <w:bCs/>
          <w:sz w:val="24"/>
          <w:szCs w:val="24"/>
        </w:rPr>
        <w:t>’</w:t>
      </w:r>
      <w:r w:rsidRPr="00891080">
        <w:rPr>
          <w:rFonts w:ascii="Times New Roman" w:eastAsia="TimesNewRoman,Bold" w:hAnsi="Times New Roman" w:cs="Times New Roman"/>
          <w:bCs/>
          <w:sz w:val="24"/>
          <w:szCs w:val="24"/>
        </w:rPr>
        <w:t xml:space="preserve"> </w:t>
      </w:r>
      <w:r w:rsidR="00972DB2" w:rsidRPr="00891080">
        <w:rPr>
          <w:rFonts w:ascii="Times New Roman" w:eastAsia="TimesNewRoman,Bold" w:hAnsi="Times New Roman" w:cs="Times New Roman"/>
          <w:bCs/>
          <w:sz w:val="24"/>
          <w:szCs w:val="24"/>
        </w:rPr>
        <w:t>lik flakon içerisinde yer alan konsantre çözelti ve bir hasta kullanma talimatı bulunmaktadır.</w:t>
      </w:r>
    </w:p>
    <w:p w:rsidR="0007485D" w:rsidRPr="00891080" w:rsidRDefault="00431B7A"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6.6. Beş</w:t>
      </w:r>
      <w:r w:rsidR="0007485D" w:rsidRPr="00891080">
        <w:rPr>
          <w:rFonts w:ascii="Times New Roman" w:eastAsia="TimesNewRoman,Bold" w:hAnsi="Times New Roman" w:cs="Times New Roman"/>
          <w:b/>
          <w:bCs/>
          <w:sz w:val="24"/>
          <w:szCs w:val="24"/>
        </w:rPr>
        <w:t>eri tı</w:t>
      </w:r>
      <w:r w:rsidRPr="00891080">
        <w:rPr>
          <w:rFonts w:ascii="Times New Roman" w:eastAsia="TimesNewRoman,Bold" w:hAnsi="Times New Roman" w:cs="Times New Roman"/>
          <w:b/>
          <w:bCs/>
          <w:sz w:val="24"/>
          <w:szCs w:val="24"/>
        </w:rPr>
        <w:t>bbi ürü</w:t>
      </w:r>
      <w:r w:rsidR="0007485D" w:rsidRPr="00891080">
        <w:rPr>
          <w:rFonts w:ascii="Times New Roman" w:eastAsia="TimesNewRoman,Bold" w:hAnsi="Times New Roman" w:cs="Times New Roman"/>
          <w:b/>
          <w:bCs/>
          <w:sz w:val="24"/>
          <w:szCs w:val="24"/>
        </w:rPr>
        <w:t>nden arta kalan maddelerin imhası ve diğ</w:t>
      </w:r>
      <w:r w:rsidRPr="00891080">
        <w:rPr>
          <w:rFonts w:ascii="Times New Roman" w:eastAsia="TimesNewRoman,Bold" w:hAnsi="Times New Roman" w:cs="Times New Roman"/>
          <w:b/>
          <w:bCs/>
          <w:sz w:val="24"/>
          <w:szCs w:val="24"/>
        </w:rPr>
        <w:t>er özel ö</w:t>
      </w:r>
      <w:r w:rsidR="0007485D" w:rsidRPr="00891080">
        <w:rPr>
          <w:rFonts w:ascii="Times New Roman" w:eastAsia="TimesNewRoman,Bold" w:hAnsi="Times New Roman" w:cs="Times New Roman"/>
          <w:b/>
          <w:bCs/>
          <w:sz w:val="24"/>
          <w:szCs w:val="24"/>
        </w:rPr>
        <w:t>nlemler</w:t>
      </w:r>
    </w:p>
    <w:p w:rsidR="00894500" w:rsidRPr="00891080" w:rsidRDefault="00D74C47" w:rsidP="00183917">
      <w:pPr>
        <w:pStyle w:val="NormalWeb"/>
        <w:spacing w:before="0" w:beforeAutospacing="0" w:after="240" w:afterAutospacing="0" w:line="360" w:lineRule="auto"/>
        <w:jc w:val="both"/>
        <w:rPr>
          <w:rFonts w:eastAsia="TimesNewRoman"/>
          <w:lang w:eastAsia="en-US"/>
        </w:rPr>
      </w:pPr>
      <w:r w:rsidRPr="00891080">
        <w:rPr>
          <w:rFonts w:eastAsia="TimesNewRoman"/>
          <w:lang w:eastAsia="en-US"/>
        </w:rPr>
        <w:t>FLURO-5 DEVA</w:t>
      </w:r>
      <w:r w:rsidR="00B42860" w:rsidRPr="00891080">
        <w:rPr>
          <w:rFonts w:eastAsia="TimesNewRoman"/>
          <w:lang w:eastAsia="en-US"/>
        </w:rPr>
        <w:t xml:space="preserve"> f</w:t>
      </w:r>
      <w:r w:rsidR="00AE686C" w:rsidRPr="00891080">
        <w:rPr>
          <w:rFonts w:eastAsia="TimesNewRoman"/>
          <w:lang w:eastAsia="en-US"/>
        </w:rPr>
        <w:t>lakon,</w:t>
      </w:r>
      <w:r w:rsidR="00B42860" w:rsidRPr="00891080">
        <w:rPr>
          <w:rFonts w:eastAsia="TimesNewRoman"/>
          <w:lang w:eastAsia="en-US"/>
        </w:rPr>
        <w:t xml:space="preserve"> kanser kemoterapisinde uzmanlaşmış hekimler tarafından ya da onların gözetiminde kullanı</w:t>
      </w:r>
      <w:r w:rsidR="00AE686C" w:rsidRPr="00891080">
        <w:rPr>
          <w:rFonts w:eastAsia="TimesNewRoman"/>
          <w:lang w:eastAsia="en-US"/>
        </w:rPr>
        <w:t>l</w:t>
      </w:r>
      <w:r w:rsidR="00B42860" w:rsidRPr="00891080">
        <w:rPr>
          <w:rFonts w:eastAsia="TimesNewRoman"/>
          <w:lang w:eastAsia="en-US"/>
        </w:rPr>
        <w:t>malıdı</w:t>
      </w:r>
      <w:r w:rsidR="00AE686C" w:rsidRPr="00891080">
        <w:rPr>
          <w:rFonts w:eastAsia="TimesNewRoman"/>
          <w:lang w:eastAsia="en-US"/>
        </w:rPr>
        <w:t>r</w:t>
      </w:r>
      <w:r w:rsidR="00894500" w:rsidRPr="00891080">
        <w:rPr>
          <w:rFonts w:eastAsia="TimesNewRoman"/>
          <w:lang w:eastAsia="en-US"/>
        </w:rPr>
        <w:t>.</w:t>
      </w:r>
    </w:p>
    <w:p w:rsidR="008E6710" w:rsidRPr="00891080" w:rsidRDefault="008E6710" w:rsidP="00183917">
      <w:pPr>
        <w:pStyle w:val="NormalWeb"/>
        <w:spacing w:before="0" w:beforeAutospacing="0" w:after="0" w:afterAutospacing="0" w:line="360" w:lineRule="auto"/>
        <w:jc w:val="both"/>
        <w:rPr>
          <w:rFonts w:eastAsia="TimesNewRoman"/>
          <w:lang w:eastAsia="en-US"/>
        </w:rPr>
      </w:pPr>
      <w:r w:rsidRPr="00891080">
        <w:rPr>
          <w:rFonts w:eastAsia="TimesNewRoman"/>
          <w:lang w:eastAsia="en-US"/>
        </w:rPr>
        <w:t>Kontaminasyon:</w:t>
      </w:r>
      <w:r w:rsidRPr="00891080">
        <w:rPr>
          <w:rFonts w:eastAsia="TimesNewRoman"/>
          <w:lang w:eastAsia="en-US"/>
        </w:rPr>
        <w:br/>
        <w:t>5-fluorourasil irritan bir madde olduğ</w:t>
      </w:r>
      <w:r w:rsidR="00AE686C" w:rsidRPr="00891080">
        <w:rPr>
          <w:rFonts w:eastAsia="TimesNewRoman"/>
          <w:lang w:eastAsia="en-US"/>
        </w:rPr>
        <w:t>undan der</w:t>
      </w:r>
      <w:r w:rsidRPr="00891080">
        <w:rPr>
          <w:rFonts w:eastAsia="TimesNewRoman"/>
          <w:lang w:eastAsia="en-US"/>
        </w:rPr>
        <w:t>i ve mukoz membranlarla teması</w:t>
      </w:r>
      <w:r w:rsidR="00AE686C" w:rsidRPr="00891080">
        <w:rPr>
          <w:rFonts w:eastAsia="TimesNewRoman"/>
          <w:lang w:eastAsia="en-US"/>
        </w:rPr>
        <w:t xml:space="preserve">ndan </w:t>
      </w:r>
      <w:r w:rsidRPr="00891080">
        <w:rPr>
          <w:rFonts w:eastAsia="TimesNewRoman"/>
          <w:lang w:eastAsia="en-US"/>
        </w:rPr>
        <w:t>kaçınılmalıdı</w:t>
      </w:r>
      <w:r w:rsidR="00AE686C" w:rsidRPr="00891080">
        <w:rPr>
          <w:rFonts w:eastAsia="TimesNewRoman"/>
          <w:lang w:eastAsia="en-US"/>
        </w:rPr>
        <w:t>r. G</w:t>
      </w:r>
      <w:r w:rsidRPr="00891080">
        <w:rPr>
          <w:rFonts w:eastAsia="TimesNewRoman"/>
          <w:lang w:eastAsia="en-US"/>
        </w:rPr>
        <w:t>ö</w:t>
      </w:r>
      <w:r w:rsidR="00AE686C" w:rsidRPr="00891080">
        <w:rPr>
          <w:rFonts w:eastAsia="TimesNewRoman"/>
          <w:lang w:eastAsia="en-US"/>
        </w:rPr>
        <w:t>zler ya da der</w:t>
      </w:r>
      <w:r w:rsidRPr="00891080">
        <w:rPr>
          <w:rFonts w:eastAsia="TimesNewRoman"/>
          <w:lang w:eastAsia="en-US"/>
        </w:rPr>
        <w:t>i ile temas gerçekleş</w:t>
      </w:r>
      <w:r w:rsidR="00AE686C" w:rsidRPr="00891080">
        <w:rPr>
          <w:rFonts w:eastAsia="TimesNewRoman"/>
          <w:lang w:eastAsia="en-US"/>
        </w:rPr>
        <w:t>ti</w:t>
      </w:r>
      <w:r w:rsidRPr="00891080">
        <w:rPr>
          <w:rFonts w:eastAsia="TimesNewRoman"/>
          <w:lang w:eastAsia="en-US"/>
        </w:rPr>
        <w:t>ğ</w:t>
      </w:r>
      <w:r w:rsidR="00AE686C" w:rsidRPr="00891080">
        <w:rPr>
          <w:rFonts w:eastAsia="TimesNewRoman"/>
          <w:lang w:eastAsia="en-US"/>
        </w:rPr>
        <w:t>inde bu</w:t>
      </w:r>
      <w:r w:rsidRPr="00891080">
        <w:rPr>
          <w:rFonts w:eastAsia="TimesNewRoman"/>
          <w:lang w:eastAsia="en-US"/>
        </w:rPr>
        <w:t xml:space="preserve"> bö</w:t>
      </w:r>
      <w:r w:rsidR="00AE686C" w:rsidRPr="00891080">
        <w:rPr>
          <w:rFonts w:eastAsia="TimesNewRoman"/>
          <w:lang w:eastAsia="en-US"/>
        </w:rPr>
        <w:t>lg</w:t>
      </w:r>
      <w:r w:rsidRPr="00891080">
        <w:rPr>
          <w:rFonts w:eastAsia="TimesNewRoman"/>
          <w:lang w:eastAsia="en-US"/>
        </w:rPr>
        <w:t>eler bol su ya da serum fizyolojik ile yıkanmalı</w:t>
      </w:r>
      <w:r w:rsidR="004B7D94" w:rsidRPr="00891080">
        <w:rPr>
          <w:rFonts w:eastAsia="TimesNewRoman"/>
          <w:lang w:eastAsia="en-US"/>
        </w:rPr>
        <w:t>dır. Ciltteki geçici sızlama için</w:t>
      </w:r>
      <w:r w:rsidRPr="00891080">
        <w:rPr>
          <w:rFonts w:eastAsia="TimesNewRoman"/>
          <w:lang w:eastAsia="en-US"/>
        </w:rPr>
        <w:t xml:space="preserve"> </w:t>
      </w:r>
      <w:r w:rsidR="004B7D94" w:rsidRPr="00891080">
        <w:rPr>
          <w:rFonts w:eastAsia="TimesNewRoman"/>
          <w:lang w:eastAsia="en-US"/>
        </w:rPr>
        <w:t>tahriş edici özelliği olmayan bir krem uygulanabilir. G</w:t>
      </w:r>
      <w:r w:rsidRPr="00891080">
        <w:rPr>
          <w:rFonts w:eastAsia="TimesNewRoman"/>
          <w:lang w:eastAsia="en-US"/>
        </w:rPr>
        <w:t>ö</w:t>
      </w:r>
      <w:r w:rsidR="00AE686C" w:rsidRPr="00891080">
        <w:rPr>
          <w:rFonts w:eastAsia="TimesNewRoman"/>
          <w:lang w:eastAsia="en-US"/>
        </w:rPr>
        <w:t>z</w:t>
      </w:r>
      <w:r w:rsidRPr="00891080">
        <w:rPr>
          <w:rFonts w:eastAsia="TimesNewRoman"/>
          <w:lang w:eastAsia="en-US"/>
        </w:rPr>
        <w:t xml:space="preserve">le temas halinde veya çözelti yutulmuşsa veya solunmuşsa </w:t>
      </w:r>
      <w:r w:rsidR="00E16A0E" w:rsidRPr="00891080">
        <w:rPr>
          <w:rFonts w:eastAsia="TimesNewRoman"/>
          <w:lang w:eastAsia="en-US"/>
        </w:rPr>
        <w:t xml:space="preserve">tıbbi yardım için </w:t>
      </w:r>
      <w:r w:rsidRPr="00891080">
        <w:rPr>
          <w:rFonts w:eastAsia="TimesNewRoman"/>
          <w:lang w:eastAsia="en-US"/>
        </w:rPr>
        <w:t>bir doktora baş</w:t>
      </w:r>
      <w:r w:rsidR="00AE686C" w:rsidRPr="00891080">
        <w:rPr>
          <w:rFonts w:eastAsia="TimesNewRoman"/>
          <w:lang w:eastAsia="en-US"/>
        </w:rPr>
        <w:t>vurulmal</w:t>
      </w:r>
      <w:r w:rsidRPr="00891080">
        <w:rPr>
          <w:rFonts w:eastAsia="TimesNewRoman"/>
          <w:lang w:eastAsia="en-US"/>
        </w:rPr>
        <w:t>ıdı</w:t>
      </w:r>
      <w:r w:rsidR="00AE686C" w:rsidRPr="00891080">
        <w:rPr>
          <w:rFonts w:eastAsia="TimesNewRoman"/>
          <w:lang w:eastAsia="en-US"/>
        </w:rPr>
        <w:t xml:space="preserve">r. </w:t>
      </w:r>
    </w:p>
    <w:p w:rsidR="004B7D94" w:rsidRPr="00891080" w:rsidRDefault="00552988" w:rsidP="00183917">
      <w:pPr>
        <w:pStyle w:val="NormalWeb"/>
        <w:spacing w:after="0" w:afterAutospacing="0" w:line="360" w:lineRule="auto"/>
        <w:jc w:val="both"/>
        <w:rPr>
          <w:rFonts w:eastAsia="TimesNewRoman"/>
          <w:lang w:eastAsia="en-US"/>
        </w:rPr>
      </w:pPr>
      <w:r w:rsidRPr="00891080">
        <w:rPr>
          <w:rFonts w:eastAsia="TimesNewRoman"/>
          <w:lang w:eastAsia="en-US"/>
        </w:rPr>
        <w:t>Hazırlama talimatı</w:t>
      </w:r>
      <w:r w:rsidR="004B7D94" w:rsidRPr="00891080">
        <w:rPr>
          <w:rFonts w:eastAsia="TimesNewRoman"/>
          <w:lang w:eastAsia="en-US"/>
        </w:rPr>
        <w:t>:</w:t>
      </w:r>
    </w:p>
    <w:p w:rsidR="004B7D94" w:rsidRPr="00891080" w:rsidRDefault="00D74C47" w:rsidP="00183917">
      <w:pPr>
        <w:pStyle w:val="NormalWeb"/>
        <w:spacing w:before="0" w:beforeAutospacing="0" w:after="240" w:afterAutospacing="0" w:line="360" w:lineRule="auto"/>
        <w:jc w:val="both"/>
        <w:rPr>
          <w:rFonts w:eastAsia="TimesNewRoman"/>
          <w:lang w:eastAsia="en-US"/>
        </w:rPr>
      </w:pPr>
      <w:r w:rsidRPr="00891080">
        <w:rPr>
          <w:rFonts w:eastAsia="TimesNewRoman"/>
          <w:lang w:eastAsia="en-US"/>
        </w:rPr>
        <w:lastRenderedPageBreak/>
        <w:t>FLURO-5 DEVA</w:t>
      </w:r>
      <w:r w:rsidR="00FA40A3" w:rsidRPr="00891080">
        <w:rPr>
          <w:rFonts w:eastAsia="TimesNewRoman"/>
          <w:lang w:eastAsia="en-US"/>
        </w:rPr>
        <w:t>, kemot</w:t>
      </w:r>
      <w:r w:rsidR="004B7D94" w:rsidRPr="00891080">
        <w:rPr>
          <w:rFonts w:eastAsia="TimesNewRoman"/>
          <w:lang w:eastAsia="en-US"/>
        </w:rPr>
        <w:t xml:space="preserve">erapötik ajanların güvenli kullanımı konusunda eğitim görmüş olan profesyonel kişiler tarafından kullanım için hazırlanabilir. Hazırlık sadece özel bir alanda gerçekleştirilir. </w:t>
      </w:r>
    </w:p>
    <w:p w:rsidR="00894500" w:rsidRPr="00891080" w:rsidRDefault="00E16A0E" w:rsidP="00183917">
      <w:pPr>
        <w:pStyle w:val="NormalWeb"/>
        <w:spacing w:before="0" w:beforeAutospacing="0" w:after="0" w:afterAutospacing="0" w:line="360" w:lineRule="auto"/>
        <w:jc w:val="both"/>
        <w:rPr>
          <w:rFonts w:eastAsia="TimesNewRoman"/>
          <w:lang w:eastAsia="en-US"/>
        </w:rPr>
      </w:pPr>
      <w:r w:rsidRPr="00891080">
        <w:rPr>
          <w:rFonts w:eastAsia="TimesNewRoman"/>
          <w:lang w:eastAsia="en-US"/>
        </w:rPr>
        <w:t xml:space="preserve">İlacın hazırlanması ve enjektöre transferi </w:t>
      </w:r>
      <w:r w:rsidR="00894500" w:rsidRPr="00891080">
        <w:rPr>
          <w:rFonts w:eastAsia="TimesNewRoman"/>
          <w:lang w:eastAsia="en-US"/>
        </w:rPr>
        <w:t>gibi işlemler</w:t>
      </w:r>
      <w:r w:rsidRPr="00891080">
        <w:rPr>
          <w:rFonts w:eastAsia="TimesNewRoman"/>
          <w:lang w:eastAsia="en-US"/>
        </w:rPr>
        <w:t xml:space="preserve"> aseptik koşullarda,</w:t>
      </w:r>
      <w:r w:rsidR="00894500" w:rsidRPr="00891080">
        <w:rPr>
          <w:rFonts w:eastAsia="TimesNewRoman"/>
          <w:lang w:eastAsia="en-US"/>
        </w:rPr>
        <w:t xml:space="preserve"> </w:t>
      </w:r>
      <w:r w:rsidRPr="00891080">
        <w:rPr>
          <w:rFonts w:eastAsia="TimesNewRoman"/>
          <w:lang w:eastAsia="en-US"/>
        </w:rPr>
        <w:t>sitotoksikler</w:t>
      </w:r>
      <w:r w:rsidR="00894500" w:rsidRPr="00891080">
        <w:rPr>
          <w:rFonts w:eastAsia="TimesNewRoman"/>
          <w:lang w:eastAsia="en-US"/>
        </w:rPr>
        <w:t xml:space="preserve"> için ayr</w:t>
      </w:r>
      <w:r w:rsidRPr="00891080">
        <w:rPr>
          <w:rFonts w:eastAsia="TimesNewRoman"/>
          <w:lang w:eastAsia="en-US"/>
        </w:rPr>
        <w:t>ılmış özel alanlarda yapılmalı v</w:t>
      </w:r>
      <w:r w:rsidR="00894500" w:rsidRPr="00891080">
        <w:rPr>
          <w:rFonts w:eastAsia="TimesNewRoman"/>
          <w:lang w:eastAsia="en-US"/>
        </w:rPr>
        <w:t>e bu işlemleri uygulayan personel koruyucu elbise, eldiven, gözlük ve maske kullanmalıdır.</w:t>
      </w:r>
    </w:p>
    <w:p w:rsidR="004B7D94" w:rsidRPr="00891080" w:rsidRDefault="004B7D94" w:rsidP="00183917">
      <w:pPr>
        <w:pStyle w:val="NormalWeb"/>
        <w:spacing w:before="0" w:beforeAutospacing="0" w:after="240" w:afterAutospacing="0" w:line="360" w:lineRule="auto"/>
        <w:jc w:val="both"/>
        <w:rPr>
          <w:rFonts w:eastAsia="TimesNewRoman"/>
          <w:lang w:eastAsia="en-US"/>
        </w:rPr>
      </w:pPr>
      <w:r w:rsidRPr="00891080">
        <w:rPr>
          <w:rFonts w:eastAsia="TimesNewRoman"/>
          <w:lang w:eastAsia="en-US"/>
        </w:rPr>
        <w:t>Hamile personelin bu kemoterapötik ajanların kullanımında görev almamaları önerilir.</w:t>
      </w:r>
    </w:p>
    <w:p w:rsidR="00894500" w:rsidRPr="00891080" w:rsidRDefault="00894500" w:rsidP="008C03F9">
      <w:pPr>
        <w:pStyle w:val="NormalWeb"/>
        <w:spacing w:before="0" w:beforeAutospacing="0" w:after="0" w:afterAutospacing="0" w:line="360" w:lineRule="auto"/>
        <w:jc w:val="both"/>
        <w:rPr>
          <w:rFonts w:eastAsia="TimesNewRoman"/>
          <w:lang w:eastAsia="en-US"/>
        </w:rPr>
      </w:pPr>
      <w:r w:rsidRPr="00891080">
        <w:rPr>
          <w:rFonts w:eastAsia="TimesNewRoman"/>
          <w:lang w:eastAsia="en-US"/>
        </w:rPr>
        <w:t xml:space="preserve">İmha etme </w:t>
      </w:r>
    </w:p>
    <w:p w:rsidR="00894500" w:rsidRPr="00891080" w:rsidRDefault="00894500" w:rsidP="00183917">
      <w:pPr>
        <w:pStyle w:val="NormalWeb"/>
        <w:spacing w:before="0" w:beforeAutospacing="0" w:line="360" w:lineRule="auto"/>
        <w:jc w:val="both"/>
        <w:rPr>
          <w:rFonts w:eastAsia="TimesNewRoman"/>
          <w:lang w:eastAsia="en-US"/>
        </w:rPr>
      </w:pPr>
      <w:r w:rsidRPr="00891080">
        <w:rPr>
          <w:rFonts w:eastAsia="TimesNewRoman"/>
          <w:lang w:eastAsia="en-US"/>
        </w:rPr>
        <w:t>Hem tıbbi ürünün artanı hem de seyreltilmek için ya da infüzyon için hazırlanmış çözeltinin tamamı hastanenin sitotoksik maddelere uygulanan standart prosedürlerine göre ve zararlı atıkların imha edilmesi için yürürlükte olan yasal gereklere uygun olarak ortadan kaldırılmalıdır.</w:t>
      </w:r>
    </w:p>
    <w:p w:rsidR="00E16A0E" w:rsidRPr="00891080" w:rsidRDefault="00E16A0E"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Kullanılmamış olan ürünler ya da atık materyaller ‘Tıbbi atıkların kontrolü yönetmeliği’ ve ‘Ambalaj ve ambalaj atıklarının kontrolü yönetmelikleri’ ne uygun olarak imha edilmelidir.</w:t>
      </w:r>
    </w:p>
    <w:p w:rsidR="0007485D" w:rsidRPr="00891080" w:rsidRDefault="0007485D" w:rsidP="008C03F9">
      <w:pPr>
        <w:pStyle w:val="NormalWeb"/>
        <w:spacing w:after="240" w:afterAutospacing="0" w:line="360" w:lineRule="auto"/>
        <w:jc w:val="both"/>
        <w:rPr>
          <w:rFonts w:eastAsia="TimesNewRoman,Bold"/>
          <w:b/>
          <w:bCs/>
        </w:rPr>
      </w:pPr>
      <w:r w:rsidRPr="00891080">
        <w:rPr>
          <w:rFonts w:eastAsia="TimesNewRoman,Bold"/>
          <w:b/>
          <w:bCs/>
        </w:rPr>
        <w:t>7. RUHSAT SAHİBİ</w:t>
      </w:r>
    </w:p>
    <w:p w:rsidR="006D54B0" w:rsidRPr="00891080" w:rsidRDefault="00383DC9" w:rsidP="008C03F9">
      <w:pPr>
        <w:tabs>
          <w:tab w:val="left" w:pos="5040"/>
        </w:tabs>
        <w:spacing w:after="0" w:line="360" w:lineRule="auto"/>
        <w:jc w:val="both"/>
        <w:rPr>
          <w:rFonts w:ascii="Times New Roman" w:hAnsi="Times New Roman" w:cs="Times New Roman"/>
          <w:sz w:val="24"/>
          <w:szCs w:val="24"/>
        </w:rPr>
      </w:pPr>
      <w:r w:rsidRPr="00891080">
        <w:rPr>
          <w:rFonts w:ascii="Times New Roman" w:hAnsi="Times New Roman" w:cs="Times New Roman"/>
          <w:sz w:val="24"/>
          <w:szCs w:val="24"/>
        </w:rPr>
        <w:t>Deva Holding A.Ş.</w:t>
      </w:r>
    </w:p>
    <w:p w:rsidR="006D54B0" w:rsidRPr="00891080" w:rsidRDefault="006D54B0" w:rsidP="008C03F9">
      <w:pPr>
        <w:tabs>
          <w:tab w:val="left" w:pos="5040"/>
        </w:tabs>
        <w:spacing w:after="0" w:line="360" w:lineRule="auto"/>
        <w:jc w:val="both"/>
        <w:rPr>
          <w:rFonts w:ascii="Times New Roman" w:hAnsi="Times New Roman" w:cs="Times New Roman"/>
          <w:sz w:val="24"/>
          <w:szCs w:val="24"/>
        </w:rPr>
      </w:pPr>
      <w:r w:rsidRPr="00891080">
        <w:rPr>
          <w:rFonts w:ascii="Times New Roman" w:hAnsi="Times New Roman" w:cs="Times New Roman"/>
          <w:sz w:val="24"/>
          <w:szCs w:val="24"/>
        </w:rPr>
        <w:t>Halkalı Merkez Mah.Basın Ekspres Cad.</w:t>
      </w:r>
    </w:p>
    <w:p w:rsidR="006D54B0" w:rsidRPr="00891080" w:rsidRDefault="006D54B0" w:rsidP="008C03F9">
      <w:pPr>
        <w:tabs>
          <w:tab w:val="left" w:pos="5040"/>
        </w:tabs>
        <w:spacing w:after="0" w:line="360" w:lineRule="auto"/>
        <w:jc w:val="both"/>
        <w:rPr>
          <w:rFonts w:ascii="Times New Roman" w:hAnsi="Times New Roman" w:cs="Times New Roman"/>
          <w:sz w:val="24"/>
          <w:szCs w:val="24"/>
        </w:rPr>
      </w:pPr>
      <w:r w:rsidRPr="00891080">
        <w:rPr>
          <w:rFonts w:ascii="Times New Roman" w:hAnsi="Times New Roman" w:cs="Times New Roman"/>
          <w:sz w:val="24"/>
          <w:szCs w:val="24"/>
        </w:rPr>
        <w:t xml:space="preserve">No: 1  34303 Küçükçekmece – İstanbul </w:t>
      </w:r>
    </w:p>
    <w:p w:rsidR="006D54B0" w:rsidRPr="00891080" w:rsidRDefault="006D54B0" w:rsidP="008C03F9">
      <w:pPr>
        <w:spacing w:after="0" w:line="360" w:lineRule="auto"/>
        <w:jc w:val="both"/>
        <w:rPr>
          <w:rFonts w:ascii="Times New Roman" w:hAnsi="Times New Roman" w:cs="Times New Roman"/>
          <w:sz w:val="24"/>
          <w:szCs w:val="24"/>
        </w:rPr>
      </w:pPr>
      <w:r w:rsidRPr="00891080">
        <w:rPr>
          <w:rFonts w:ascii="Times New Roman" w:hAnsi="Times New Roman" w:cs="Times New Roman"/>
          <w:sz w:val="24"/>
          <w:szCs w:val="24"/>
        </w:rPr>
        <w:t>Tel: 0 212 692 92 92</w:t>
      </w:r>
    </w:p>
    <w:p w:rsidR="006D54B0" w:rsidRPr="00891080" w:rsidRDefault="006D54B0" w:rsidP="008C03F9">
      <w:pPr>
        <w:spacing w:after="0" w:line="360" w:lineRule="auto"/>
        <w:jc w:val="both"/>
        <w:rPr>
          <w:rFonts w:ascii="Times New Roman" w:hAnsi="Times New Roman" w:cs="Times New Roman"/>
          <w:sz w:val="24"/>
          <w:szCs w:val="24"/>
        </w:rPr>
      </w:pPr>
      <w:r w:rsidRPr="00891080">
        <w:rPr>
          <w:rFonts w:ascii="Times New Roman" w:hAnsi="Times New Roman" w:cs="Times New Roman"/>
          <w:sz w:val="24"/>
          <w:szCs w:val="24"/>
        </w:rPr>
        <w:t>Fax: 0 212 697 00 24</w:t>
      </w:r>
    </w:p>
    <w:p w:rsidR="006D54B0" w:rsidRPr="00891080" w:rsidRDefault="006D54B0" w:rsidP="008C03F9">
      <w:pPr>
        <w:spacing w:after="0" w:line="360" w:lineRule="auto"/>
        <w:jc w:val="both"/>
        <w:rPr>
          <w:rFonts w:ascii="Times New Roman" w:hAnsi="Times New Roman" w:cs="Times New Roman"/>
          <w:sz w:val="24"/>
          <w:szCs w:val="24"/>
        </w:rPr>
      </w:pPr>
      <w:r w:rsidRPr="00891080">
        <w:rPr>
          <w:rFonts w:ascii="Times New Roman" w:hAnsi="Times New Roman" w:cs="Times New Roman"/>
          <w:sz w:val="24"/>
          <w:szCs w:val="24"/>
        </w:rPr>
        <w:t xml:space="preserve">e-mail: deva@devaholding.com.tr  </w:t>
      </w:r>
    </w:p>
    <w:p w:rsidR="00541CEE" w:rsidRPr="00891080" w:rsidRDefault="00541CEE"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p>
    <w:p w:rsidR="0007485D" w:rsidRPr="00891080" w:rsidRDefault="0007485D"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8.RUHSAT NUMARASI(LARI)</w:t>
      </w:r>
    </w:p>
    <w:p w:rsidR="00891080" w:rsidRPr="00891080" w:rsidRDefault="00891080" w:rsidP="008C03F9">
      <w:pPr>
        <w:autoSpaceDE w:val="0"/>
        <w:autoSpaceDN w:val="0"/>
        <w:adjustRightInd w:val="0"/>
        <w:spacing w:after="0" w:line="360" w:lineRule="auto"/>
        <w:jc w:val="both"/>
        <w:rPr>
          <w:rFonts w:ascii="Times New Roman" w:eastAsia="TimesNewRoman,Bold" w:hAnsi="Times New Roman" w:cs="Times New Roman"/>
          <w:bCs/>
          <w:sz w:val="24"/>
          <w:szCs w:val="24"/>
        </w:rPr>
      </w:pPr>
      <w:r w:rsidRPr="00891080">
        <w:rPr>
          <w:rFonts w:ascii="Times New Roman" w:eastAsia="TimesNewRoman,Bold" w:hAnsi="Times New Roman" w:cs="Times New Roman"/>
          <w:bCs/>
          <w:sz w:val="24"/>
          <w:szCs w:val="24"/>
        </w:rPr>
        <w:t>230/6</w:t>
      </w:r>
    </w:p>
    <w:p w:rsidR="0007485D" w:rsidRPr="00891080" w:rsidRDefault="0007485D"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9. İLK RUHSAT TARİHİ/RUHSAT YENİLEME TARİHİ</w:t>
      </w:r>
    </w:p>
    <w:p w:rsidR="0007485D" w:rsidRPr="00891080" w:rsidRDefault="0007485D"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İlk ruhsat tarihi:</w:t>
      </w:r>
      <w:r w:rsidR="00891080" w:rsidRPr="00891080">
        <w:rPr>
          <w:rFonts w:ascii="Times New Roman" w:eastAsia="TimesNewRoman" w:hAnsi="Times New Roman" w:cs="Times New Roman"/>
          <w:sz w:val="24"/>
          <w:szCs w:val="24"/>
        </w:rPr>
        <w:t xml:space="preserve"> 14.03.2011</w:t>
      </w:r>
    </w:p>
    <w:p w:rsidR="0007485D" w:rsidRPr="00891080" w:rsidRDefault="0007485D" w:rsidP="008C03F9">
      <w:pPr>
        <w:autoSpaceDE w:val="0"/>
        <w:autoSpaceDN w:val="0"/>
        <w:adjustRightInd w:val="0"/>
        <w:spacing w:after="0" w:line="360" w:lineRule="auto"/>
        <w:jc w:val="both"/>
        <w:rPr>
          <w:rFonts w:ascii="Times New Roman" w:eastAsia="TimesNewRoman" w:hAnsi="Times New Roman" w:cs="Times New Roman"/>
          <w:sz w:val="24"/>
          <w:szCs w:val="24"/>
        </w:rPr>
      </w:pPr>
      <w:r w:rsidRPr="00891080">
        <w:rPr>
          <w:rFonts w:ascii="Times New Roman" w:eastAsia="TimesNewRoman" w:hAnsi="Times New Roman" w:cs="Times New Roman"/>
          <w:sz w:val="24"/>
          <w:szCs w:val="24"/>
        </w:rPr>
        <w:t>Ruhsat yenileme tarihi:</w:t>
      </w:r>
    </w:p>
    <w:p w:rsidR="0007485D" w:rsidRPr="00891080" w:rsidRDefault="00F871E8" w:rsidP="008C03F9">
      <w:pPr>
        <w:autoSpaceDE w:val="0"/>
        <w:autoSpaceDN w:val="0"/>
        <w:adjustRightInd w:val="0"/>
        <w:spacing w:after="0" w:line="360" w:lineRule="auto"/>
        <w:jc w:val="both"/>
        <w:rPr>
          <w:rFonts w:ascii="Times New Roman" w:eastAsia="TimesNewRoman,Bold" w:hAnsi="Times New Roman" w:cs="Times New Roman"/>
          <w:b/>
          <w:bCs/>
          <w:sz w:val="24"/>
          <w:szCs w:val="24"/>
        </w:rPr>
      </w:pPr>
      <w:r w:rsidRPr="00891080">
        <w:rPr>
          <w:rFonts w:ascii="Times New Roman" w:eastAsia="TimesNewRoman,Bold" w:hAnsi="Times New Roman" w:cs="Times New Roman"/>
          <w:b/>
          <w:bCs/>
          <w:sz w:val="24"/>
          <w:szCs w:val="24"/>
        </w:rPr>
        <w:t>10.KÜB’</w:t>
      </w:r>
      <w:r w:rsidR="00F62766" w:rsidRPr="00891080">
        <w:rPr>
          <w:rFonts w:ascii="Times New Roman" w:eastAsia="TimesNewRoman,Bold" w:hAnsi="Times New Roman" w:cs="Times New Roman"/>
          <w:b/>
          <w:bCs/>
          <w:sz w:val="24"/>
          <w:szCs w:val="24"/>
        </w:rPr>
        <w:t xml:space="preserve"> </w:t>
      </w:r>
      <w:r w:rsidRPr="00891080">
        <w:rPr>
          <w:rFonts w:ascii="Times New Roman" w:eastAsia="TimesNewRoman,Bold" w:hAnsi="Times New Roman" w:cs="Times New Roman"/>
          <w:b/>
          <w:bCs/>
          <w:sz w:val="24"/>
          <w:szCs w:val="24"/>
        </w:rPr>
        <w:t>Ü</w:t>
      </w:r>
      <w:r w:rsidR="0007485D" w:rsidRPr="00891080">
        <w:rPr>
          <w:rFonts w:ascii="Times New Roman" w:eastAsia="TimesNewRoman,Bold" w:hAnsi="Times New Roman" w:cs="Times New Roman"/>
          <w:b/>
          <w:bCs/>
          <w:sz w:val="24"/>
          <w:szCs w:val="24"/>
        </w:rPr>
        <w:t>N YENİLENME TARİHİ</w:t>
      </w:r>
    </w:p>
    <w:p w:rsidR="00431B7A" w:rsidRPr="00891080" w:rsidRDefault="00431B7A" w:rsidP="00DB48AD">
      <w:pPr>
        <w:rPr>
          <w:rFonts w:ascii="Times New Roman" w:eastAsia="TimesNewRoman,Bold" w:hAnsi="Times New Roman" w:cs="Times New Roman"/>
          <w:b/>
          <w:bCs/>
          <w:sz w:val="24"/>
          <w:szCs w:val="24"/>
        </w:rPr>
      </w:pPr>
    </w:p>
    <w:p w:rsidR="0007485D" w:rsidRPr="00891080" w:rsidRDefault="0007485D" w:rsidP="008C03F9">
      <w:pPr>
        <w:spacing w:line="360" w:lineRule="auto"/>
        <w:jc w:val="both"/>
        <w:rPr>
          <w:rFonts w:ascii="Times New Roman" w:hAnsi="Times New Roman" w:cs="Times New Roman"/>
          <w:sz w:val="24"/>
          <w:szCs w:val="24"/>
        </w:rPr>
      </w:pPr>
    </w:p>
    <w:sectPr w:rsidR="0007485D" w:rsidRPr="00891080" w:rsidSect="00545E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2D1" w:rsidRDefault="00A002D1" w:rsidP="004E0EBB">
      <w:pPr>
        <w:spacing w:after="0" w:line="240" w:lineRule="auto"/>
      </w:pPr>
      <w:r>
        <w:separator/>
      </w:r>
    </w:p>
  </w:endnote>
  <w:endnote w:type="continuationSeparator" w:id="0">
    <w:p w:rsidR="00A002D1" w:rsidRDefault="00A002D1" w:rsidP="004E0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28235"/>
      <w:docPartObj>
        <w:docPartGallery w:val="Page Numbers (Bottom of Page)"/>
        <w:docPartUnique/>
      </w:docPartObj>
    </w:sdtPr>
    <w:sdtContent>
      <w:p w:rsidR="00D74C47" w:rsidRDefault="0029379B" w:rsidP="007D7B03">
        <w:pPr>
          <w:pStyle w:val="Altbilgi"/>
          <w:jc w:val="right"/>
        </w:pPr>
        <w:r w:rsidRPr="004E0EBB">
          <w:rPr>
            <w:rFonts w:ascii="Times New Roman" w:hAnsi="Times New Roman" w:cs="Times New Roman"/>
            <w:sz w:val="24"/>
            <w:szCs w:val="24"/>
          </w:rPr>
          <w:fldChar w:fldCharType="begin"/>
        </w:r>
        <w:r w:rsidR="00D74C47" w:rsidRPr="004E0EBB">
          <w:rPr>
            <w:rFonts w:ascii="Times New Roman" w:hAnsi="Times New Roman" w:cs="Times New Roman"/>
            <w:sz w:val="24"/>
            <w:szCs w:val="24"/>
          </w:rPr>
          <w:instrText xml:space="preserve"> PAGE   \* MERGEFORMAT </w:instrText>
        </w:r>
        <w:r w:rsidRPr="004E0EBB">
          <w:rPr>
            <w:rFonts w:ascii="Times New Roman" w:hAnsi="Times New Roman" w:cs="Times New Roman"/>
            <w:sz w:val="24"/>
            <w:szCs w:val="24"/>
          </w:rPr>
          <w:fldChar w:fldCharType="separate"/>
        </w:r>
        <w:r w:rsidR="00891080">
          <w:rPr>
            <w:rFonts w:ascii="Times New Roman" w:hAnsi="Times New Roman" w:cs="Times New Roman"/>
            <w:noProof/>
            <w:sz w:val="24"/>
            <w:szCs w:val="24"/>
          </w:rPr>
          <w:t>1</w:t>
        </w:r>
        <w:r w:rsidRPr="004E0EBB">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2D1" w:rsidRDefault="00A002D1" w:rsidP="004E0EBB">
      <w:pPr>
        <w:spacing w:after="0" w:line="240" w:lineRule="auto"/>
      </w:pPr>
      <w:r>
        <w:separator/>
      </w:r>
    </w:p>
  </w:footnote>
  <w:footnote w:type="continuationSeparator" w:id="0">
    <w:p w:rsidR="00A002D1" w:rsidRDefault="00A002D1" w:rsidP="004E0E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15A5"/>
    <w:multiLevelType w:val="hybridMultilevel"/>
    <w:tmpl w:val="6CD48496"/>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
    <w:nsid w:val="2F285240"/>
    <w:multiLevelType w:val="hybridMultilevel"/>
    <w:tmpl w:val="4A0E91AA"/>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2">
    <w:nsid w:val="359F63ED"/>
    <w:multiLevelType w:val="hybridMultilevel"/>
    <w:tmpl w:val="30F0BB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CB4E77"/>
    <w:multiLevelType w:val="hybridMultilevel"/>
    <w:tmpl w:val="CDE674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C2D2488"/>
    <w:multiLevelType w:val="hybridMultilevel"/>
    <w:tmpl w:val="452AD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7144F9B"/>
    <w:multiLevelType w:val="hybridMultilevel"/>
    <w:tmpl w:val="AB021C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8406094"/>
    <w:multiLevelType w:val="hybridMultilevel"/>
    <w:tmpl w:val="B4968270"/>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7">
    <w:nsid w:val="71A33E2D"/>
    <w:multiLevelType w:val="hybridMultilevel"/>
    <w:tmpl w:val="C7AE1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9201245"/>
    <w:multiLevelType w:val="hybridMultilevel"/>
    <w:tmpl w:val="25323F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AC76F11"/>
    <w:multiLevelType w:val="hybridMultilevel"/>
    <w:tmpl w:val="71621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B3A3B61"/>
    <w:multiLevelType w:val="hybridMultilevel"/>
    <w:tmpl w:val="5000AA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10"/>
  </w:num>
  <w:num w:numId="6">
    <w:abstractNumId w:val="1"/>
  </w:num>
  <w:num w:numId="7">
    <w:abstractNumId w:val="6"/>
  </w:num>
  <w:num w:numId="8">
    <w:abstractNumId w:val="0"/>
  </w:num>
  <w:num w:numId="9">
    <w:abstractNumId w:val="5"/>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69634"/>
  </w:hdrShapeDefaults>
  <w:footnotePr>
    <w:footnote w:id="-1"/>
    <w:footnote w:id="0"/>
  </w:footnotePr>
  <w:endnotePr>
    <w:endnote w:id="-1"/>
    <w:endnote w:id="0"/>
  </w:endnotePr>
  <w:compat/>
  <w:rsids>
    <w:rsidRoot w:val="0007485D"/>
    <w:rsid w:val="00024616"/>
    <w:rsid w:val="00025DD4"/>
    <w:rsid w:val="000402BB"/>
    <w:rsid w:val="00041143"/>
    <w:rsid w:val="000456AF"/>
    <w:rsid w:val="000533A5"/>
    <w:rsid w:val="000740FF"/>
    <w:rsid w:val="0007485D"/>
    <w:rsid w:val="00083578"/>
    <w:rsid w:val="00087007"/>
    <w:rsid w:val="00094438"/>
    <w:rsid w:val="000B3D92"/>
    <w:rsid w:val="000D66F5"/>
    <w:rsid w:val="000D6CCE"/>
    <w:rsid w:val="000E2AFC"/>
    <w:rsid w:val="000E537F"/>
    <w:rsid w:val="000F784D"/>
    <w:rsid w:val="00114B59"/>
    <w:rsid w:val="00115C3F"/>
    <w:rsid w:val="00135292"/>
    <w:rsid w:val="001371CB"/>
    <w:rsid w:val="001445C3"/>
    <w:rsid w:val="001809A0"/>
    <w:rsid w:val="00180E42"/>
    <w:rsid w:val="00183917"/>
    <w:rsid w:val="00193260"/>
    <w:rsid w:val="00195B23"/>
    <w:rsid w:val="00197AA2"/>
    <w:rsid w:val="001E25F4"/>
    <w:rsid w:val="001F43F0"/>
    <w:rsid w:val="002121C9"/>
    <w:rsid w:val="002142FF"/>
    <w:rsid w:val="00232056"/>
    <w:rsid w:val="00255E7B"/>
    <w:rsid w:val="0029379B"/>
    <w:rsid w:val="002A2243"/>
    <w:rsid w:val="002A6B34"/>
    <w:rsid w:val="002B1A8E"/>
    <w:rsid w:val="002C14D7"/>
    <w:rsid w:val="002E5A88"/>
    <w:rsid w:val="002F3A6D"/>
    <w:rsid w:val="0032398B"/>
    <w:rsid w:val="003657DB"/>
    <w:rsid w:val="003819B4"/>
    <w:rsid w:val="00383DC9"/>
    <w:rsid w:val="003A4E69"/>
    <w:rsid w:val="003A533A"/>
    <w:rsid w:val="003B5C95"/>
    <w:rsid w:val="003C1C5A"/>
    <w:rsid w:val="003C58CB"/>
    <w:rsid w:val="003D1C27"/>
    <w:rsid w:val="003D3436"/>
    <w:rsid w:val="003F43FF"/>
    <w:rsid w:val="00414E0F"/>
    <w:rsid w:val="00420692"/>
    <w:rsid w:val="00431B7A"/>
    <w:rsid w:val="00432B5C"/>
    <w:rsid w:val="00453C3A"/>
    <w:rsid w:val="00453FBC"/>
    <w:rsid w:val="00486A28"/>
    <w:rsid w:val="004A7E32"/>
    <w:rsid w:val="004B0C1B"/>
    <w:rsid w:val="004B7D94"/>
    <w:rsid w:val="004C07C0"/>
    <w:rsid w:val="004D6003"/>
    <w:rsid w:val="004E0EBB"/>
    <w:rsid w:val="005069B2"/>
    <w:rsid w:val="005113BD"/>
    <w:rsid w:val="00524A98"/>
    <w:rsid w:val="00541CEE"/>
    <w:rsid w:val="00545E87"/>
    <w:rsid w:val="00552988"/>
    <w:rsid w:val="00573855"/>
    <w:rsid w:val="005A48F5"/>
    <w:rsid w:val="005C2633"/>
    <w:rsid w:val="006049B6"/>
    <w:rsid w:val="00635179"/>
    <w:rsid w:val="006864E3"/>
    <w:rsid w:val="006953C3"/>
    <w:rsid w:val="00697568"/>
    <w:rsid w:val="006A1CF3"/>
    <w:rsid w:val="006A555A"/>
    <w:rsid w:val="006D54B0"/>
    <w:rsid w:val="00737F1A"/>
    <w:rsid w:val="00744854"/>
    <w:rsid w:val="007C183E"/>
    <w:rsid w:val="007C2DB2"/>
    <w:rsid w:val="007D7B03"/>
    <w:rsid w:val="007F0071"/>
    <w:rsid w:val="007F2D25"/>
    <w:rsid w:val="00821813"/>
    <w:rsid w:val="00841423"/>
    <w:rsid w:val="00846DCA"/>
    <w:rsid w:val="008636DB"/>
    <w:rsid w:val="0086575B"/>
    <w:rsid w:val="00867927"/>
    <w:rsid w:val="00885EED"/>
    <w:rsid w:val="00890802"/>
    <w:rsid w:val="00891080"/>
    <w:rsid w:val="00894500"/>
    <w:rsid w:val="008A3AB7"/>
    <w:rsid w:val="008A49FB"/>
    <w:rsid w:val="008B3959"/>
    <w:rsid w:val="008C03F9"/>
    <w:rsid w:val="008C469E"/>
    <w:rsid w:val="008E2941"/>
    <w:rsid w:val="008E6710"/>
    <w:rsid w:val="00902AFE"/>
    <w:rsid w:val="009271F8"/>
    <w:rsid w:val="00937A70"/>
    <w:rsid w:val="00972DB2"/>
    <w:rsid w:val="009971EC"/>
    <w:rsid w:val="00A002D1"/>
    <w:rsid w:val="00A31363"/>
    <w:rsid w:val="00A33A30"/>
    <w:rsid w:val="00A4159D"/>
    <w:rsid w:val="00A42203"/>
    <w:rsid w:val="00A76CA0"/>
    <w:rsid w:val="00AD187E"/>
    <w:rsid w:val="00AE686C"/>
    <w:rsid w:val="00B00873"/>
    <w:rsid w:val="00B12095"/>
    <w:rsid w:val="00B42860"/>
    <w:rsid w:val="00B64FFD"/>
    <w:rsid w:val="00B724A6"/>
    <w:rsid w:val="00B759EF"/>
    <w:rsid w:val="00B90027"/>
    <w:rsid w:val="00BA3BC6"/>
    <w:rsid w:val="00BE351F"/>
    <w:rsid w:val="00BE361E"/>
    <w:rsid w:val="00C052B4"/>
    <w:rsid w:val="00C26B1D"/>
    <w:rsid w:val="00C26C82"/>
    <w:rsid w:val="00C3321D"/>
    <w:rsid w:val="00C712F8"/>
    <w:rsid w:val="00C74168"/>
    <w:rsid w:val="00C823BF"/>
    <w:rsid w:val="00C85559"/>
    <w:rsid w:val="00C87F41"/>
    <w:rsid w:val="00C97EF5"/>
    <w:rsid w:val="00CA2D77"/>
    <w:rsid w:val="00CC0F2B"/>
    <w:rsid w:val="00CC30B2"/>
    <w:rsid w:val="00CE0182"/>
    <w:rsid w:val="00D23875"/>
    <w:rsid w:val="00D34E8C"/>
    <w:rsid w:val="00D42875"/>
    <w:rsid w:val="00D74C47"/>
    <w:rsid w:val="00D80DA0"/>
    <w:rsid w:val="00DA03E9"/>
    <w:rsid w:val="00DA0EB3"/>
    <w:rsid w:val="00DB48AD"/>
    <w:rsid w:val="00E16A0E"/>
    <w:rsid w:val="00E56C78"/>
    <w:rsid w:val="00E6158E"/>
    <w:rsid w:val="00E64A26"/>
    <w:rsid w:val="00EA3992"/>
    <w:rsid w:val="00EE4371"/>
    <w:rsid w:val="00F25127"/>
    <w:rsid w:val="00F35E38"/>
    <w:rsid w:val="00F37E3B"/>
    <w:rsid w:val="00F47BF6"/>
    <w:rsid w:val="00F47CCE"/>
    <w:rsid w:val="00F62766"/>
    <w:rsid w:val="00F70E89"/>
    <w:rsid w:val="00F733B1"/>
    <w:rsid w:val="00F83B5A"/>
    <w:rsid w:val="00F84CF4"/>
    <w:rsid w:val="00F871E8"/>
    <w:rsid w:val="00F95F1A"/>
    <w:rsid w:val="00F97B6A"/>
    <w:rsid w:val="00FA40A3"/>
    <w:rsid w:val="00FA438E"/>
    <w:rsid w:val="00FA72C1"/>
    <w:rsid w:val="00FB5D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485D"/>
    <w:pPr>
      <w:ind w:left="720"/>
      <w:contextualSpacing/>
    </w:pPr>
  </w:style>
  <w:style w:type="paragraph" w:styleId="NormalWeb">
    <w:name w:val="Normal (Web)"/>
    <w:basedOn w:val="Normal"/>
    <w:uiPriority w:val="99"/>
    <w:unhideWhenUsed/>
    <w:rsid w:val="008636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E0EB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E0EBB"/>
  </w:style>
  <w:style w:type="paragraph" w:styleId="Altbilgi">
    <w:name w:val="footer"/>
    <w:basedOn w:val="Normal"/>
    <w:link w:val="AltbilgiChar"/>
    <w:uiPriority w:val="99"/>
    <w:unhideWhenUsed/>
    <w:rsid w:val="004E0E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0EBB"/>
  </w:style>
  <w:style w:type="character" w:styleId="AklamaBavurusu">
    <w:name w:val="annotation reference"/>
    <w:basedOn w:val="VarsaylanParagrafYazTipi"/>
    <w:uiPriority w:val="99"/>
    <w:semiHidden/>
    <w:unhideWhenUsed/>
    <w:rsid w:val="003D1C27"/>
    <w:rPr>
      <w:sz w:val="16"/>
      <w:szCs w:val="16"/>
    </w:rPr>
  </w:style>
  <w:style w:type="paragraph" w:styleId="AklamaMetni">
    <w:name w:val="annotation text"/>
    <w:basedOn w:val="Normal"/>
    <w:link w:val="AklamaMetniChar"/>
    <w:uiPriority w:val="99"/>
    <w:semiHidden/>
    <w:unhideWhenUsed/>
    <w:rsid w:val="003D1C2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D1C27"/>
    <w:rPr>
      <w:sz w:val="20"/>
      <w:szCs w:val="20"/>
    </w:rPr>
  </w:style>
  <w:style w:type="paragraph" w:styleId="AklamaKonusu">
    <w:name w:val="annotation subject"/>
    <w:basedOn w:val="AklamaMetni"/>
    <w:next w:val="AklamaMetni"/>
    <w:link w:val="AklamaKonusuChar"/>
    <w:uiPriority w:val="99"/>
    <w:semiHidden/>
    <w:unhideWhenUsed/>
    <w:rsid w:val="003D1C27"/>
    <w:rPr>
      <w:b/>
      <w:bCs/>
    </w:rPr>
  </w:style>
  <w:style w:type="character" w:customStyle="1" w:styleId="AklamaKonusuChar">
    <w:name w:val="Açıklama Konusu Char"/>
    <w:basedOn w:val="AklamaMetniChar"/>
    <w:link w:val="AklamaKonusu"/>
    <w:uiPriority w:val="99"/>
    <w:semiHidden/>
    <w:rsid w:val="003D1C27"/>
    <w:rPr>
      <w:b/>
      <w:bCs/>
    </w:rPr>
  </w:style>
  <w:style w:type="paragraph" w:styleId="BalonMetni">
    <w:name w:val="Balloon Text"/>
    <w:basedOn w:val="Normal"/>
    <w:link w:val="BalonMetniChar"/>
    <w:uiPriority w:val="99"/>
    <w:semiHidden/>
    <w:unhideWhenUsed/>
    <w:rsid w:val="003D1C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1C27"/>
    <w:rPr>
      <w:rFonts w:ascii="Tahoma" w:hAnsi="Tahoma" w:cs="Tahoma"/>
      <w:sz w:val="16"/>
      <w:szCs w:val="16"/>
    </w:rPr>
  </w:style>
  <w:style w:type="paragraph" w:customStyle="1" w:styleId="Default">
    <w:name w:val="Default"/>
    <w:rsid w:val="006351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7629466">
      <w:bodyDiv w:val="1"/>
      <w:marLeft w:val="0"/>
      <w:marRight w:val="0"/>
      <w:marTop w:val="0"/>
      <w:marBottom w:val="0"/>
      <w:divBdr>
        <w:top w:val="none" w:sz="0" w:space="0" w:color="auto"/>
        <w:left w:val="none" w:sz="0" w:space="0" w:color="auto"/>
        <w:bottom w:val="none" w:sz="0" w:space="0" w:color="auto"/>
        <w:right w:val="none" w:sz="0" w:space="0" w:color="auto"/>
      </w:divBdr>
    </w:div>
    <w:div w:id="129326963">
      <w:bodyDiv w:val="1"/>
      <w:marLeft w:val="0"/>
      <w:marRight w:val="0"/>
      <w:marTop w:val="0"/>
      <w:marBottom w:val="0"/>
      <w:divBdr>
        <w:top w:val="none" w:sz="0" w:space="0" w:color="auto"/>
        <w:left w:val="none" w:sz="0" w:space="0" w:color="auto"/>
        <w:bottom w:val="none" w:sz="0" w:space="0" w:color="auto"/>
        <w:right w:val="none" w:sz="0" w:space="0" w:color="auto"/>
      </w:divBdr>
    </w:div>
    <w:div w:id="131099483">
      <w:bodyDiv w:val="1"/>
      <w:marLeft w:val="0"/>
      <w:marRight w:val="0"/>
      <w:marTop w:val="0"/>
      <w:marBottom w:val="0"/>
      <w:divBdr>
        <w:top w:val="none" w:sz="0" w:space="0" w:color="auto"/>
        <w:left w:val="none" w:sz="0" w:space="0" w:color="auto"/>
        <w:bottom w:val="none" w:sz="0" w:space="0" w:color="auto"/>
        <w:right w:val="none" w:sz="0" w:space="0" w:color="auto"/>
      </w:divBdr>
    </w:div>
    <w:div w:id="150684559">
      <w:bodyDiv w:val="1"/>
      <w:marLeft w:val="0"/>
      <w:marRight w:val="0"/>
      <w:marTop w:val="0"/>
      <w:marBottom w:val="0"/>
      <w:divBdr>
        <w:top w:val="none" w:sz="0" w:space="0" w:color="auto"/>
        <w:left w:val="none" w:sz="0" w:space="0" w:color="auto"/>
        <w:bottom w:val="none" w:sz="0" w:space="0" w:color="auto"/>
        <w:right w:val="none" w:sz="0" w:space="0" w:color="auto"/>
      </w:divBdr>
    </w:div>
    <w:div w:id="172960395">
      <w:bodyDiv w:val="1"/>
      <w:marLeft w:val="0"/>
      <w:marRight w:val="0"/>
      <w:marTop w:val="0"/>
      <w:marBottom w:val="0"/>
      <w:divBdr>
        <w:top w:val="none" w:sz="0" w:space="0" w:color="auto"/>
        <w:left w:val="none" w:sz="0" w:space="0" w:color="auto"/>
        <w:bottom w:val="none" w:sz="0" w:space="0" w:color="auto"/>
        <w:right w:val="none" w:sz="0" w:space="0" w:color="auto"/>
      </w:divBdr>
    </w:div>
    <w:div w:id="357969975">
      <w:bodyDiv w:val="1"/>
      <w:marLeft w:val="0"/>
      <w:marRight w:val="0"/>
      <w:marTop w:val="0"/>
      <w:marBottom w:val="0"/>
      <w:divBdr>
        <w:top w:val="none" w:sz="0" w:space="0" w:color="auto"/>
        <w:left w:val="none" w:sz="0" w:space="0" w:color="auto"/>
        <w:bottom w:val="none" w:sz="0" w:space="0" w:color="auto"/>
        <w:right w:val="none" w:sz="0" w:space="0" w:color="auto"/>
      </w:divBdr>
    </w:div>
    <w:div w:id="584608266">
      <w:bodyDiv w:val="1"/>
      <w:marLeft w:val="0"/>
      <w:marRight w:val="0"/>
      <w:marTop w:val="0"/>
      <w:marBottom w:val="0"/>
      <w:divBdr>
        <w:top w:val="none" w:sz="0" w:space="0" w:color="auto"/>
        <w:left w:val="none" w:sz="0" w:space="0" w:color="auto"/>
        <w:bottom w:val="none" w:sz="0" w:space="0" w:color="auto"/>
        <w:right w:val="none" w:sz="0" w:space="0" w:color="auto"/>
      </w:divBdr>
    </w:div>
    <w:div w:id="617763526">
      <w:bodyDiv w:val="1"/>
      <w:marLeft w:val="0"/>
      <w:marRight w:val="0"/>
      <w:marTop w:val="0"/>
      <w:marBottom w:val="0"/>
      <w:divBdr>
        <w:top w:val="none" w:sz="0" w:space="0" w:color="auto"/>
        <w:left w:val="none" w:sz="0" w:space="0" w:color="auto"/>
        <w:bottom w:val="none" w:sz="0" w:space="0" w:color="auto"/>
        <w:right w:val="none" w:sz="0" w:space="0" w:color="auto"/>
      </w:divBdr>
    </w:div>
    <w:div w:id="736391851">
      <w:bodyDiv w:val="1"/>
      <w:marLeft w:val="0"/>
      <w:marRight w:val="0"/>
      <w:marTop w:val="0"/>
      <w:marBottom w:val="0"/>
      <w:divBdr>
        <w:top w:val="none" w:sz="0" w:space="0" w:color="auto"/>
        <w:left w:val="none" w:sz="0" w:space="0" w:color="auto"/>
        <w:bottom w:val="none" w:sz="0" w:space="0" w:color="auto"/>
        <w:right w:val="none" w:sz="0" w:space="0" w:color="auto"/>
      </w:divBdr>
    </w:div>
    <w:div w:id="815606080">
      <w:bodyDiv w:val="1"/>
      <w:marLeft w:val="0"/>
      <w:marRight w:val="0"/>
      <w:marTop w:val="0"/>
      <w:marBottom w:val="0"/>
      <w:divBdr>
        <w:top w:val="none" w:sz="0" w:space="0" w:color="auto"/>
        <w:left w:val="none" w:sz="0" w:space="0" w:color="auto"/>
        <w:bottom w:val="none" w:sz="0" w:space="0" w:color="auto"/>
        <w:right w:val="none" w:sz="0" w:space="0" w:color="auto"/>
      </w:divBdr>
    </w:div>
    <w:div w:id="1048602775">
      <w:bodyDiv w:val="1"/>
      <w:marLeft w:val="0"/>
      <w:marRight w:val="0"/>
      <w:marTop w:val="0"/>
      <w:marBottom w:val="0"/>
      <w:divBdr>
        <w:top w:val="none" w:sz="0" w:space="0" w:color="auto"/>
        <w:left w:val="none" w:sz="0" w:space="0" w:color="auto"/>
        <w:bottom w:val="none" w:sz="0" w:space="0" w:color="auto"/>
        <w:right w:val="none" w:sz="0" w:space="0" w:color="auto"/>
      </w:divBdr>
    </w:div>
    <w:div w:id="1257515924">
      <w:bodyDiv w:val="1"/>
      <w:marLeft w:val="0"/>
      <w:marRight w:val="0"/>
      <w:marTop w:val="0"/>
      <w:marBottom w:val="0"/>
      <w:divBdr>
        <w:top w:val="none" w:sz="0" w:space="0" w:color="auto"/>
        <w:left w:val="none" w:sz="0" w:space="0" w:color="auto"/>
        <w:bottom w:val="none" w:sz="0" w:space="0" w:color="auto"/>
        <w:right w:val="none" w:sz="0" w:space="0" w:color="auto"/>
      </w:divBdr>
    </w:div>
    <w:div w:id="1507087313">
      <w:bodyDiv w:val="1"/>
      <w:marLeft w:val="0"/>
      <w:marRight w:val="0"/>
      <w:marTop w:val="0"/>
      <w:marBottom w:val="0"/>
      <w:divBdr>
        <w:top w:val="none" w:sz="0" w:space="0" w:color="auto"/>
        <w:left w:val="none" w:sz="0" w:space="0" w:color="auto"/>
        <w:bottom w:val="none" w:sz="0" w:space="0" w:color="auto"/>
        <w:right w:val="none" w:sz="0" w:space="0" w:color="auto"/>
      </w:divBdr>
    </w:div>
    <w:div w:id="1507793547">
      <w:bodyDiv w:val="1"/>
      <w:marLeft w:val="0"/>
      <w:marRight w:val="0"/>
      <w:marTop w:val="0"/>
      <w:marBottom w:val="0"/>
      <w:divBdr>
        <w:top w:val="none" w:sz="0" w:space="0" w:color="auto"/>
        <w:left w:val="none" w:sz="0" w:space="0" w:color="auto"/>
        <w:bottom w:val="none" w:sz="0" w:space="0" w:color="auto"/>
        <w:right w:val="none" w:sz="0" w:space="0" w:color="auto"/>
      </w:divBdr>
    </w:div>
    <w:div w:id="1642032697">
      <w:bodyDiv w:val="1"/>
      <w:marLeft w:val="0"/>
      <w:marRight w:val="0"/>
      <w:marTop w:val="0"/>
      <w:marBottom w:val="0"/>
      <w:divBdr>
        <w:top w:val="none" w:sz="0" w:space="0" w:color="auto"/>
        <w:left w:val="none" w:sz="0" w:space="0" w:color="auto"/>
        <w:bottom w:val="none" w:sz="0" w:space="0" w:color="auto"/>
        <w:right w:val="none" w:sz="0" w:space="0" w:color="auto"/>
      </w:divBdr>
    </w:div>
    <w:div w:id="1642349877">
      <w:bodyDiv w:val="1"/>
      <w:marLeft w:val="0"/>
      <w:marRight w:val="0"/>
      <w:marTop w:val="0"/>
      <w:marBottom w:val="0"/>
      <w:divBdr>
        <w:top w:val="none" w:sz="0" w:space="0" w:color="auto"/>
        <w:left w:val="none" w:sz="0" w:space="0" w:color="auto"/>
        <w:bottom w:val="none" w:sz="0" w:space="0" w:color="auto"/>
        <w:right w:val="none" w:sz="0" w:space="0" w:color="auto"/>
      </w:divBdr>
    </w:div>
    <w:div w:id="1730497214">
      <w:bodyDiv w:val="1"/>
      <w:marLeft w:val="0"/>
      <w:marRight w:val="0"/>
      <w:marTop w:val="0"/>
      <w:marBottom w:val="0"/>
      <w:divBdr>
        <w:top w:val="none" w:sz="0" w:space="0" w:color="auto"/>
        <w:left w:val="none" w:sz="0" w:space="0" w:color="auto"/>
        <w:bottom w:val="none" w:sz="0" w:space="0" w:color="auto"/>
        <w:right w:val="none" w:sz="0" w:space="0" w:color="auto"/>
      </w:divBdr>
    </w:div>
    <w:div w:id="1730692709">
      <w:bodyDiv w:val="1"/>
      <w:marLeft w:val="0"/>
      <w:marRight w:val="0"/>
      <w:marTop w:val="0"/>
      <w:marBottom w:val="0"/>
      <w:divBdr>
        <w:top w:val="none" w:sz="0" w:space="0" w:color="auto"/>
        <w:left w:val="none" w:sz="0" w:space="0" w:color="auto"/>
        <w:bottom w:val="none" w:sz="0" w:space="0" w:color="auto"/>
        <w:right w:val="none" w:sz="0" w:space="0" w:color="auto"/>
      </w:divBdr>
    </w:div>
    <w:div w:id="1805269208">
      <w:bodyDiv w:val="1"/>
      <w:marLeft w:val="0"/>
      <w:marRight w:val="0"/>
      <w:marTop w:val="0"/>
      <w:marBottom w:val="0"/>
      <w:divBdr>
        <w:top w:val="none" w:sz="0" w:space="0" w:color="auto"/>
        <w:left w:val="none" w:sz="0" w:space="0" w:color="auto"/>
        <w:bottom w:val="none" w:sz="0" w:space="0" w:color="auto"/>
        <w:right w:val="none" w:sz="0" w:space="0" w:color="auto"/>
      </w:divBdr>
    </w:div>
    <w:div w:id="1902329999">
      <w:bodyDiv w:val="1"/>
      <w:marLeft w:val="0"/>
      <w:marRight w:val="0"/>
      <w:marTop w:val="0"/>
      <w:marBottom w:val="0"/>
      <w:divBdr>
        <w:top w:val="none" w:sz="0" w:space="0" w:color="auto"/>
        <w:left w:val="none" w:sz="0" w:space="0" w:color="auto"/>
        <w:bottom w:val="none" w:sz="0" w:space="0" w:color="auto"/>
        <w:right w:val="none" w:sz="0" w:space="0" w:color="auto"/>
      </w:divBdr>
    </w:div>
    <w:div w:id="19524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90A8-2931-4D94-9A2E-2993975F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2822</Words>
  <Characters>16088</Characters>
  <Application>Microsoft Office Word</Application>
  <DocSecurity>0</DocSecurity>
  <Lines>134</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Deva Holding A.S.</Company>
  <LinksUpToDate>false</LinksUpToDate>
  <CharactersWithSpaces>18873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osemiz</dc:creator>
  <cp:keywords/>
  <dc:description/>
  <cp:lastModifiedBy>haydin</cp:lastModifiedBy>
  <cp:revision>2</cp:revision>
  <cp:lastPrinted>2011-02-16T06:02:00Z</cp:lastPrinted>
  <dcterms:created xsi:type="dcterms:W3CDTF">2011-03-14T14:04:00Z</dcterms:created>
  <dcterms:modified xsi:type="dcterms:W3CDTF">2011-03-14T14:04:00Z</dcterms:modified>
</cp:coreProperties>
</file>