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D7" w:rsidRPr="00BB02F3" w:rsidRDefault="00566D9A" w:rsidP="0057398A">
      <w:pPr>
        <w:spacing w:after="120" w:line="360" w:lineRule="auto"/>
        <w:jc w:val="center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KISA ÜRÜN BİLGİSİ</w:t>
      </w:r>
    </w:p>
    <w:p w:rsidR="00E26DD7" w:rsidRPr="00BB02F3" w:rsidRDefault="00226121">
      <w:pPr>
        <w:spacing w:after="12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1.</w:t>
      </w:r>
      <w:r w:rsidR="00073968" w:rsidRPr="00BB02F3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 </w:t>
      </w:r>
      <w:r w:rsidR="00FF5152" w:rsidRPr="00BB02F3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BEŞERİ </w:t>
      </w:r>
      <w:r w:rsidR="00073968" w:rsidRPr="00BB02F3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TIBBİ ÜRÜNÜN ADI</w:t>
      </w:r>
    </w:p>
    <w:p w:rsidR="00E26DD7" w:rsidRPr="00BB02F3" w:rsidRDefault="00906CF9">
      <w:pPr>
        <w:spacing w:after="12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DİAZEM </w:t>
      </w:r>
      <w:r w:rsidR="00226121"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5</w:t>
      </w:r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mg </w:t>
      </w:r>
      <w:r w:rsidR="0057398A"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</w:t>
      </w:r>
      <w:r w:rsidR="009800F7"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apsül</w:t>
      </w:r>
    </w:p>
    <w:p w:rsidR="0057398A" w:rsidRPr="00BB02F3" w:rsidRDefault="0057398A" w:rsidP="00616360">
      <w:pPr>
        <w:rPr>
          <w:rFonts w:ascii="Times New Roman" w:hAnsi="Times New Roman"/>
          <w:spacing w:val="0"/>
          <w:position w:val="0"/>
          <w:sz w:val="24"/>
          <w:lang w:val="tr-TR"/>
        </w:rPr>
      </w:pPr>
    </w:p>
    <w:p w:rsidR="009800F7" w:rsidRPr="00BB02F3" w:rsidRDefault="009800F7" w:rsidP="00B94A48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2. KALİTATİF VE KANTİTATİF BİLEŞİM</w:t>
      </w:r>
    </w:p>
    <w:p w:rsidR="00E26DD7" w:rsidRPr="00BB02F3" w:rsidRDefault="009800F7">
      <w:pPr>
        <w:spacing w:line="360" w:lineRule="auto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Her bir kapsülde;</w:t>
      </w:r>
    </w:p>
    <w:p w:rsidR="009800F7" w:rsidRPr="00BB02F3" w:rsidRDefault="009800F7" w:rsidP="00B94A48">
      <w:pPr>
        <w:spacing w:line="360" w:lineRule="auto"/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 xml:space="preserve">Etkin madde: </w:t>
      </w:r>
    </w:p>
    <w:p w:rsidR="00E26DD7" w:rsidRPr="00BB02F3" w:rsidRDefault="009800F7">
      <w:pPr>
        <w:spacing w:line="360" w:lineRule="auto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ab/>
      </w:r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ab/>
      </w:r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ab/>
      </w:r>
      <w:proofErr w:type="gramStart"/>
      <w:r w:rsidR="00226121"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5</w:t>
      </w:r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.0</w:t>
      </w:r>
      <w:proofErr w:type="gram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mg </w:t>
      </w:r>
    </w:p>
    <w:p w:rsidR="009800F7" w:rsidRPr="00BB02F3" w:rsidRDefault="009800F7" w:rsidP="00B94A48">
      <w:pPr>
        <w:spacing w:line="360" w:lineRule="auto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>Yard</w:t>
      </w:r>
      <w:r w:rsidRPr="00BB02F3">
        <w:rPr>
          <w:rFonts w:ascii="Times New Roman" w:hAnsi="Times New Roman" w:hint="eastAsia"/>
          <w:b/>
          <w:bCs/>
          <w:spacing w:val="0"/>
          <w:position w:val="0"/>
          <w:sz w:val="24"/>
          <w:szCs w:val="24"/>
          <w:lang w:val="tr-TR"/>
        </w:rPr>
        <w:t>ı</w:t>
      </w:r>
      <w:r w:rsidRPr="00BB02F3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>mc</w:t>
      </w:r>
      <w:r w:rsidRPr="00BB02F3">
        <w:rPr>
          <w:rFonts w:ascii="Times New Roman" w:hAnsi="Times New Roman" w:hint="eastAsia"/>
          <w:b/>
          <w:bCs/>
          <w:spacing w:val="0"/>
          <w:position w:val="0"/>
          <w:sz w:val="24"/>
          <w:szCs w:val="24"/>
          <w:lang w:val="tr-TR"/>
        </w:rPr>
        <w:t>ı</w:t>
      </w:r>
      <w:r w:rsidRPr="00BB02F3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 xml:space="preserve"> madde(</w:t>
      </w:r>
      <w:proofErr w:type="spellStart"/>
      <w:r w:rsidRPr="00BB02F3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>ler</w:t>
      </w:r>
      <w:proofErr w:type="spellEnd"/>
      <w:r w:rsidRPr="00BB02F3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>)</w:t>
      </w:r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: </w:t>
      </w:r>
    </w:p>
    <w:p w:rsidR="009800F7" w:rsidRPr="00BB02F3" w:rsidRDefault="00474050" w:rsidP="00B94A48">
      <w:pPr>
        <w:spacing w:line="360" w:lineRule="auto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Laktoz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monohidrat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ab/>
      </w:r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ab/>
      </w:r>
      <w:proofErr w:type="gram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44.0</w:t>
      </w:r>
      <w:proofErr w:type="gramEnd"/>
      <w:r w:rsidR="009800F7"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mg</w:t>
      </w:r>
    </w:p>
    <w:p w:rsidR="00E26DD7" w:rsidRPr="00BB02F3" w:rsidRDefault="005F74A0">
      <w:pPr>
        <w:spacing w:after="120" w:line="360" w:lineRule="auto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spacing w:val="0"/>
          <w:position w:val="0"/>
          <w:sz w:val="24"/>
          <w:lang w:val="tr-TR"/>
        </w:rPr>
        <w:t>Yard</w:t>
      </w:r>
      <w:r w:rsidRPr="00BB02F3">
        <w:rPr>
          <w:rFonts w:ascii="Times New Roman" w:hAnsi="Times New Roman" w:hint="eastAsia"/>
          <w:spacing w:val="0"/>
          <w:position w:val="0"/>
          <w:sz w:val="24"/>
          <w:lang w:val="tr-TR"/>
        </w:rPr>
        <w:t>ı</w:t>
      </w:r>
      <w:r w:rsidRPr="00BB02F3">
        <w:rPr>
          <w:rFonts w:ascii="Times New Roman" w:hAnsi="Times New Roman"/>
          <w:spacing w:val="0"/>
          <w:position w:val="0"/>
          <w:sz w:val="24"/>
          <w:lang w:val="tr-TR"/>
        </w:rPr>
        <w:t>mc</w:t>
      </w:r>
      <w:r w:rsidRPr="00BB02F3">
        <w:rPr>
          <w:rFonts w:ascii="Times New Roman" w:hAnsi="Times New Roman" w:hint="eastAsia"/>
          <w:spacing w:val="0"/>
          <w:position w:val="0"/>
          <w:sz w:val="24"/>
          <w:lang w:val="tr-TR"/>
        </w:rPr>
        <w:t>ı</w:t>
      </w:r>
      <w:r w:rsidRPr="00BB02F3">
        <w:rPr>
          <w:rFonts w:ascii="Times New Roman" w:hAnsi="Times New Roman"/>
          <w:spacing w:val="0"/>
          <w:position w:val="0"/>
          <w:sz w:val="24"/>
          <w:lang w:val="tr-TR"/>
        </w:rPr>
        <w:t xml:space="preserve"> maddeler için </w:t>
      </w:r>
      <w:proofErr w:type="gramStart"/>
      <w:r w:rsidRPr="00BB02F3">
        <w:rPr>
          <w:rFonts w:ascii="Times New Roman" w:hAnsi="Times New Roman"/>
          <w:spacing w:val="0"/>
          <w:position w:val="0"/>
          <w:sz w:val="24"/>
          <w:lang w:val="tr-TR"/>
        </w:rPr>
        <w:t>6.</w:t>
      </w:r>
      <w:r w:rsidR="009800F7"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1</w:t>
      </w:r>
      <w:r w:rsidR="009800F7" w:rsidRPr="00BB02F3">
        <w:rPr>
          <w:rFonts w:ascii="Times New Roman" w:hAnsi="Times New Roman" w:hint="eastAsia"/>
          <w:spacing w:val="0"/>
          <w:position w:val="0"/>
          <w:sz w:val="24"/>
          <w:szCs w:val="24"/>
          <w:lang w:val="tr-TR"/>
        </w:rPr>
        <w:t>’</w:t>
      </w:r>
      <w:r w:rsidR="009800F7"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e</w:t>
      </w:r>
      <w:proofErr w:type="gramEnd"/>
      <w:r w:rsidR="009800F7"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bak</w:t>
      </w:r>
      <w:r w:rsidR="009800F7" w:rsidRPr="00BB02F3">
        <w:rPr>
          <w:rFonts w:ascii="Times New Roman" w:hAnsi="Times New Roman" w:hint="eastAsia"/>
          <w:spacing w:val="0"/>
          <w:position w:val="0"/>
          <w:sz w:val="24"/>
          <w:szCs w:val="24"/>
          <w:lang w:val="tr-TR"/>
        </w:rPr>
        <w:t>ı</w:t>
      </w:r>
      <w:r w:rsidR="009800F7"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n</w:t>
      </w:r>
      <w:r w:rsidR="009800F7" w:rsidRPr="00BB02F3">
        <w:rPr>
          <w:rFonts w:ascii="Times New Roman" w:hAnsi="Times New Roman" w:hint="eastAsia"/>
          <w:spacing w:val="0"/>
          <w:position w:val="0"/>
          <w:sz w:val="24"/>
          <w:szCs w:val="24"/>
          <w:lang w:val="tr-TR"/>
        </w:rPr>
        <w:t>ı</w:t>
      </w:r>
      <w:r w:rsidR="009800F7"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z. </w:t>
      </w:r>
    </w:p>
    <w:p w:rsidR="0057398A" w:rsidRPr="00BB02F3" w:rsidRDefault="0057398A" w:rsidP="00616360">
      <w:pPr>
        <w:rPr>
          <w:rFonts w:ascii="Times New Roman" w:hAnsi="Times New Roman"/>
          <w:spacing w:val="0"/>
          <w:position w:val="0"/>
          <w:sz w:val="24"/>
          <w:lang w:val="tr-TR"/>
        </w:rPr>
      </w:pPr>
    </w:p>
    <w:p w:rsidR="009800F7" w:rsidRPr="00BB02F3" w:rsidRDefault="009800F7" w:rsidP="00B94A48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3. FARMASÖTİK FORM</w:t>
      </w:r>
    </w:p>
    <w:p w:rsidR="00E26DD7" w:rsidRPr="00BB02F3" w:rsidRDefault="005F74A0">
      <w:pPr>
        <w:tabs>
          <w:tab w:val="left" w:pos="284"/>
          <w:tab w:val="left" w:pos="426"/>
        </w:tabs>
        <w:spacing w:line="360" w:lineRule="auto"/>
        <w:rPr>
          <w:rFonts w:ascii="Times New Roman" w:hAnsi="Times New Roman"/>
          <w:spacing w:val="0"/>
          <w:position w:val="0"/>
          <w:sz w:val="24"/>
          <w:lang w:val="tr-TR"/>
        </w:rPr>
      </w:pPr>
      <w:r w:rsidRPr="00BB02F3">
        <w:rPr>
          <w:rFonts w:ascii="Times New Roman" w:hAnsi="Times New Roman"/>
          <w:spacing w:val="0"/>
          <w:position w:val="0"/>
          <w:sz w:val="24"/>
          <w:lang w:val="tr-TR"/>
        </w:rPr>
        <w:t>Kapsül</w:t>
      </w:r>
    </w:p>
    <w:p w:rsidR="00E26DD7" w:rsidRPr="00BB02F3" w:rsidRDefault="00906CF9">
      <w:p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Gövde beyaz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opak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kapak açık yeşil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opak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sert </w:t>
      </w:r>
      <w:proofErr w:type="gram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jelatin</w:t>
      </w:r>
      <w:proofErr w:type="gram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kapsüller (No: 3) içinde, beyaz, </w:t>
      </w:r>
      <w:r w:rsidR="0072251C"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k</w:t>
      </w:r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okusuz, homojen görünüşlü toz.</w:t>
      </w:r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ab/>
      </w:r>
    </w:p>
    <w:p w:rsidR="0057398A" w:rsidRPr="00BB02F3" w:rsidRDefault="0057398A">
      <w:p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E26DD7" w:rsidRPr="00BB02F3" w:rsidRDefault="009800F7">
      <w:pPr>
        <w:spacing w:after="120"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4. KLİNİK ÖZELLİKLER</w:t>
      </w:r>
    </w:p>
    <w:p w:rsidR="00E26DD7" w:rsidRPr="00BB02F3" w:rsidRDefault="009800F7">
      <w:pPr>
        <w:spacing w:after="120"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4.1. </w:t>
      </w:r>
      <w:proofErr w:type="spellStart"/>
      <w:r w:rsidRPr="00BB02F3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Terapötik</w:t>
      </w:r>
      <w:proofErr w:type="spellEnd"/>
      <w:r w:rsidRPr="00BB02F3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BB02F3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endikasyonlar</w:t>
      </w:r>
      <w:proofErr w:type="spellEnd"/>
    </w:p>
    <w:p w:rsidR="0057398A" w:rsidRPr="00BB02F3" w:rsidRDefault="00906CF9" w:rsidP="0057398A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Nörotik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anksiyetenin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kısa süreli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semptomatik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tedavisinde, akut alkol yoksunluğunda ortaya çıkan ajitasyon, tremor,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delirium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tremens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ve halüsinasyonlarda, iskelet kaslarının lokal patolojiye bağlı refleks spazmlarında, yukarı motor nöronlara bağlı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spastisitelerde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(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serebral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felç ve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paraplejiler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) </w:t>
      </w:r>
      <w:r w:rsidR="0057398A"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bazı epilepsi türlerinde, çocuklarda </w:t>
      </w:r>
      <w:proofErr w:type="spellStart"/>
      <w:r w:rsidR="0057398A"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serebral</w:t>
      </w:r>
      <w:proofErr w:type="spellEnd"/>
      <w:r w:rsidR="0057398A"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="0057398A"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spastisiteye</w:t>
      </w:r>
      <w:proofErr w:type="spellEnd"/>
      <w:r w:rsidR="0057398A"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bağlı gerginlik ve sinirlilik halinin kontrolünde, </w:t>
      </w:r>
      <w:proofErr w:type="spellStart"/>
      <w:r w:rsidR="0057398A"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tetanozda</w:t>
      </w:r>
      <w:proofErr w:type="spellEnd"/>
      <w:r w:rsidR="0057398A"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kas spazmının kontrolünde, oral </w:t>
      </w:r>
      <w:proofErr w:type="spellStart"/>
      <w:r w:rsidR="0057398A"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premedikasyonda</w:t>
      </w:r>
      <w:proofErr w:type="spellEnd"/>
      <w:r w:rsidR="0057398A"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ameliyat öncesi </w:t>
      </w:r>
      <w:proofErr w:type="spellStart"/>
      <w:r w:rsidR="0057398A"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premedikasyonda</w:t>
      </w:r>
      <w:proofErr w:type="spellEnd"/>
      <w:r w:rsidR="0057398A"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kullanılır. </w:t>
      </w:r>
    </w:p>
    <w:p w:rsidR="0057398A" w:rsidRPr="00BB02F3" w:rsidRDefault="0057398A" w:rsidP="0057398A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E26DD7" w:rsidRPr="00BB02F3" w:rsidRDefault="009800F7" w:rsidP="0057398A">
      <w:pPr>
        <w:pStyle w:val="GvdeMetni"/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4.2. </w:t>
      </w:r>
      <w:proofErr w:type="spellStart"/>
      <w:r w:rsidRPr="00BB02F3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Pozoloji</w:t>
      </w:r>
      <w:proofErr w:type="spellEnd"/>
      <w:r w:rsidRPr="00BB02F3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 ve uygulama şekli</w:t>
      </w:r>
    </w:p>
    <w:p w:rsidR="0072251C" w:rsidRPr="00BB02F3" w:rsidRDefault="0072251C" w:rsidP="0072251C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</w:pPr>
      <w:proofErr w:type="spellStart"/>
      <w:r w:rsidRPr="00BB02F3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>Pozoloji</w:t>
      </w:r>
      <w:proofErr w:type="spellEnd"/>
      <w:r w:rsidRPr="00BB02F3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 xml:space="preserve"> uygulama sıklığı ve süresi:</w:t>
      </w:r>
    </w:p>
    <w:p w:rsidR="00B94A48" w:rsidRPr="00BB02F3" w:rsidRDefault="00B94A48" w:rsidP="00B94A48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Doz hastaya göre en iyi sonuç alınacak şekilde ayarlanmalıdır. </w:t>
      </w:r>
    </w:p>
    <w:p w:rsidR="0057398A" w:rsidRPr="00BB02F3" w:rsidRDefault="00B94A48" w:rsidP="0057398A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lang w:val="tr-TR"/>
        </w:rPr>
      </w:pPr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Tedaviye genellikle semptomları kontrol altına alabilecek en düşük dozla başlanır.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Diazem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anksiyolitik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olarak günde </w:t>
      </w:r>
      <w:r w:rsidR="0057398A"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2 veya 3 defa 5-30 mg dozlarında kullanılmalıdır</w:t>
      </w:r>
      <w:r w:rsidR="0057398A" w:rsidRPr="00BB02F3">
        <w:rPr>
          <w:rFonts w:ascii="Times New Roman" w:hAnsi="Times New Roman"/>
          <w:spacing w:val="0"/>
          <w:position w:val="0"/>
          <w:sz w:val="24"/>
          <w:lang w:val="tr-TR"/>
        </w:rPr>
        <w:t>.</w:t>
      </w:r>
    </w:p>
    <w:p w:rsidR="0057398A" w:rsidRPr="00BB02F3" w:rsidRDefault="0057398A" w:rsidP="0057398A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Akut alkol yoksunluğunda: gerekirse 2 ila 4 saat aralıklarla günde 5-20 mg,</w:t>
      </w:r>
    </w:p>
    <w:p w:rsidR="0057398A" w:rsidRPr="00BB02F3" w:rsidRDefault="0057398A" w:rsidP="0057398A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Sedatif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hipnotik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olarak: yatmadan önce, günde 5-15 mg kullanılmalıdır</w:t>
      </w:r>
      <w:r w:rsidRPr="00BB02F3">
        <w:rPr>
          <w:rFonts w:ascii="Times New Roman" w:hAnsi="Times New Roman"/>
          <w:spacing w:val="0"/>
          <w:position w:val="0"/>
          <w:sz w:val="24"/>
          <w:lang w:val="tr-TR"/>
        </w:rPr>
        <w:t>.</w:t>
      </w:r>
    </w:p>
    <w:p w:rsidR="00B94A48" w:rsidRPr="00BB02F3" w:rsidRDefault="00B94A48" w:rsidP="0057398A">
      <w:pPr>
        <w:pStyle w:val="GvdeMetni"/>
        <w:spacing w:after="0" w:line="360" w:lineRule="auto"/>
        <w:jc w:val="both"/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lastRenderedPageBreak/>
        <w:t>Uygulama sekli:</w:t>
      </w:r>
    </w:p>
    <w:p w:rsidR="00B94A48" w:rsidRPr="00BB02F3" w:rsidRDefault="00B94A48" w:rsidP="00B94A48">
      <w:pPr>
        <w:tabs>
          <w:tab w:val="left" w:pos="1200"/>
        </w:tabs>
        <w:spacing w:after="12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Oral yolla uygulama içindir.</w:t>
      </w:r>
    </w:p>
    <w:p w:rsidR="00B94A48" w:rsidRPr="00BB02F3" w:rsidRDefault="00B94A48" w:rsidP="00B94A48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 xml:space="preserve">Özel </w:t>
      </w:r>
      <w:proofErr w:type="gramStart"/>
      <w:r w:rsidRPr="00BB02F3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>popülasyonlara</w:t>
      </w:r>
      <w:proofErr w:type="gramEnd"/>
      <w:r w:rsidRPr="00BB02F3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 xml:space="preserve"> ilişkin ek bilgiler:</w:t>
      </w:r>
    </w:p>
    <w:p w:rsidR="00B94A48" w:rsidRPr="00BB02F3" w:rsidRDefault="00B94A48" w:rsidP="00B94A48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 xml:space="preserve">Böbrek/Karaciğer yetmezliği: </w:t>
      </w:r>
    </w:p>
    <w:p w:rsidR="00B94A48" w:rsidRPr="00BB02F3" w:rsidRDefault="00B94A48" w:rsidP="00B94A48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Diazem’in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metabolitleri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önemli miktarda böbrekler aracılığıyla atılmaktadır ve böbrek fonksiyonları bozulmuş hastalarda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toksik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reaksiyon riski yüksek olabilir. Bu nedenle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Diazem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böbrek hastalarında dikkatli kullanılmalıdır.</w:t>
      </w:r>
    </w:p>
    <w:p w:rsidR="00E26DD7" w:rsidRPr="00BB02F3" w:rsidRDefault="00B94A48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Diazem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ciddi karaciğer yetmezliğinde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kontrendikedir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. (bkz. </w:t>
      </w:r>
      <w:proofErr w:type="gramStart"/>
      <w:r w:rsidR="005F74A0" w:rsidRPr="00BB02F3">
        <w:rPr>
          <w:rFonts w:ascii="Times New Roman" w:hAnsi="Times New Roman"/>
          <w:spacing w:val="0"/>
          <w:position w:val="0"/>
          <w:sz w:val="24"/>
          <w:lang w:val="tr-TR"/>
        </w:rPr>
        <w:t>4.3</w:t>
      </w:r>
      <w:proofErr w:type="gram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. Bölüm</w:t>
      </w:r>
      <w:r w:rsidR="005F74A0" w:rsidRPr="00BB02F3">
        <w:rPr>
          <w:rFonts w:ascii="Times New Roman" w:hAnsi="Times New Roman"/>
          <w:spacing w:val="0"/>
          <w:position w:val="0"/>
          <w:sz w:val="24"/>
          <w:lang w:val="tr-TR"/>
        </w:rPr>
        <w:t xml:space="preserve"> </w:t>
      </w:r>
      <w:proofErr w:type="spellStart"/>
      <w:r w:rsidR="005F74A0" w:rsidRPr="00BB02F3">
        <w:rPr>
          <w:rFonts w:ascii="Times New Roman" w:hAnsi="Times New Roman"/>
          <w:spacing w:val="0"/>
          <w:position w:val="0"/>
          <w:sz w:val="24"/>
          <w:lang w:val="tr-TR"/>
        </w:rPr>
        <w:t>Kontrendikasyonlar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)</w:t>
      </w:r>
    </w:p>
    <w:p w:rsidR="00B94A48" w:rsidRPr="00BB02F3" w:rsidRDefault="00B94A48" w:rsidP="00B94A48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</w:pPr>
      <w:proofErr w:type="spellStart"/>
      <w:r w:rsidRPr="00BB02F3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>Pediyatrik</w:t>
      </w:r>
      <w:proofErr w:type="spellEnd"/>
      <w:r w:rsidRPr="00BB02F3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 xml:space="preserve"> </w:t>
      </w:r>
      <w:proofErr w:type="gramStart"/>
      <w:r w:rsidRPr="00BB02F3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>popülasyon</w:t>
      </w:r>
      <w:proofErr w:type="gramEnd"/>
      <w:r w:rsidRPr="00BB02F3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 xml:space="preserve">: </w:t>
      </w:r>
    </w:p>
    <w:p w:rsidR="00B94A48" w:rsidRPr="00BB02F3" w:rsidRDefault="00B94A48" w:rsidP="00B94A48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6 aylıktan küçük pediatrik hastalarda etkinlik ve güvenlilik bilinmemektedir.</w:t>
      </w:r>
    </w:p>
    <w:p w:rsidR="00B94A48" w:rsidRPr="00BB02F3" w:rsidRDefault="00B94A48" w:rsidP="00B94A48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</w:pPr>
      <w:proofErr w:type="spellStart"/>
      <w:r w:rsidRPr="00BB02F3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>Geriyatrik</w:t>
      </w:r>
      <w:proofErr w:type="spellEnd"/>
      <w:r w:rsidRPr="00BB02F3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 xml:space="preserve"> </w:t>
      </w:r>
      <w:proofErr w:type="gramStart"/>
      <w:r w:rsidRPr="00BB02F3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>popülasyon</w:t>
      </w:r>
      <w:proofErr w:type="gramEnd"/>
      <w:r w:rsidRPr="00BB02F3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>:</w:t>
      </w:r>
    </w:p>
    <w:p w:rsidR="00B94A48" w:rsidRPr="00BB02F3" w:rsidRDefault="00B94A48" w:rsidP="00B94A48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Yaşlı hastalarda,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ataksi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veya aşırı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sedasyonu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önlemek için etkili olan en düşük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dozunun kullanılması tavsiye edilmektedir. Eğer ilaç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tolere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edilebiliyorsa, ilaç dozu kademeli olarak artırılabilir.</w:t>
      </w:r>
      <w:r w:rsidR="0057398A"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Yetişkin dozunun yarısı kadar kullanılması önerilir.</w:t>
      </w:r>
    </w:p>
    <w:p w:rsidR="0057398A" w:rsidRPr="00BB02F3" w:rsidRDefault="0057398A" w:rsidP="00B94A48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073968" w:rsidRPr="00BB02F3" w:rsidRDefault="00073968" w:rsidP="00B94A48">
      <w:pPr>
        <w:pStyle w:val="GvdeMetni3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B02F3">
        <w:rPr>
          <w:rFonts w:ascii="Times New Roman" w:hAnsi="Times New Roman" w:cs="Times New Roman"/>
          <w:b/>
          <w:sz w:val="24"/>
          <w:szCs w:val="24"/>
        </w:rPr>
        <w:t>4.3</w:t>
      </w:r>
      <w:r w:rsidR="009800F7" w:rsidRPr="00BB02F3">
        <w:rPr>
          <w:rFonts w:ascii="Times New Roman" w:hAnsi="Times New Roman" w:cs="Times New Roman"/>
          <w:b/>
          <w:sz w:val="24"/>
          <w:szCs w:val="24"/>
        </w:rPr>
        <w:t>.</w:t>
      </w:r>
      <w:r w:rsidRPr="00BB02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02F3">
        <w:rPr>
          <w:rFonts w:ascii="Times New Roman" w:hAnsi="Times New Roman" w:cs="Times New Roman"/>
          <w:b/>
          <w:sz w:val="24"/>
          <w:szCs w:val="24"/>
        </w:rPr>
        <w:t>Kontrendikasyonlar</w:t>
      </w:r>
      <w:proofErr w:type="spellEnd"/>
    </w:p>
    <w:p w:rsidR="009800F7" w:rsidRPr="00BB02F3" w:rsidRDefault="009800F7" w:rsidP="00B94A48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Diazem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, aşağıdaki durumlarda kullanılmamalıdır:</w:t>
      </w:r>
    </w:p>
    <w:p w:rsidR="00E26DD7" w:rsidRPr="00BB02F3" w:rsidRDefault="009800F7">
      <w:pPr>
        <w:pStyle w:val="GvdeMetni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Benzodiazepinlere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ve preparatın bileşiminde yer alan maddelerin herhangi birine aşırı duyarlılığı olan kişilerde</w:t>
      </w:r>
    </w:p>
    <w:p w:rsidR="009800F7" w:rsidRPr="00BB02F3" w:rsidRDefault="009800F7" w:rsidP="00B94A48">
      <w:pPr>
        <w:pStyle w:val="GvdeMetni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6 aylıktan küçük bebeklerde</w:t>
      </w:r>
    </w:p>
    <w:p w:rsidR="009800F7" w:rsidRPr="00BB02F3" w:rsidRDefault="009800F7" w:rsidP="00B94A48">
      <w:pPr>
        <w:pStyle w:val="GvdeMetni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Akut alkol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intoksikasyonunda</w:t>
      </w:r>
      <w:proofErr w:type="spellEnd"/>
    </w:p>
    <w:p w:rsidR="009800F7" w:rsidRPr="00BB02F3" w:rsidRDefault="009800F7" w:rsidP="00B94A48">
      <w:pPr>
        <w:pStyle w:val="GvdeMetni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Mental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depresyonda</w:t>
      </w:r>
      <w:r w:rsidR="005F74A0" w:rsidRPr="00BB02F3">
        <w:rPr>
          <w:rFonts w:ascii="Times New Roman" w:hAnsi="Times New Roman"/>
          <w:spacing w:val="0"/>
          <w:position w:val="0"/>
          <w:sz w:val="24"/>
          <w:lang w:val="tr-TR"/>
        </w:rPr>
        <w:t xml:space="preserve"> (</w:t>
      </w:r>
      <w:proofErr w:type="spellStart"/>
      <w:r w:rsidR="005F74A0" w:rsidRPr="00BB02F3">
        <w:rPr>
          <w:rFonts w:ascii="Times New Roman" w:hAnsi="Times New Roman"/>
          <w:spacing w:val="0"/>
          <w:position w:val="0"/>
          <w:sz w:val="24"/>
          <w:lang w:val="tr-TR"/>
        </w:rPr>
        <w:t>benzodiazepinler</w:t>
      </w:r>
      <w:proofErr w:type="spellEnd"/>
      <w:r w:rsidR="005F74A0" w:rsidRPr="00BB02F3">
        <w:rPr>
          <w:rFonts w:ascii="Times New Roman" w:hAnsi="Times New Roman"/>
          <w:spacing w:val="0"/>
          <w:position w:val="0"/>
          <w:sz w:val="24"/>
          <w:lang w:val="tr-TR"/>
        </w:rPr>
        <w:t xml:space="preserve"> tek başına kullanıldıklarında depresyonu arttırırlar</w:t>
      </w:r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)</w:t>
      </w:r>
    </w:p>
    <w:p w:rsidR="009800F7" w:rsidRPr="00BB02F3" w:rsidRDefault="009800F7" w:rsidP="00B94A48">
      <w:pPr>
        <w:pStyle w:val="GvdeMetni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Miyastenia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graviste</w:t>
      </w:r>
      <w:proofErr w:type="spellEnd"/>
    </w:p>
    <w:p w:rsidR="00E26DD7" w:rsidRPr="00BB02F3" w:rsidRDefault="009800F7">
      <w:pPr>
        <w:pStyle w:val="GvdeMetni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Dar açılı glokomda</w:t>
      </w:r>
    </w:p>
    <w:p w:rsidR="009800F7" w:rsidRPr="00BB02F3" w:rsidRDefault="009800F7" w:rsidP="00B94A48">
      <w:pPr>
        <w:pStyle w:val="GvdeMetni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Psikoz durumlarında </w:t>
      </w:r>
    </w:p>
    <w:p w:rsidR="009800F7" w:rsidRPr="00BB02F3" w:rsidRDefault="009800F7" w:rsidP="00B94A48">
      <w:pPr>
        <w:pStyle w:val="GvdeMetni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Ciddi karaciğer yetmezliğinde</w:t>
      </w:r>
    </w:p>
    <w:p w:rsidR="009800F7" w:rsidRPr="00BB02F3" w:rsidRDefault="009800F7" w:rsidP="00B94A48">
      <w:pPr>
        <w:pStyle w:val="GvdeMetni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Ciddi solunum yetmezliğinde</w:t>
      </w:r>
    </w:p>
    <w:p w:rsidR="00E26DD7" w:rsidRPr="00BB02F3" w:rsidRDefault="009800F7">
      <w:pPr>
        <w:pStyle w:val="GvdeMetni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Uykuda geçici solunum yetmezliği </w:t>
      </w:r>
    </w:p>
    <w:p w:rsidR="0057398A" w:rsidRPr="00BB02F3" w:rsidRDefault="0057398A" w:rsidP="0057398A">
      <w:pPr>
        <w:pStyle w:val="GvdeMetni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Akut porfiri</w:t>
      </w:r>
    </w:p>
    <w:p w:rsidR="0057398A" w:rsidRPr="00BB02F3" w:rsidRDefault="0057398A" w:rsidP="0057398A">
      <w:pPr>
        <w:pStyle w:val="GvdeMetni"/>
        <w:tabs>
          <w:tab w:val="left" w:pos="284"/>
        </w:tabs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9800F7" w:rsidRPr="00BB02F3" w:rsidRDefault="009800F7" w:rsidP="00B94A48">
      <w:pPr>
        <w:pStyle w:val="GvdeMetni3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 w:cs="Times New Roman"/>
          <w:kern w:val="32"/>
          <w:sz w:val="24"/>
          <w:szCs w:val="24"/>
        </w:rPr>
      </w:pPr>
      <w:r w:rsidRPr="00BB02F3">
        <w:rPr>
          <w:rFonts w:ascii="Times New Roman" w:hAnsi="Times New Roman" w:cs="Times New Roman"/>
          <w:b/>
          <w:sz w:val="24"/>
          <w:szCs w:val="24"/>
        </w:rPr>
        <w:t>4.4. Özel kullanım uyarıları ve önlemleri</w:t>
      </w:r>
    </w:p>
    <w:p w:rsidR="0057398A" w:rsidRPr="00BB02F3" w:rsidRDefault="0057398A" w:rsidP="0057398A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Tedavi süresi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endikasyona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bağlı olarak mümkün olduğunca kısa olmalıdır ve 4 haftayı geçmemelidir. Hastanın durumu yeniden değerlendirilmeden 4 hafta sonrasında tedaviye </w:t>
      </w:r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lastRenderedPageBreak/>
        <w:t>devam edilmemelidir. Uzun vadeli tedavinin gerekli olduğu durumlarda, hastanın gereksinimlerinin düzenli olarak gözden geçirilmesi tavsiye edilir.</w:t>
      </w:r>
    </w:p>
    <w:p w:rsidR="0057398A" w:rsidRPr="00BB02F3" w:rsidRDefault="0057398A" w:rsidP="0057398A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Tedavi başlatıldığında, hastaya, tedavinin sınırlı bir süre olacağı ve dozun giderek azaltılacağı tam olarak açıklanmalıdır. Hastanın böylece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tedavisinin kesilmesi ile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rebound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olayı olasılığının bilincinde olarak meydana gelebilecek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anksiyete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gibi belirtilerin en aza indirilmesi sağlanabilir. </w:t>
      </w:r>
    </w:p>
    <w:p w:rsidR="0057398A" w:rsidRPr="00BB02F3" w:rsidRDefault="0057398A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E26DD7" w:rsidRPr="00BB02F3" w:rsidRDefault="00174C3F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DİKKAT BAĞIMLILIK YAPABİLİR.</w:t>
      </w:r>
    </w:p>
    <w:p w:rsidR="00E26DD7" w:rsidRPr="00BB02F3" w:rsidRDefault="00174C3F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Diazemi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alkollü içkilerle birlikte kullanmaktan sakınınız, uyuklamaya neden olabilir. </w:t>
      </w:r>
    </w:p>
    <w:p w:rsidR="00174C3F" w:rsidRPr="00BB02F3" w:rsidRDefault="00174C3F" w:rsidP="00B94A48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Çapraz hassasiyet: </w:t>
      </w:r>
    </w:p>
    <w:p w:rsidR="00E26DD7" w:rsidRPr="00BB02F3" w:rsidRDefault="00174C3F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Benzodiazepinlerden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birine karşı hassasiyet mevcutsa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için de söz konusudur. </w:t>
      </w:r>
    </w:p>
    <w:p w:rsidR="00174C3F" w:rsidRPr="00BB02F3" w:rsidRDefault="00174C3F" w:rsidP="00B94A48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Genel uyarılar: </w:t>
      </w:r>
    </w:p>
    <w:p w:rsidR="00B94A48" w:rsidRPr="00BB02F3" w:rsidRDefault="00174C3F" w:rsidP="00B94A48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İlaç bağımlılığına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predispozisyonu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olan hasta</w:t>
      </w:r>
      <w:r w:rsidR="00B94A48"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larda dikkatle kullanılmalıdır.</w:t>
      </w:r>
    </w:p>
    <w:p w:rsidR="00174C3F" w:rsidRPr="00BB02F3" w:rsidRDefault="00B94A48" w:rsidP="00B94A48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</w:t>
      </w:r>
      <w:r w:rsidR="00174C3F"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iğer </w:t>
      </w:r>
      <w:proofErr w:type="spellStart"/>
      <w:r w:rsidR="00174C3F"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antikonvülsan</w:t>
      </w:r>
      <w:proofErr w:type="spellEnd"/>
      <w:r w:rsidR="00174C3F"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ilaçlarda olduğu gibi </w:t>
      </w:r>
      <w:proofErr w:type="spellStart"/>
      <w:r w:rsidR="00174C3F"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</w:t>
      </w:r>
      <w:proofErr w:type="spellEnd"/>
      <w:r w:rsidR="00174C3F"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; </w:t>
      </w:r>
      <w:proofErr w:type="spellStart"/>
      <w:r w:rsidR="00174C3F"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konvülsif</w:t>
      </w:r>
      <w:proofErr w:type="spellEnd"/>
      <w:r w:rsidR="00174C3F"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rahatsızlıklarda ek tedavi olarak kullanıldığında, </w:t>
      </w:r>
      <w:proofErr w:type="spellStart"/>
      <w:r w:rsidR="00174C3F"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konvülsiyon</w:t>
      </w:r>
      <w:proofErr w:type="spellEnd"/>
      <w:r w:rsidR="00174C3F"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sıklığı veya Grand mal nöbetlerinin artması hallerinde,</w:t>
      </w:r>
      <w:r w:rsidR="004A57D4"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r w:rsidR="00174C3F"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standart </w:t>
      </w:r>
      <w:proofErr w:type="spellStart"/>
      <w:r w:rsidR="00174C3F"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antikonvülzan</w:t>
      </w:r>
      <w:proofErr w:type="spellEnd"/>
      <w:r w:rsidR="00174C3F"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ilaç dozunun arttırılmasını gerektirebilir. </w:t>
      </w:r>
    </w:p>
    <w:p w:rsidR="00174C3F" w:rsidRPr="00BB02F3" w:rsidRDefault="00174C3F" w:rsidP="00B94A48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Epileptik hastalarda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diazepamın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ani kesilmesi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grandmal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nöbetlerinin sıklık ve şiddetini arttırabilir. </w:t>
      </w:r>
    </w:p>
    <w:p w:rsidR="00174C3F" w:rsidRPr="00BB02F3" w:rsidRDefault="00174C3F" w:rsidP="00B94A48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Diazepamın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santral sinir sistemini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deprese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edici etkisinden dolayı hastalar;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tedavisi esnasında alkol ve santral sinir sistemini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deprese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eden ilaçlara karşı uyarılmalıdır. </w:t>
      </w:r>
    </w:p>
    <w:p w:rsidR="00E26DD7" w:rsidRPr="00BB02F3" w:rsidRDefault="00174C3F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Karaciğer ve böbrek fonksiyon bozukluğu olanlarda dikkatle kullanılmalıdır.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Hipoalbüminemide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sedatif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etkiler artabilir. Kronik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obstrüktif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pulmoner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rahatsızlığı olanlarda solunum güçlüğünü arttırabilirler. </w:t>
      </w:r>
    </w:p>
    <w:p w:rsidR="00174C3F" w:rsidRPr="00BB02F3" w:rsidRDefault="00174C3F" w:rsidP="00B94A48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Pediatrik ve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geriyatrik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kullanımı: </w:t>
      </w:r>
    </w:p>
    <w:p w:rsidR="00E26DD7" w:rsidRPr="00BB02F3" w:rsidRDefault="00174C3F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Özellikle küçük hastalar ve yaşlı hastalar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benzodiazepinlerin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santral sinir sisteminde oluşturdukları etkilere karşı daha fazla hassastırlar. Yeni doğanlarda uzun süreli santral sinir sistemi depresyonu oluşturur.</w:t>
      </w:r>
    </w:p>
    <w:p w:rsidR="00174C3F" w:rsidRPr="00BB02F3" w:rsidRDefault="00174C3F" w:rsidP="00B94A48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Fiziksel ve psikolojik bağımlılık: </w:t>
      </w:r>
    </w:p>
    <w:p w:rsidR="00E26DD7" w:rsidRPr="00BB02F3" w:rsidRDefault="00174C3F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Diazepamın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ani kesilmelerinde,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barbitürat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ve alkol gibi maddelerin ani kesilmelerine benzer şekilde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konvülsiyonlar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tremor, karın ve kas krampları, kusma ve terleme gibi belirtiler görülebilir. Bu nedenle her türlü uzun süreli tedavide ilaç yavaş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yavaş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azaltılmalıdır. </w:t>
      </w:r>
    </w:p>
    <w:p w:rsidR="00174C3F" w:rsidRPr="00BB02F3" w:rsidRDefault="00174C3F" w:rsidP="00B94A48">
      <w:pPr>
        <w:tabs>
          <w:tab w:val="left" w:pos="1200"/>
        </w:tabs>
        <w:spacing w:line="360" w:lineRule="auto"/>
        <w:jc w:val="both"/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</w:pPr>
      <w:proofErr w:type="spellStart"/>
      <w:r w:rsidRPr="00BB02F3"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  <w:t>Diazem</w:t>
      </w:r>
      <w:proofErr w:type="spellEnd"/>
      <w:r w:rsidRPr="00BB02F3"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  <w:t xml:space="preserve"> kapsüllerin her biri </w:t>
      </w:r>
      <w:proofErr w:type="gramStart"/>
      <w:r w:rsidR="00370EF1" w:rsidRPr="00BB02F3"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  <w:t>44</w:t>
      </w:r>
      <w:r w:rsidRPr="00BB02F3"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  <w:t>.0</w:t>
      </w:r>
      <w:proofErr w:type="gramEnd"/>
      <w:r w:rsidRPr="00BB02F3"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  <w:t xml:space="preserve"> mg laktoz </w:t>
      </w:r>
      <w:proofErr w:type="spellStart"/>
      <w:r w:rsidRPr="00BB02F3"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  <w:t>monohidrat</w:t>
      </w:r>
      <w:proofErr w:type="spellEnd"/>
      <w:r w:rsidRPr="00BB02F3"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  <w:t xml:space="preserve"> içermektedir. Nadir kalıtımsal </w:t>
      </w:r>
      <w:proofErr w:type="spellStart"/>
      <w:r w:rsidRPr="00BB02F3"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  <w:t>galaktoz</w:t>
      </w:r>
      <w:proofErr w:type="spellEnd"/>
      <w:r w:rsidRPr="00BB02F3"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BB02F3"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  <w:t>intoleransı</w:t>
      </w:r>
      <w:proofErr w:type="spellEnd"/>
      <w:r w:rsidRPr="00BB02F3"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  <w:t xml:space="preserve">, </w:t>
      </w:r>
      <w:proofErr w:type="spellStart"/>
      <w:r w:rsidRPr="00BB02F3"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  <w:t>Lapp</w:t>
      </w:r>
      <w:proofErr w:type="spellEnd"/>
      <w:r w:rsidRPr="00BB02F3"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  <w:t xml:space="preserve"> laktoz yetmezliği ya da glikoz-</w:t>
      </w:r>
      <w:proofErr w:type="spellStart"/>
      <w:r w:rsidRPr="00BB02F3"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  <w:t>galaktoz</w:t>
      </w:r>
      <w:proofErr w:type="spellEnd"/>
      <w:r w:rsidRPr="00BB02F3"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BB02F3"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  <w:t>malabsorpsiyon</w:t>
      </w:r>
      <w:proofErr w:type="spellEnd"/>
      <w:r w:rsidRPr="00BB02F3"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  <w:t xml:space="preserve"> problemi olan hastaların bu ilacı kullanmamaları gerekir.  </w:t>
      </w:r>
    </w:p>
    <w:p w:rsidR="00174C3F" w:rsidRPr="00BB02F3" w:rsidRDefault="00174C3F" w:rsidP="00B94A48">
      <w:pPr>
        <w:tabs>
          <w:tab w:val="left" w:pos="1200"/>
        </w:tabs>
        <w:spacing w:after="120" w:line="360" w:lineRule="auto"/>
        <w:jc w:val="both"/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  <w:t xml:space="preserve">Bu ürünün kapsül yapısında </w:t>
      </w:r>
      <w:proofErr w:type="spellStart"/>
      <w:r w:rsidRPr="00BB02F3"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  <w:t>tartrazin</w:t>
      </w:r>
      <w:proofErr w:type="spellEnd"/>
      <w:r w:rsidRPr="00BB02F3"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  <w:t xml:space="preserve"> bulunmaktadır. Alerjik reaksiyonlara sebep olabilir.</w:t>
      </w:r>
    </w:p>
    <w:p w:rsidR="00E26DD7" w:rsidRPr="00BB02F3" w:rsidRDefault="009800F7">
      <w:pPr>
        <w:tabs>
          <w:tab w:val="left" w:pos="1200"/>
        </w:tabs>
        <w:spacing w:after="120"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lastRenderedPageBreak/>
        <w:t>4.5. Diğer tıbbi ürünler ile etkileşimler ve diğer etkileşim şekilleri</w:t>
      </w:r>
    </w:p>
    <w:p w:rsidR="00E26DD7" w:rsidRPr="00BB02F3" w:rsidRDefault="009800F7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Antasidler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ile birlikte kullanım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absorpsiyon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süresini uzatır. </w:t>
      </w:r>
    </w:p>
    <w:p w:rsidR="00E26DD7" w:rsidRPr="00BB02F3" w:rsidRDefault="009800F7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Karbamazepin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her iki ilacın da serum seviyelerini düşürebilir, etkileri azalır. </w:t>
      </w:r>
    </w:p>
    <w:p w:rsidR="0057398A" w:rsidRPr="00BB02F3" w:rsidRDefault="0057398A" w:rsidP="0057398A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Omeprazol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ve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simetidin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diazepamın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mikrozomal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oksidasyonunu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inhibe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eder. Etki şiddetlenebilir. </w:t>
      </w:r>
    </w:p>
    <w:p w:rsidR="0057398A" w:rsidRPr="00BB02F3" w:rsidRDefault="0057398A" w:rsidP="0057398A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Diğer santral sinir sistemi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depresanları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ile etkileşebilir. Etki şiddetlenir </w:t>
      </w:r>
    </w:p>
    <w:p w:rsidR="0057398A" w:rsidRPr="00BB02F3" w:rsidRDefault="0057398A" w:rsidP="0057398A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İzoniazid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birlikte kullanım ile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diazepamın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metabolizasyonu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azalabilir. </w:t>
      </w:r>
    </w:p>
    <w:p w:rsidR="0057398A" w:rsidRPr="00BB02F3" w:rsidRDefault="0057398A" w:rsidP="0057398A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Nöromusküler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kavşak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blokerleri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 (kürar benzeri ilaçlar, kas gevşeticiler) ile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aditif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sinerji görülür. </w:t>
      </w:r>
    </w:p>
    <w:p w:rsidR="0057398A" w:rsidRPr="00BB02F3" w:rsidRDefault="0057398A" w:rsidP="0057398A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Rifampin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diazepamın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eliminasyonunu arttırabilir. </w:t>
      </w:r>
    </w:p>
    <w:p w:rsidR="0057398A" w:rsidRPr="00BB02F3" w:rsidRDefault="0057398A" w:rsidP="0057398A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Alkol ile birlikte kullanılması uyuklamaya yol açabilir. </w:t>
      </w:r>
    </w:p>
    <w:p w:rsidR="0057398A" w:rsidRPr="00BB02F3" w:rsidRDefault="0057398A" w:rsidP="0057398A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Kesilme sendromu gelişmesi riski,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anksiyolitik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veya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hipnotik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olarak reçete edilen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benzodiazepinlerin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kombinasyonu ile artar. </w:t>
      </w:r>
    </w:p>
    <w:p w:rsidR="0057398A" w:rsidRPr="00BB02F3" w:rsidRDefault="0057398A" w:rsidP="0057398A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Benzodiazepin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ile birlikte kullanılması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dopaminerjik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ilaçların (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levodopa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),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terapötik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etkilerini azaltabilir.</w:t>
      </w:r>
    </w:p>
    <w:p w:rsidR="0057398A" w:rsidRPr="00BB02F3" w:rsidRDefault="0057398A" w:rsidP="0057398A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Itrakonazloe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ketokonazol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ve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flukonazol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sitokrom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P450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izoenzim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CYP3A4 inhibitörleri olduğundan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benzodiazepinlerin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plazma düzeylerini artırabilirler. Eş zamanlı kullanım ile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benzodiazepinlerin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etkileri artabilir ve uzayabilir.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Benzodiazepin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dozunun azaltılması gerekli olabilir.</w:t>
      </w:r>
    </w:p>
    <w:p w:rsidR="0057398A" w:rsidRPr="00BB02F3" w:rsidRDefault="0057398A" w:rsidP="0057398A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Teofilin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metabolizmasını artırarak etkisini azaltır.</w:t>
      </w:r>
    </w:p>
    <w:p w:rsidR="0057398A" w:rsidRPr="00BB02F3" w:rsidRDefault="0057398A" w:rsidP="0057398A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Greyfurt suyu CYP3A4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inhibe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eder ve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plazma konsantrasyonu artırarak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sedasyon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ve amneziyi uzatabilir. Bu etkileşim, sağlıklı bireylerde pek bir önem taşımasa da yaşlılık ya da karaciğer sirozu gibi diğer faktörler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advers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etkilerin riskini artırabilir.</w:t>
      </w:r>
    </w:p>
    <w:p w:rsidR="0057398A" w:rsidRPr="00BB02F3" w:rsidRDefault="0057398A">
      <w:pPr>
        <w:spacing w:after="120"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</w:p>
    <w:p w:rsidR="00E26DD7" w:rsidRPr="00BB02F3" w:rsidRDefault="009800F7">
      <w:pPr>
        <w:spacing w:after="120" w:line="360" w:lineRule="auto"/>
        <w:jc w:val="both"/>
        <w:rPr>
          <w:rFonts w:ascii="Times New Roman" w:hAnsi="Times New Roman"/>
          <w:b/>
          <w:spacing w:val="0"/>
          <w:position w:val="0"/>
          <w:sz w:val="24"/>
          <w:lang w:val="tr-TR"/>
        </w:rPr>
      </w:pPr>
      <w:r w:rsidRPr="00BB02F3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4.6. Gebelik ve </w:t>
      </w:r>
      <w:proofErr w:type="spellStart"/>
      <w:r w:rsidRPr="00BB02F3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laktasyon</w:t>
      </w:r>
      <w:proofErr w:type="spellEnd"/>
    </w:p>
    <w:p w:rsidR="009800F7" w:rsidRPr="00BB02F3" w:rsidRDefault="009800F7" w:rsidP="00B94A48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de-DE"/>
        </w:rPr>
      </w:pPr>
      <w:r w:rsidRPr="00BB02F3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Genel tavsiye</w:t>
      </w:r>
    </w:p>
    <w:p w:rsidR="00E26DD7" w:rsidRPr="00BB02F3" w:rsidRDefault="005F74A0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lang w:val="tr-TR"/>
        </w:rPr>
      </w:pPr>
      <w:r w:rsidRPr="00BB02F3">
        <w:rPr>
          <w:rFonts w:ascii="Times New Roman" w:hAnsi="Times New Roman"/>
          <w:spacing w:val="0"/>
          <w:position w:val="0"/>
          <w:sz w:val="24"/>
          <w:lang w:val="tr-TR"/>
        </w:rPr>
        <w:t xml:space="preserve">Gebelik </w:t>
      </w:r>
      <w:r w:rsidR="009800F7"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kategorisi </w:t>
      </w:r>
      <w:proofErr w:type="spellStart"/>
      <w:r w:rsidR="009800F7"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D’dir</w:t>
      </w:r>
      <w:proofErr w:type="spellEnd"/>
      <w:r w:rsidR="009800F7"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. </w:t>
      </w:r>
    </w:p>
    <w:p w:rsidR="0057398A" w:rsidRPr="00BB02F3" w:rsidRDefault="0057398A" w:rsidP="0057398A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>Çocuk do</w:t>
      </w:r>
      <w:r w:rsidRPr="00BB02F3">
        <w:rPr>
          <w:rFonts w:ascii="Times New Roman" w:hAnsi="Times New Roman" w:hint="eastAsia"/>
          <w:b/>
          <w:bCs/>
          <w:spacing w:val="0"/>
          <w:position w:val="0"/>
          <w:sz w:val="24"/>
          <w:szCs w:val="24"/>
          <w:lang w:val="tr-TR"/>
        </w:rPr>
        <w:t>ğ</w:t>
      </w:r>
      <w:r w:rsidRPr="00BB02F3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>urma potansiyeli bulunan kad</w:t>
      </w:r>
      <w:r w:rsidRPr="00BB02F3">
        <w:rPr>
          <w:rFonts w:ascii="Times New Roman" w:hAnsi="Times New Roman" w:hint="eastAsia"/>
          <w:b/>
          <w:bCs/>
          <w:spacing w:val="0"/>
          <w:position w:val="0"/>
          <w:sz w:val="24"/>
          <w:szCs w:val="24"/>
          <w:lang w:val="tr-TR"/>
        </w:rPr>
        <w:t>ı</w:t>
      </w:r>
      <w:r w:rsidRPr="00BB02F3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>nlar/Do</w:t>
      </w:r>
      <w:r w:rsidRPr="00BB02F3">
        <w:rPr>
          <w:rFonts w:ascii="Times New Roman" w:hAnsi="Times New Roman" w:hint="eastAsia"/>
          <w:b/>
          <w:bCs/>
          <w:spacing w:val="0"/>
          <w:position w:val="0"/>
          <w:sz w:val="24"/>
          <w:szCs w:val="24"/>
          <w:lang w:val="tr-TR"/>
        </w:rPr>
        <w:t>ğ</w:t>
      </w:r>
      <w:r w:rsidRPr="00BB02F3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>um kontrolü (</w:t>
      </w:r>
      <w:proofErr w:type="spellStart"/>
      <w:r w:rsidRPr="00BB02F3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>Kontrasepsiyon</w:t>
      </w:r>
      <w:proofErr w:type="spellEnd"/>
      <w:r w:rsidRPr="00BB02F3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>)</w:t>
      </w:r>
    </w:p>
    <w:p w:rsidR="0057398A" w:rsidRPr="00BB02F3" w:rsidRDefault="0057398A" w:rsidP="0057398A">
      <w:pPr>
        <w:pStyle w:val="GvdeMetni"/>
        <w:spacing w:after="0" w:line="360" w:lineRule="auto"/>
        <w:jc w:val="both"/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Hamileliğin ilk üç ayında kullanımı ile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konjenital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malformasyon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riski artacağından </w:t>
      </w:r>
      <w:r w:rsidRPr="00BB02F3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 xml:space="preserve">çocuk doğurma potansiyeli bulunan kadınlarda kullanımı önerilmez ve uygun bir doğum kontrol yöntemi uygulanması önerilir. </w:t>
      </w:r>
    </w:p>
    <w:p w:rsidR="0057398A" w:rsidRPr="00BB02F3" w:rsidRDefault="0057398A" w:rsidP="0057398A">
      <w:pPr>
        <w:pStyle w:val="GvdeMetni"/>
        <w:spacing w:after="0"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Gebelik dönemi</w:t>
      </w:r>
    </w:p>
    <w:p w:rsidR="0057398A" w:rsidRPr="00BB02F3" w:rsidRDefault="0057398A" w:rsidP="0057398A">
      <w:pPr>
        <w:pStyle w:val="GvdeMetni"/>
        <w:spacing w:after="0" w:line="360" w:lineRule="auto"/>
        <w:jc w:val="both"/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</w:pPr>
      <w:proofErr w:type="spellStart"/>
      <w:r w:rsidRPr="00BB02F3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>Diazepam</w:t>
      </w:r>
      <w:r w:rsidRPr="00BB02F3">
        <w:rPr>
          <w:rFonts w:ascii="Times New Roman" w:hAnsi="Times New Roman" w:hint="eastAsia"/>
          <w:bCs/>
          <w:spacing w:val="0"/>
          <w:position w:val="0"/>
          <w:sz w:val="24"/>
          <w:szCs w:val="24"/>
          <w:lang w:val="tr-TR"/>
        </w:rPr>
        <w:t>’</w:t>
      </w:r>
      <w:r w:rsidRPr="00BB02F3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>ın</w:t>
      </w:r>
      <w:proofErr w:type="spellEnd"/>
      <w:r w:rsidRPr="00BB02F3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 xml:space="preserve"> gebelik ve/veya </w:t>
      </w:r>
      <w:proofErr w:type="spellStart"/>
      <w:r w:rsidRPr="00BB02F3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>fetus</w:t>
      </w:r>
      <w:proofErr w:type="spellEnd"/>
      <w:r w:rsidRPr="00BB02F3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>/yeni do</w:t>
      </w:r>
      <w:r w:rsidRPr="00BB02F3">
        <w:rPr>
          <w:rFonts w:ascii="Times New Roman" w:hAnsi="Times New Roman" w:hint="eastAsia"/>
          <w:bCs/>
          <w:spacing w:val="0"/>
          <w:position w:val="0"/>
          <w:sz w:val="24"/>
          <w:szCs w:val="24"/>
          <w:lang w:val="tr-TR"/>
        </w:rPr>
        <w:t>ğ</w:t>
      </w:r>
      <w:r w:rsidRPr="00BB02F3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>an üzerinde zararl</w:t>
      </w:r>
      <w:r w:rsidRPr="00BB02F3">
        <w:rPr>
          <w:rFonts w:ascii="Times New Roman" w:hAnsi="Times New Roman" w:hint="eastAsia"/>
          <w:bCs/>
          <w:spacing w:val="0"/>
          <w:position w:val="0"/>
          <w:sz w:val="24"/>
          <w:szCs w:val="24"/>
          <w:lang w:val="tr-TR"/>
        </w:rPr>
        <w:t>ı</w:t>
      </w:r>
      <w:r w:rsidRPr="00BB02F3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 xml:space="preserve"> farmakolojik etkileri bulunmaktad</w:t>
      </w:r>
      <w:r w:rsidRPr="00BB02F3">
        <w:rPr>
          <w:rFonts w:ascii="Times New Roman" w:hAnsi="Times New Roman" w:hint="eastAsia"/>
          <w:bCs/>
          <w:spacing w:val="0"/>
          <w:position w:val="0"/>
          <w:sz w:val="24"/>
          <w:szCs w:val="24"/>
          <w:lang w:val="tr-TR"/>
        </w:rPr>
        <w:t>ı</w:t>
      </w:r>
      <w:r w:rsidRPr="00BB02F3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>r.</w:t>
      </w:r>
    </w:p>
    <w:p w:rsidR="0057398A" w:rsidRPr="00BB02F3" w:rsidRDefault="0057398A" w:rsidP="0057398A">
      <w:pPr>
        <w:pStyle w:val="GvdeMetni"/>
        <w:spacing w:after="0"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proofErr w:type="spellStart"/>
      <w:r w:rsidRPr="00BB02F3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lastRenderedPageBreak/>
        <w:t>Diazem</w:t>
      </w:r>
      <w:proofErr w:type="spellEnd"/>
      <w:r w:rsidRPr="00BB02F3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 xml:space="preserve"> gerekli olmadıkça (bunun koşulları belirtilmelidir) gebelik döneminde kullan</w:t>
      </w:r>
      <w:r w:rsidRPr="00BB02F3">
        <w:rPr>
          <w:rFonts w:ascii="Times New Roman" w:hAnsi="Times New Roman" w:hint="eastAsia"/>
          <w:bCs/>
          <w:spacing w:val="0"/>
          <w:position w:val="0"/>
          <w:sz w:val="24"/>
          <w:szCs w:val="24"/>
          <w:lang w:val="tr-TR"/>
        </w:rPr>
        <w:t>ı</w:t>
      </w:r>
      <w:r w:rsidRPr="00BB02F3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>lmamal</w:t>
      </w:r>
      <w:r w:rsidRPr="00BB02F3">
        <w:rPr>
          <w:rFonts w:ascii="Times New Roman" w:hAnsi="Times New Roman" w:hint="eastAsia"/>
          <w:bCs/>
          <w:spacing w:val="0"/>
          <w:position w:val="0"/>
          <w:sz w:val="24"/>
          <w:szCs w:val="24"/>
          <w:lang w:val="tr-TR"/>
        </w:rPr>
        <w:t>ı</w:t>
      </w:r>
      <w:r w:rsidRPr="00BB02F3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>d</w:t>
      </w:r>
      <w:r w:rsidRPr="00BB02F3">
        <w:rPr>
          <w:rFonts w:ascii="Times New Roman" w:hAnsi="Times New Roman" w:hint="eastAsia"/>
          <w:bCs/>
          <w:spacing w:val="0"/>
          <w:position w:val="0"/>
          <w:sz w:val="24"/>
          <w:szCs w:val="24"/>
          <w:lang w:val="tr-TR"/>
        </w:rPr>
        <w:t>ı</w:t>
      </w:r>
      <w:r w:rsidRPr="00BB02F3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>r.</w:t>
      </w:r>
    </w:p>
    <w:p w:rsidR="00E26DD7" w:rsidRPr="00BB02F3" w:rsidRDefault="009800F7">
      <w:pPr>
        <w:pStyle w:val="GvdeMetni"/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rahatlıkla plasentaya geçer. Hamileliğin ilk üç ayında kullanımı ile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konjenital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malformasyon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riski artar. Bu yüzden hamilelik süresince risk/yarar oranı dikkatli değerlendirilmelidir. Bu arada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benzodiazepin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kullanımına nadir olarak acil ihtiyaç duyulduğundan, hamilelik süresinde genel olarak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kullanımından kaçınmak gerekir. </w:t>
      </w:r>
    </w:p>
    <w:p w:rsidR="009800F7" w:rsidRPr="00BB02F3" w:rsidRDefault="009800F7" w:rsidP="00B94A48">
      <w:pPr>
        <w:keepNext/>
        <w:widowControl w:val="0"/>
        <w:spacing w:after="120"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proofErr w:type="spellStart"/>
      <w:r w:rsidRPr="00BB02F3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Laktasyon</w:t>
      </w:r>
      <w:proofErr w:type="spellEnd"/>
      <w:r w:rsidRPr="00BB02F3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 dönemi</w:t>
      </w:r>
    </w:p>
    <w:p w:rsidR="00E26DD7" w:rsidRPr="00BB02F3" w:rsidRDefault="009800F7">
      <w:pPr>
        <w:keepNext/>
        <w:widowControl w:val="0"/>
        <w:spacing w:after="12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ve N-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desmetildiazepam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anne sütüne rahatlıkla geçtiğinden, emziren kadınların bu dönemde bu i</w:t>
      </w:r>
      <w:r w:rsidR="00B94A48"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lacı kullanmaktan kaçınmaları </w:t>
      </w:r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gerekir.</w:t>
      </w:r>
    </w:p>
    <w:p w:rsidR="009800F7" w:rsidRPr="00BB02F3" w:rsidRDefault="009800F7" w:rsidP="00B94A48">
      <w:pPr>
        <w:keepNext/>
        <w:widowControl w:val="0"/>
        <w:spacing w:after="120"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Üreme yetene</w:t>
      </w:r>
      <w:r w:rsidRPr="00BB02F3">
        <w:rPr>
          <w:rFonts w:ascii="Times New Roman" w:hAnsi="Times New Roman" w:hint="eastAsia"/>
          <w:b/>
          <w:spacing w:val="0"/>
          <w:position w:val="0"/>
          <w:sz w:val="24"/>
          <w:szCs w:val="24"/>
          <w:lang w:val="tr-TR"/>
        </w:rPr>
        <w:t>ğ</w:t>
      </w:r>
      <w:r w:rsidRPr="00BB02F3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i /</w:t>
      </w:r>
      <w:proofErr w:type="spellStart"/>
      <w:r w:rsidRPr="00BB02F3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Fertilite</w:t>
      </w:r>
      <w:proofErr w:type="spellEnd"/>
    </w:p>
    <w:p w:rsidR="009800F7" w:rsidRPr="00BB02F3" w:rsidRDefault="00FB1C8E" w:rsidP="00B94A48">
      <w:pPr>
        <w:spacing w:after="120" w:line="360" w:lineRule="auto"/>
        <w:jc w:val="both"/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  <w:t xml:space="preserve">Farelerde ve sıçanlarda yapılan çalışmalarda, </w:t>
      </w:r>
      <w:r w:rsidR="009800F7" w:rsidRPr="00BB02F3"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  <w:t xml:space="preserve">80 mg/kg/gün </w:t>
      </w:r>
      <w:proofErr w:type="spellStart"/>
      <w:r w:rsidR="009800F7" w:rsidRPr="00BB02F3"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  <w:t>diazepam</w:t>
      </w:r>
      <w:proofErr w:type="spellEnd"/>
      <w:r w:rsidR="009800F7" w:rsidRPr="00BB02F3"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  <w:t xml:space="preserve"> dozunun </w:t>
      </w:r>
      <w:proofErr w:type="spellStart"/>
      <w:r w:rsidR="009800F7" w:rsidRPr="00BB02F3"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  <w:t>fertilite</w:t>
      </w:r>
      <w:proofErr w:type="spellEnd"/>
      <w:r w:rsidR="009800F7" w:rsidRPr="00BB02F3"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  <w:t xml:space="preserve"> veya yavruların yaşama yeteneği üzerine herhangi bir </w:t>
      </w:r>
      <w:proofErr w:type="spellStart"/>
      <w:r w:rsidR="009800F7" w:rsidRPr="00BB02F3"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  <w:t>advers</w:t>
      </w:r>
      <w:proofErr w:type="spellEnd"/>
      <w:r w:rsidR="009800F7" w:rsidRPr="00BB02F3"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  <w:t xml:space="preserve"> etkisi bulunmamıştır. (mg/m² olarak tavsiye edilen maksimum insan dozunun yaklaşık 13 katı).</w:t>
      </w:r>
    </w:p>
    <w:p w:rsidR="00FB1C8E" w:rsidRPr="00BB02F3" w:rsidRDefault="00FB1C8E" w:rsidP="00616360">
      <w:pPr>
        <w:jc w:val="both"/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</w:pPr>
    </w:p>
    <w:p w:rsidR="00E26DD7" w:rsidRPr="00BB02F3" w:rsidRDefault="009800F7">
      <w:pPr>
        <w:tabs>
          <w:tab w:val="left" w:pos="1200"/>
        </w:tabs>
        <w:spacing w:after="120" w:line="360" w:lineRule="auto"/>
        <w:jc w:val="both"/>
        <w:rPr>
          <w:rFonts w:ascii="Times New Roman" w:hAnsi="Times New Roman"/>
          <w:b/>
          <w:spacing w:val="0"/>
          <w:position w:val="0"/>
          <w:sz w:val="24"/>
          <w:lang w:val="tr-TR"/>
        </w:rPr>
      </w:pPr>
      <w:r w:rsidRPr="00BB02F3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4.7. Araç ve </w:t>
      </w:r>
      <w:r w:rsidR="005F74A0" w:rsidRPr="00BB02F3">
        <w:rPr>
          <w:rFonts w:ascii="Times New Roman" w:hAnsi="Times New Roman"/>
          <w:b/>
          <w:spacing w:val="0"/>
          <w:position w:val="0"/>
          <w:sz w:val="24"/>
          <w:lang w:val="tr-TR"/>
        </w:rPr>
        <w:t xml:space="preserve">makine </w:t>
      </w:r>
      <w:r w:rsidRPr="00BB02F3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kullanımı üzerindeki etkiler</w:t>
      </w:r>
    </w:p>
    <w:p w:rsidR="00B8631D" w:rsidRPr="00BB02F3" w:rsidRDefault="00B8631D" w:rsidP="00B94A48">
      <w:pPr>
        <w:spacing w:after="12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Santral sinir sistemine etki eden birçok ilaç gibi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dikkat ve uyanıklıkta azalmaya yol açabileceği için taşıt sürücüleri ve makine operatörleri için tehlikeli sonuçlar yaratabilir.</w:t>
      </w:r>
    </w:p>
    <w:p w:rsidR="00FB1C8E" w:rsidRPr="00BB02F3" w:rsidRDefault="00FB1C8E" w:rsidP="00616360">
      <w:pPr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E26DD7" w:rsidRPr="00BB02F3" w:rsidRDefault="00603451">
      <w:pPr>
        <w:tabs>
          <w:tab w:val="left" w:pos="1200"/>
        </w:tabs>
        <w:spacing w:after="120"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4.8. İstenmeyen etkiler</w:t>
      </w:r>
    </w:p>
    <w:p w:rsidR="00603451" w:rsidRPr="00BB02F3" w:rsidRDefault="00603451" w:rsidP="00B94A48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Çok yayg</w:t>
      </w:r>
      <w:r w:rsidRPr="00BB02F3">
        <w:rPr>
          <w:rFonts w:ascii="Times New Roman" w:hAnsi="Times New Roman" w:hint="eastAsia"/>
          <w:spacing w:val="0"/>
          <w:position w:val="0"/>
          <w:sz w:val="24"/>
          <w:szCs w:val="24"/>
          <w:lang w:val="tr-TR"/>
        </w:rPr>
        <w:t>ı</w:t>
      </w:r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n (≥1/10); yayg</w:t>
      </w:r>
      <w:r w:rsidRPr="00BB02F3">
        <w:rPr>
          <w:rFonts w:ascii="Times New Roman" w:hAnsi="Times New Roman" w:hint="eastAsia"/>
          <w:spacing w:val="0"/>
          <w:position w:val="0"/>
          <w:sz w:val="24"/>
          <w:szCs w:val="24"/>
          <w:lang w:val="tr-TR"/>
        </w:rPr>
        <w:t>ı</w:t>
      </w:r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n (≥1/100 ila &lt;1/10); yayg</w:t>
      </w:r>
      <w:r w:rsidRPr="00BB02F3">
        <w:rPr>
          <w:rFonts w:ascii="Times New Roman" w:hAnsi="Times New Roman" w:hint="eastAsia"/>
          <w:spacing w:val="0"/>
          <w:position w:val="0"/>
          <w:sz w:val="24"/>
          <w:szCs w:val="24"/>
          <w:lang w:val="tr-TR"/>
        </w:rPr>
        <w:t>ı</w:t>
      </w:r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n olmayan (≥1/1.000 ila &lt;1/100); seyrek</w:t>
      </w:r>
    </w:p>
    <w:p w:rsidR="00603451" w:rsidRPr="00BB02F3" w:rsidRDefault="00603451" w:rsidP="00B94A48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(≥1/10.000 ila &lt;1/1.000); çok seyrek (&lt;1/10.000), bilinmiyor (eldeki verilerden hareketle tahmin edilemiyor).</w:t>
      </w:r>
    </w:p>
    <w:p w:rsidR="00FB1C8E" w:rsidRPr="00BB02F3" w:rsidRDefault="00FB1C8E" w:rsidP="00FB1C8E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Psikiyatrik hastalıkları</w:t>
      </w:r>
    </w:p>
    <w:p w:rsidR="00FB1C8E" w:rsidRPr="00BB02F3" w:rsidRDefault="00FB1C8E" w:rsidP="00FB1C8E">
      <w:pPr>
        <w:spacing w:after="12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Yaygın: Uyuklama, halsizlik, bitkinlik, sersemlik ve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ataksi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.</w:t>
      </w:r>
    </w:p>
    <w:p w:rsidR="00FB1C8E" w:rsidRPr="00BB02F3" w:rsidRDefault="00FB1C8E" w:rsidP="00FB1C8E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Seyrek: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Konfüzyon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depresyon, libidoda değişme. Akut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hipereksitasyon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durumları,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anksiyete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halüsinasyonlar, kas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spastisitesinde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artma, uykusuzluk, sinirlilik, uyku rahatsızlıkları ve uyarılma gibi paradoksal reaksiyonlar rapor edilmiştir. Bu etkiler görüldüğü takdirde ilaç kullanımı bırakılmalıdır.</w:t>
      </w:r>
    </w:p>
    <w:p w:rsidR="00FB1C8E" w:rsidRPr="00BB02F3" w:rsidRDefault="00FB1C8E" w:rsidP="00FB1C8E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Sinir sistemi hastalıkları </w:t>
      </w:r>
    </w:p>
    <w:p w:rsidR="00FB1C8E" w:rsidRPr="00BB02F3" w:rsidRDefault="00FB1C8E" w:rsidP="00FB1C8E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Seyrek: Baş ağrısı, baş dönmesi, tremor, konuşurken dilin dolaşması (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disartri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)</w:t>
      </w:r>
    </w:p>
    <w:p w:rsidR="00FB1C8E" w:rsidRPr="00BB02F3" w:rsidRDefault="00FB1C8E" w:rsidP="00FB1C8E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Göz hastalıkları </w:t>
      </w:r>
    </w:p>
    <w:p w:rsidR="00FB1C8E" w:rsidRPr="00BB02F3" w:rsidRDefault="00FB1C8E" w:rsidP="00FB1C8E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Seyrek: Çift görme, bulanık görme</w:t>
      </w:r>
    </w:p>
    <w:p w:rsidR="00616360" w:rsidRPr="00BB02F3" w:rsidRDefault="00616360" w:rsidP="00FB1C8E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</w:p>
    <w:p w:rsidR="00FB1C8E" w:rsidRPr="00BB02F3" w:rsidRDefault="00FB1C8E" w:rsidP="00FB1C8E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proofErr w:type="spellStart"/>
      <w:r w:rsidRPr="00BB02F3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lastRenderedPageBreak/>
        <w:t>Vasküler</w:t>
      </w:r>
      <w:proofErr w:type="spellEnd"/>
      <w:r w:rsidRPr="00BB02F3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 hastalıkları </w:t>
      </w:r>
    </w:p>
    <w:p w:rsidR="00FB1C8E" w:rsidRPr="00BB02F3" w:rsidRDefault="00FB1C8E" w:rsidP="00FB1C8E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Seyrek: Hipotansiyon</w:t>
      </w:r>
    </w:p>
    <w:p w:rsidR="00FB1C8E" w:rsidRPr="00BB02F3" w:rsidRDefault="00FB1C8E" w:rsidP="00FB1C8E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proofErr w:type="spellStart"/>
      <w:r w:rsidRPr="00BB02F3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Gastrointestinal</w:t>
      </w:r>
      <w:proofErr w:type="spellEnd"/>
      <w:r w:rsidRPr="00BB02F3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 hastalıkları </w:t>
      </w:r>
    </w:p>
    <w:p w:rsidR="00FB1C8E" w:rsidRPr="00BB02F3" w:rsidRDefault="00FB1C8E" w:rsidP="00FB1C8E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Seyrek: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Konstipasyon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bulantı,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tükrük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salgılanmasında görülen değişiklikler</w:t>
      </w:r>
    </w:p>
    <w:p w:rsidR="00FB1C8E" w:rsidRPr="00BB02F3" w:rsidRDefault="00FB1C8E" w:rsidP="00FB1C8E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proofErr w:type="spellStart"/>
      <w:r w:rsidRPr="00BB02F3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Hepato</w:t>
      </w:r>
      <w:proofErr w:type="spellEnd"/>
      <w:r w:rsidRPr="00BB02F3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-</w:t>
      </w:r>
      <w:proofErr w:type="spellStart"/>
      <w:r w:rsidRPr="00BB02F3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bilier</w:t>
      </w:r>
      <w:proofErr w:type="spellEnd"/>
      <w:r w:rsidRPr="00BB02F3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 hastalıkları </w:t>
      </w:r>
    </w:p>
    <w:p w:rsidR="00FB1C8E" w:rsidRPr="00BB02F3" w:rsidRDefault="00FB1C8E" w:rsidP="00FB1C8E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Seyrek: Sarılık</w:t>
      </w:r>
    </w:p>
    <w:p w:rsidR="00FB1C8E" w:rsidRPr="00BB02F3" w:rsidRDefault="00FB1C8E" w:rsidP="00FB1C8E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Deri ve</w:t>
      </w:r>
      <w:r w:rsidRPr="00BB02F3">
        <w:rPr>
          <w:rFonts w:ascii="Times New Roman" w:hAnsi="Times New Roman"/>
          <w:b/>
          <w:spacing w:val="0"/>
          <w:position w:val="0"/>
          <w:sz w:val="24"/>
          <w:lang w:val="tr-TR"/>
        </w:rPr>
        <w:t xml:space="preserve"> deri </w:t>
      </w:r>
      <w:r w:rsidRPr="00BB02F3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altı doku hastalıkları </w:t>
      </w:r>
    </w:p>
    <w:p w:rsidR="00FB1C8E" w:rsidRPr="00BB02F3" w:rsidRDefault="00FB1C8E" w:rsidP="00FB1C8E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Seyrek: Deri döküntüleri</w:t>
      </w:r>
    </w:p>
    <w:p w:rsidR="00FB1C8E" w:rsidRPr="00BB02F3" w:rsidRDefault="00FB1C8E" w:rsidP="00FB1C8E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Böbrek</w:t>
      </w:r>
      <w:r w:rsidRPr="00BB02F3">
        <w:rPr>
          <w:rFonts w:ascii="Times New Roman" w:hAnsi="Times New Roman"/>
          <w:b/>
          <w:spacing w:val="0"/>
          <w:position w:val="0"/>
          <w:sz w:val="24"/>
          <w:lang w:val="tr-TR"/>
        </w:rPr>
        <w:t xml:space="preserve"> ve </w:t>
      </w:r>
      <w:r w:rsidRPr="00BB02F3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idrar hastalıkları </w:t>
      </w:r>
    </w:p>
    <w:p w:rsidR="00FB1C8E" w:rsidRPr="00BB02F3" w:rsidRDefault="00FB1C8E" w:rsidP="00FB1C8E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Seyrek: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Üriner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retansiyon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inkontinans</w:t>
      </w:r>
      <w:proofErr w:type="spellEnd"/>
    </w:p>
    <w:p w:rsidR="00FB1C8E" w:rsidRPr="00BB02F3" w:rsidRDefault="00FB1C8E" w:rsidP="00FB1C8E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Araştırmalar</w:t>
      </w:r>
    </w:p>
    <w:p w:rsidR="00FB1C8E" w:rsidRPr="00BB02F3" w:rsidRDefault="00FB1C8E" w:rsidP="00FB1C8E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Seyrek: Uzun süreli tedavilerde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nötropeni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ve sarılık rapor edildiğinden periyodik kan sayımı ve karaciğer fonksiyon testleri yapılması önerilir.</w:t>
      </w:r>
    </w:p>
    <w:p w:rsidR="00FB1C8E" w:rsidRPr="00BB02F3" w:rsidRDefault="00FB1C8E" w:rsidP="00FB1C8E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F31976" w:rsidRPr="00BB02F3" w:rsidRDefault="00F31976" w:rsidP="00F31976">
      <w:pPr>
        <w:tabs>
          <w:tab w:val="left" w:pos="142"/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spacing w:val="0"/>
          <w:sz w:val="24"/>
          <w:szCs w:val="24"/>
          <w:u w:val="single"/>
          <w:lang w:eastAsia="nl-NL"/>
        </w:rPr>
      </w:pPr>
      <w:proofErr w:type="spellStart"/>
      <w:r w:rsidRPr="00BB02F3">
        <w:rPr>
          <w:rFonts w:ascii="Times New Roman" w:hAnsi="Times New Roman" w:hint="eastAsia"/>
          <w:spacing w:val="0"/>
          <w:sz w:val="24"/>
          <w:szCs w:val="24"/>
          <w:u w:val="single"/>
          <w:lang w:eastAsia="nl-NL"/>
        </w:rPr>
        <w:t>Ş</w:t>
      </w:r>
      <w:r w:rsidRPr="00BB02F3">
        <w:rPr>
          <w:rFonts w:ascii="Times New Roman" w:hAnsi="Times New Roman"/>
          <w:spacing w:val="0"/>
          <w:sz w:val="24"/>
          <w:szCs w:val="24"/>
          <w:u w:val="single"/>
          <w:lang w:eastAsia="nl-NL"/>
        </w:rPr>
        <w:t>üpheli</w:t>
      </w:r>
      <w:proofErr w:type="spellEnd"/>
      <w:r w:rsidRPr="00BB02F3">
        <w:rPr>
          <w:rFonts w:ascii="Times New Roman" w:hAnsi="Times New Roman"/>
          <w:spacing w:val="0"/>
          <w:sz w:val="24"/>
          <w:szCs w:val="24"/>
          <w:u w:val="single"/>
          <w:lang w:eastAsia="nl-NL"/>
        </w:rPr>
        <w:t xml:space="preserve"> </w:t>
      </w:r>
      <w:proofErr w:type="spellStart"/>
      <w:r w:rsidRPr="00BB02F3">
        <w:rPr>
          <w:rFonts w:ascii="Times New Roman" w:hAnsi="Times New Roman"/>
          <w:spacing w:val="0"/>
          <w:sz w:val="24"/>
          <w:szCs w:val="24"/>
          <w:u w:val="single"/>
          <w:lang w:eastAsia="nl-NL"/>
        </w:rPr>
        <w:t>advers</w:t>
      </w:r>
      <w:proofErr w:type="spellEnd"/>
      <w:r w:rsidRPr="00BB02F3">
        <w:rPr>
          <w:rFonts w:ascii="Times New Roman" w:hAnsi="Times New Roman"/>
          <w:spacing w:val="0"/>
          <w:sz w:val="24"/>
          <w:szCs w:val="24"/>
          <w:u w:val="single"/>
          <w:lang w:eastAsia="nl-NL"/>
        </w:rPr>
        <w:t xml:space="preserve"> </w:t>
      </w:r>
      <w:proofErr w:type="spellStart"/>
      <w:r w:rsidRPr="00BB02F3">
        <w:rPr>
          <w:rFonts w:ascii="Times New Roman" w:hAnsi="Times New Roman"/>
          <w:spacing w:val="0"/>
          <w:sz w:val="24"/>
          <w:szCs w:val="24"/>
          <w:u w:val="single"/>
          <w:lang w:eastAsia="nl-NL"/>
        </w:rPr>
        <w:t>reaksiyonlar</w:t>
      </w:r>
      <w:r w:rsidRPr="00BB02F3">
        <w:rPr>
          <w:rFonts w:ascii="Times New Roman" w:hAnsi="Times New Roman" w:hint="eastAsia"/>
          <w:spacing w:val="0"/>
          <w:sz w:val="24"/>
          <w:szCs w:val="24"/>
          <w:u w:val="single"/>
          <w:lang w:eastAsia="nl-NL"/>
        </w:rPr>
        <w:t>ı</w:t>
      </w:r>
      <w:r w:rsidRPr="00BB02F3">
        <w:rPr>
          <w:rFonts w:ascii="Times New Roman" w:hAnsi="Times New Roman"/>
          <w:spacing w:val="0"/>
          <w:sz w:val="24"/>
          <w:szCs w:val="24"/>
          <w:u w:val="single"/>
          <w:lang w:eastAsia="nl-NL"/>
        </w:rPr>
        <w:t>n</w:t>
      </w:r>
      <w:proofErr w:type="spellEnd"/>
      <w:r w:rsidRPr="00BB02F3">
        <w:rPr>
          <w:rFonts w:ascii="Times New Roman" w:hAnsi="Times New Roman"/>
          <w:spacing w:val="0"/>
          <w:sz w:val="24"/>
          <w:szCs w:val="24"/>
          <w:u w:val="single"/>
          <w:lang w:eastAsia="nl-NL"/>
        </w:rPr>
        <w:t xml:space="preserve"> </w:t>
      </w:r>
      <w:proofErr w:type="spellStart"/>
      <w:r w:rsidRPr="00BB02F3">
        <w:rPr>
          <w:rFonts w:ascii="Times New Roman" w:hAnsi="Times New Roman"/>
          <w:spacing w:val="0"/>
          <w:sz w:val="24"/>
          <w:szCs w:val="24"/>
          <w:u w:val="single"/>
          <w:lang w:eastAsia="nl-NL"/>
        </w:rPr>
        <w:t>raporlanmas</w:t>
      </w:r>
      <w:r w:rsidRPr="00BB02F3">
        <w:rPr>
          <w:rFonts w:ascii="Times New Roman" w:hAnsi="Times New Roman" w:hint="eastAsia"/>
          <w:spacing w:val="0"/>
          <w:sz w:val="24"/>
          <w:szCs w:val="24"/>
          <w:u w:val="single"/>
          <w:lang w:eastAsia="nl-NL"/>
        </w:rPr>
        <w:t>ı</w:t>
      </w:r>
      <w:proofErr w:type="spellEnd"/>
    </w:p>
    <w:p w:rsidR="00F31976" w:rsidRPr="00BB02F3" w:rsidRDefault="00F31976" w:rsidP="00F31976">
      <w:pPr>
        <w:tabs>
          <w:tab w:val="left" w:pos="142"/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spacing w:val="0"/>
          <w:sz w:val="24"/>
          <w:szCs w:val="24"/>
          <w:lang w:eastAsia="nl-NL"/>
        </w:rPr>
      </w:pPr>
      <w:proofErr w:type="spellStart"/>
      <w:proofErr w:type="gramStart"/>
      <w:r w:rsidRPr="00BB02F3">
        <w:rPr>
          <w:rFonts w:ascii="Times New Roman" w:hAnsi="Times New Roman"/>
          <w:spacing w:val="0"/>
          <w:sz w:val="24"/>
          <w:szCs w:val="24"/>
          <w:lang w:eastAsia="nl-NL"/>
        </w:rPr>
        <w:t>Ruhsatland</w:t>
      </w:r>
      <w:r w:rsidRPr="00BB02F3">
        <w:rPr>
          <w:rFonts w:ascii="Times New Roman" w:hAnsi="Times New Roman" w:hint="eastAsia"/>
          <w:spacing w:val="0"/>
          <w:sz w:val="24"/>
          <w:szCs w:val="24"/>
          <w:lang w:eastAsia="nl-NL"/>
        </w:rPr>
        <w:t>ı</w:t>
      </w:r>
      <w:r w:rsidRPr="00BB02F3">
        <w:rPr>
          <w:rFonts w:ascii="Times New Roman" w:hAnsi="Times New Roman"/>
          <w:spacing w:val="0"/>
          <w:sz w:val="24"/>
          <w:szCs w:val="24"/>
          <w:lang w:eastAsia="nl-NL"/>
        </w:rPr>
        <w:t>rma</w:t>
      </w:r>
      <w:proofErr w:type="spellEnd"/>
      <w:r w:rsidRPr="00BB02F3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BB02F3">
        <w:rPr>
          <w:rFonts w:ascii="Times New Roman" w:hAnsi="Times New Roman"/>
          <w:spacing w:val="0"/>
          <w:sz w:val="24"/>
          <w:szCs w:val="24"/>
          <w:lang w:eastAsia="nl-NL"/>
        </w:rPr>
        <w:t>sonras</w:t>
      </w:r>
      <w:r w:rsidRPr="00BB02F3">
        <w:rPr>
          <w:rFonts w:ascii="Times New Roman" w:hAnsi="Times New Roman" w:hint="eastAsia"/>
          <w:spacing w:val="0"/>
          <w:sz w:val="24"/>
          <w:szCs w:val="24"/>
          <w:lang w:eastAsia="nl-NL"/>
        </w:rPr>
        <w:t>ı</w:t>
      </w:r>
      <w:proofErr w:type="spellEnd"/>
      <w:r w:rsidRPr="00BB02F3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BB02F3">
        <w:rPr>
          <w:rFonts w:ascii="Times New Roman" w:hAnsi="Times New Roman" w:hint="eastAsia"/>
          <w:spacing w:val="0"/>
          <w:sz w:val="24"/>
          <w:szCs w:val="24"/>
          <w:lang w:eastAsia="nl-NL"/>
        </w:rPr>
        <w:t>ş</w:t>
      </w:r>
      <w:r w:rsidRPr="00BB02F3">
        <w:rPr>
          <w:rFonts w:ascii="Times New Roman" w:hAnsi="Times New Roman"/>
          <w:spacing w:val="0"/>
          <w:sz w:val="24"/>
          <w:szCs w:val="24"/>
          <w:lang w:eastAsia="nl-NL"/>
        </w:rPr>
        <w:t>üpheli</w:t>
      </w:r>
      <w:proofErr w:type="spellEnd"/>
      <w:r w:rsidRPr="00BB02F3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BB02F3">
        <w:rPr>
          <w:rFonts w:ascii="Times New Roman" w:hAnsi="Times New Roman"/>
          <w:spacing w:val="0"/>
          <w:sz w:val="24"/>
          <w:szCs w:val="24"/>
          <w:lang w:eastAsia="nl-NL"/>
        </w:rPr>
        <w:t>ilaç</w:t>
      </w:r>
      <w:proofErr w:type="spellEnd"/>
      <w:r w:rsidRPr="00BB02F3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BB02F3">
        <w:rPr>
          <w:rFonts w:ascii="Times New Roman" w:hAnsi="Times New Roman"/>
          <w:spacing w:val="0"/>
          <w:sz w:val="24"/>
          <w:szCs w:val="24"/>
          <w:lang w:eastAsia="nl-NL"/>
        </w:rPr>
        <w:t>advers</w:t>
      </w:r>
      <w:proofErr w:type="spellEnd"/>
      <w:r w:rsidRPr="00BB02F3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BB02F3">
        <w:rPr>
          <w:rFonts w:ascii="Times New Roman" w:hAnsi="Times New Roman"/>
          <w:spacing w:val="0"/>
          <w:sz w:val="24"/>
          <w:szCs w:val="24"/>
          <w:lang w:eastAsia="nl-NL"/>
        </w:rPr>
        <w:t>reaksiyonlar</w:t>
      </w:r>
      <w:r w:rsidRPr="00BB02F3">
        <w:rPr>
          <w:rFonts w:ascii="Times New Roman" w:hAnsi="Times New Roman" w:hint="eastAsia"/>
          <w:spacing w:val="0"/>
          <w:sz w:val="24"/>
          <w:szCs w:val="24"/>
          <w:lang w:eastAsia="nl-NL"/>
        </w:rPr>
        <w:t>ı</w:t>
      </w:r>
      <w:r w:rsidRPr="00BB02F3">
        <w:rPr>
          <w:rFonts w:ascii="Times New Roman" w:hAnsi="Times New Roman"/>
          <w:spacing w:val="0"/>
          <w:sz w:val="24"/>
          <w:szCs w:val="24"/>
          <w:lang w:eastAsia="nl-NL"/>
        </w:rPr>
        <w:t>n</w:t>
      </w:r>
      <w:r w:rsidRPr="00BB02F3">
        <w:rPr>
          <w:rFonts w:ascii="Times New Roman" w:hAnsi="Times New Roman" w:hint="eastAsia"/>
          <w:spacing w:val="0"/>
          <w:sz w:val="24"/>
          <w:szCs w:val="24"/>
          <w:lang w:eastAsia="nl-NL"/>
        </w:rPr>
        <w:t>ı</w:t>
      </w:r>
      <w:r w:rsidRPr="00BB02F3">
        <w:rPr>
          <w:rFonts w:ascii="Times New Roman" w:hAnsi="Times New Roman"/>
          <w:spacing w:val="0"/>
          <w:sz w:val="24"/>
          <w:szCs w:val="24"/>
          <w:lang w:eastAsia="nl-NL"/>
        </w:rPr>
        <w:t>n</w:t>
      </w:r>
      <w:proofErr w:type="spellEnd"/>
      <w:r w:rsidRPr="00BB02F3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BB02F3">
        <w:rPr>
          <w:rFonts w:ascii="Times New Roman" w:hAnsi="Times New Roman"/>
          <w:spacing w:val="0"/>
          <w:sz w:val="24"/>
          <w:szCs w:val="24"/>
          <w:lang w:eastAsia="nl-NL"/>
        </w:rPr>
        <w:t>raporlanmas</w:t>
      </w:r>
      <w:r w:rsidRPr="00BB02F3">
        <w:rPr>
          <w:rFonts w:ascii="Times New Roman" w:hAnsi="Times New Roman" w:hint="eastAsia"/>
          <w:spacing w:val="0"/>
          <w:sz w:val="24"/>
          <w:szCs w:val="24"/>
          <w:lang w:eastAsia="nl-NL"/>
        </w:rPr>
        <w:t>ı</w:t>
      </w:r>
      <w:proofErr w:type="spellEnd"/>
      <w:r w:rsidRPr="00BB02F3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BB02F3">
        <w:rPr>
          <w:rFonts w:ascii="Times New Roman" w:hAnsi="Times New Roman"/>
          <w:spacing w:val="0"/>
          <w:sz w:val="24"/>
          <w:szCs w:val="24"/>
          <w:lang w:eastAsia="nl-NL"/>
        </w:rPr>
        <w:t>büyük</w:t>
      </w:r>
      <w:proofErr w:type="spellEnd"/>
      <w:r w:rsidRPr="00BB02F3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BB02F3">
        <w:rPr>
          <w:rFonts w:ascii="Times New Roman" w:hAnsi="Times New Roman"/>
          <w:spacing w:val="0"/>
          <w:sz w:val="24"/>
          <w:szCs w:val="24"/>
          <w:lang w:eastAsia="nl-NL"/>
        </w:rPr>
        <w:t>önem</w:t>
      </w:r>
      <w:proofErr w:type="spellEnd"/>
      <w:r w:rsidRPr="00BB02F3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BB02F3">
        <w:rPr>
          <w:rFonts w:ascii="Times New Roman" w:hAnsi="Times New Roman"/>
          <w:spacing w:val="0"/>
          <w:sz w:val="24"/>
          <w:szCs w:val="24"/>
          <w:lang w:eastAsia="nl-NL"/>
        </w:rPr>
        <w:t>ta</w:t>
      </w:r>
      <w:r w:rsidRPr="00BB02F3">
        <w:rPr>
          <w:rFonts w:ascii="Times New Roman" w:hAnsi="Times New Roman" w:hint="eastAsia"/>
          <w:spacing w:val="0"/>
          <w:sz w:val="24"/>
          <w:szCs w:val="24"/>
          <w:lang w:eastAsia="nl-NL"/>
        </w:rPr>
        <w:t>şı</w:t>
      </w:r>
      <w:r w:rsidRPr="00BB02F3">
        <w:rPr>
          <w:rFonts w:ascii="Times New Roman" w:hAnsi="Times New Roman"/>
          <w:spacing w:val="0"/>
          <w:sz w:val="24"/>
          <w:szCs w:val="24"/>
          <w:lang w:eastAsia="nl-NL"/>
        </w:rPr>
        <w:t>maktad</w:t>
      </w:r>
      <w:r w:rsidRPr="00BB02F3">
        <w:rPr>
          <w:rFonts w:ascii="Times New Roman" w:hAnsi="Times New Roman" w:hint="eastAsia"/>
          <w:spacing w:val="0"/>
          <w:sz w:val="24"/>
          <w:szCs w:val="24"/>
          <w:lang w:eastAsia="nl-NL"/>
        </w:rPr>
        <w:t>ı</w:t>
      </w:r>
      <w:r w:rsidRPr="00BB02F3">
        <w:rPr>
          <w:rFonts w:ascii="Times New Roman" w:hAnsi="Times New Roman"/>
          <w:spacing w:val="0"/>
          <w:sz w:val="24"/>
          <w:szCs w:val="24"/>
          <w:lang w:eastAsia="nl-NL"/>
        </w:rPr>
        <w:t>r</w:t>
      </w:r>
      <w:proofErr w:type="spellEnd"/>
      <w:r w:rsidRPr="00BB02F3">
        <w:rPr>
          <w:rFonts w:ascii="Times New Roman" w:hAnsi="Times New Roman"/>
          <w:spacing w:val="0"/>
          <w:sz w:val="24"/>
          <w:szCs w:val="24"/>
          <w:lang w:eastAsia="nl-NL"/>
        </w:rPr>
        <w:t>.</w:t>
      </w:r>
      <w:proofErr w:type="gramEnd"/>
      <w:r w:rsidRPr="00BB02F3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proofErr w:type="gramStart"/>
      <w:r w:rsidRPr="00BB02F3">
        <w:rPr>
          <w:rFonts w:ascii="Times New Roman" w:hAnsi="Times New Roman"/>
          <w:spacing w:val="0"/>
          <w:sz w:val="24"/>
          <w:szCs w:val="24"/>
          <w:lang w:eastAsia="nl-NL"/>
        </w:rPr>
        <w:t>Raporlama</w:t>
      </w:r>
      <w:proofErr w:type="spellEnd"/>
      <w:r w:rsidRPr="00BB02F3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BB02F3">
        <w:rPr>
          <w:rFonts w:ascii="Times New Roman" w:hAnsi="Times New Roman"/>
          <w:spacing w:val="0"/>
          <w:sz w:val="24"/>
          <w:szCs w:val="24"/>
          <w:lang w:eastAsia="nl-NL"/>
        </w:rPr>
        <w:t>yap</w:t>
      </w:r>
      <w:r w:rsidRPr="00BB02F3">
        <w:rPr>
          <w:rFonts w:ascii="Times New Roman" w:hAnsi="Times New Roman" w:hint="eastAsia"/>
          <w:spacing w:val="0"/>
          <w:sz w:val="24"/>
          <w:szCs w:val="24"/>
          <w:lang w:eastAsia="nl-NL"/>
        </w:rPr>
        <w:t>ı</w:t>
      </w:r>
      <w:r w:rsidRPr="00BB02F3">
        <w:rPr>
          <w:rFonts w:ascii="Times New Roman" w:hAnsi="Times New Roman"/>
          <w:spacing w:val="0"/>
          <w:sz w:val="24"/>
          <w:szCs w:val="24"/>
          <w:lang w:eastAsia="nl-NL"/>
        </w:rPr>
        <w:t>lmas</w:t>
      </w:r>
      <w:r w:rsidRPr="00BB02F3">
        <w:rPr>
          <w:rFonts w:ascii="Times New Roman" w:hAnsi="Times New Roman" w:hint="eastAsia"/>
          <w:spacing w:val="0"/>
          <w:sz w:val="24"/>
          <w:szCs w:val="24"/>
          <w:lang w:eastAsia="nl-NL"/>
        </w:rPr>
        <w:t>ı</w:t>
      </w:r>
      <w:proofErr w:type="spellEnd"/>
      <w:r w:rsidRPr="00BB02F3">
        <w:rPr>
          <w:rFonts w:ascii="Times New Roman" w:hAnsi="Times New Roman"/>
          <w:spacing w:val="0"/>
          <w:sz w:val="24"/>
          <w:szCs w:val="24"/>
          <w:lang w:eastAsia="nl-NL"/>
        </w:rPr>
        <w:t xml:space="preserve">, </w:t>
      </w:r>
      <w:proofErr w:type="spellStart"/>
      <w:r w:rsidRPr="00BB02F3">
        <w:rPr>
          <w:rFonts w:ascii="Times New Roman" w:hAnsi="Times New Roman"/>
          <w:spacing w:val="0"/>
          <w:sz w:val="24"/>
          <w:szCs w:val="24"/>
          <w:lang w:eastAsia="nl-NL"/>
        </w:rPr>
        <w:t>ilac</w:t>
      </w:r>
      <w:r w:rsidRPr="00BB02F3">
        <w:rPr>
          <w:rFonts w:ascii="Times New Roman" w:hAnsi="Times New Roman" w:hint="eastAsia"/>
          <w:spacing w:val="0"/>
          <w:sz w:val="24"/>
          <w:szCs w:val="24"/>
          <w:lang w:eastAsia="nl-NL"/>
        </w:rPr>
        <w:t>ı</w:t>
      </w:r>
      <w:r w:rsidRPr="00BB02F3">
        <w:rPr>
          <w:rFonts w:ascii="Times New Roman" w:hAnsi="Times New Roman"/>
          <w:spacing w:val="0"/>
          <w:sz w:val="24"/>
          <w:szCs w:val="24"/>
          <w:lang w:eastAsia="nl-NL"/>
        </w:rPr>
        <w:t>n</w:t>
      </w:r>
      <w:proofErr w:type="spellEnd"/>
      <w:r w:rsidRPr="00BB02F3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BB02F3">
        <w:rPr>
          <w:rFonts w:ascii="Times New Roman" w:hAnsi="Times New Roman"/>
          <w:spacing w:val="0"/>
          <w:sz w:val="24"/>
          <w:szCs w:val="24"/>
          <w:lang w:eastAsia="nl-NL"/>
        </w:rPr>
        <w:t>yarar</w:t>
      </w:r>
      <w:proofErr w:type="spellEnd"/>
      <w:r w:rsidRPr="00BB02F3">
        <w:rPr>
          <w:rFonts w:ascii="Times New Roman" w:hAnsi="Times New Roman"/>
          <w:spacing w:val="0"/>
          <w:sz w:val="24"/>
          <w:szCs w:val="24"/>
          <w:lang w:eastAsia="nl-NL"/>
        </w:rPr>
        <w:t xml:space="preserve">/risk </w:t>
      </w:r>
      <w:proofErr w:type="spellStart"/>
      <w:r w:rsidRPr="00BB02F3">
        <w:rPr>
          <w:rFonts w:ascii="Times New Roman" w:hAnsi="Times New Roman"/>
          <w:spacing w:val="0"/>
          <w:sz w:val="24"/>
          <w:szCs w:val="24"/>
          <w:lang w:eastAsia="nl-NL"/>
        </w:rPr>
        <w:t>dengesinin</w:t>
      </w:r>
      <w:proofErr w:type="spellEnd"/>
      <w:r w:rsidRPr="00BB02F3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BB02F3">
        <w:rPr>
          <w:rFonts w:ascii="Times New Roman" w:hAnsi="Times New Roman"/>
          <w:spacing w:val="0"/>
          <w:sz w:val="24"/>
          <w:szCs w:val="24"/>
          <w:lang w:eastAsia="nl-NL"/>
        </w:rPr>
        <w:t>sürekli</w:t>
      </w:r>
      <w:proofErr w:type="spellEnd"/>
      <w:r w:rsidRPr="00BB02F3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BB02F3">
        <w:rPr>
          <w:rFonts w:ascii="Times New Roman" w:hAnsi="Times New Roman"/>
          <w:spacing w:val="0"/>
          <w:sz w:val="24"/>
          <w:szCs w:val="24"/>
          <w:lang w:eastAsia="nl-NL"/>
        </w:rPr>
        <w:t>olarak</w:t>
      </w:r>
      <w:proofErr w:type="spellEnd"/>
      <w:r w:rsidRPr="00BB02F3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BB02F3">
        <w:rPr>
          <w:rFonts w:ascii="Times New Roman" w:hAnsi="Times New Roman"/>
          <w:spacing w:val="0"/>
          <w:sz w:val="24"/>
          <w:szCs w:val="24"/>
          <w:lang w:eastAsia="nl-NL"/>
        </w:rPr>
        <w:t>izlenmesine</w:t>
      </w:r>
      <w:proofErr w:type="spellEnd"/>
      <w:r w:rsidRPr="00BB02F3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BB02F3">
        <w:rPr>
          <w:rFonts w:ascii="Times New Roman" w:hAnsi="Times New Roman"/>
          <w:spacing w:val="0"/>
          <w:sz w:val="24"/>
          <w:szCs w:val="24"/>
          <w:lang w:eastAsia="nl-NL"/>
        </w:rPr>
        <w:t>olanak</w:t>
      </w:r>
      <w:proofErr w:type="spellEnd"/>
      <w:r w:rsidRPr="00BB02F3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BB02F3">
        <w:rPr>
          <w:rFonts w:ascii="Times New Roman" w:hAnsi="Times New Roman"/>
          <w:spacing w:val="0"/>
          <w:sz w:val="24"/>
          <w:szCs w:val="24"/>
          <w:lang w:eastAsia="nl-NL"/>
        </w:rPr>
        <w:t>sa</w:t>
      </w:r>
      <w:r w:rsidRPr="00BB02F3">
        <w:rPr>
          <w:rFonts w:ascii="Times New Roman" w:hAnsi="Times New Roman" w:hint="eastAsia"/>
          <w:spacing w:val="0"/>
          <w:sz w:val="24"/>
          <w:szCs w:val="24"/>
          <w:lang w:eastAsia="nl-NL"/>
        </w:rPr>
        <w:t>ğ</w:t>
      </w:r>
      <w:r w:rsidRPr="00BB02F3">
        <w:rPr>
          <w:rFonts w:ascii="Times New Roman" w:hAnsi="Times New Roman"/>
          <w:spacing w:val="0"/>
          <w:sz w:val="24"/>
          <w:szCs w:val="24"/>
          <w:lang w:eastAsia="nl-NL"/>
        </w:rPr>
        <w:t>lar</w:t>
      </w:r>
      <w:proofErr w:type="spellEnd"/>
      <w:r w:rsidRPr="00BB02F3">
        <w:rPr>
          <w:rFonts w:ascii="Times New Roman" w:hAnsi="Times New Roman"/>
          <w:spacing w:val="0"/>
          <w:sz w:val="24"/>
          <w:szCs w:val="24"/>
          <w:lang w:eastAsia="nl-NL"/>
        </w:rPr>
        <w:t>.</w:t>
      </w:r>
      <w:proofErr w:type="gramEnd"/>
      <w:r w:rsidRPr="00BB02F3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proofErr w:type="gramStart"/>
      <w:r w:rsidRPr="00BB02F3">
        <w:rPr>
          <w:rFonts w:ascii="Times New Roman" w:hAnsi="Times New Roman"/>
          <w:spacing w:val="0"/>
          <w:sz w:val="24"/>
          <w:szCs w:val="24"/>
          <w:lang w:eastAsia="nl-NL"/>
        </w:rPr>
        <w:t>Sa</w:t>
      </w:r>
      <w:r w:rsidRPr="00BB02F3">
        <w:rPr>
          <w:rFonts w:ascii="Times New Roman" w:hAnsi="Times New Roman" w:hint="eastAsia"/>
          <w:spacing w:val="0"/>
          <w:sz w:val="24"/>
          <w:szCs w:val="24"/>
          <w:lang w:eastAsia="nl-NL"/>
        </w:rPr>
        <w:t>ğ</w:t>
      </w:r>
      <w:r w:rsidRPr="00BB02F3">
        <w:rPr>
          <w:rFonts w:ascii="Times New Roman" w:hAnsi="Times New Roman"/>
          <w:spacing w:val="0"/>
          <w:sz w:val="24"/>
          <w:szCs w:val="24"/>
          <w:lang w:eastAsia="nl-NL"/>
        </w:rPr>
        <w:t>l</w:t>
      </w:r>
      <w:r w:rsidRPr="00BB02F3">
        <w:rPr>
          <w:rFonts w:ascii="Times New Roman" w:hAnsi="Times New Roman" w:hint="eastAsia"/>
          <w:spacing w:val="0"/>
          <w:sz w:val="24"/>
          <w:szCs w:val="24"/>
          <w:lang w:eastAsia="nl-NL"/>
        </w:rPr>
        <w:t>ı</w:t>
      </w:r>
      <w:r w:rsidRPr="00BB02F3">
        <w:rPr>
          <w:rFonts w:ascii="Times New Roman" w:hAnsi="Times New Roman"/>
          <w:spacing w:val="0"/>
          <w:sz w:val="24"/>
          <w:szCs w:val="24"/>
          <w:lang w:eastAsia="nl-NL"/>
        </w:rPr>
        <w:t>k</w:t>
      </w:r>
      <w:proofErr w:type="spellEnd"/>
      <w:r w:rsidRPr="00BB02F3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BB02F3">
        <w:rPr>
          <w:rFonts w:ascii="Times New Roman" w:hAnsi="Times New Roman"/>
          <w:spacing w:val="0"/>
          <w:sz w:val="24"/>
          <w:szCs w:val="24"/>
          <w:lang w:eastAsia="nl-NL"/>
        </w:rPr>
        <w:t>mesle</w:t>
      </w:r>
      <w:r w:rsidRPr="00BB02F3">
        <w:rPr>
          <w:rFonts w:ascii="Times New Roman" w:hAnsi="Times New Roman" w:hint="eastAsia"/>
          <w:spacing w:val="0"/>
          <w:sz w:val="24"/>
          <w:szCs w:val="24"/>
          <w:lang w:eastAsia="nl-NL"/>
        </w:rPr>
        <w:t>ğ</w:t>
      </w:r>
      <w:r w:rsidRPr="00BB02F3">
        <w:rPr>
          <w:rFonts w:ascii="Times New Roman" w:hAnsi="Times New Roman"/>
          <w:spacing w:val="0"/>
          <w:sz w:val="24"/>
          <w:szCs w:val="24"/>
          <w:lang w:eastAsia="nl-NL"/>
        </w:rPr>
        <w:t>i</w:t>
      </w:r>
      <w:proofErr w:type="spellEnd"/>
      <w:r w:rsidRPr="00BB02F3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BB02F3">
        <w:rPr>
          <w:rFonts w:ascii="Times New Roman" w:hAnsi="Times New Roman"/>
          <w:spacing w:val="0"/>
          <w:sz w:val="24"/>
          <w:szCs w:val="24"/>
          <w:lang w:eastAsia="nl-NL"/>
        </w:rPr>
        <w:t>mensuplar</w:t>
      </w:r>
      <w:r w:rsidRPr="00BB02F3">
        <w:rPr>
          <w:rFonts w:ascii="Times New Roman" w:hAnsi="Times New Roman" w:hint="eastAsia"/>
          <w:spacing w:val="0"/>
          <w:sz w:val="24"/>
          <w:szCs w:val="24"/>
          <w:lang w:eastAsia="nl-NL"/>
        </w:rPr>
        <w:t>ı</w:t>
      </w:r>
      <w:r w:rsidRPr="00BB02F3">
        <w:rPr>
          <w:rFonts w:ascii="Times New Roman" w:hAnsi="Times New Roman"/>
          <w:spacing w:val="0"/>
          <w:sz w:val="24"/>
          <w:szCs w:val="24"/>
          <w:lang w:eastAsia="nl-NL"/>
        </w:rPr>
        <w:t>n</w:t>
      </w:r>
      <w:r w:rsidRPr="00BB02F3">
        <w:rPr>
          <w:rFonts w:ascii="Times New Roman" w:hAnsi="Times New Roman" w:hint="eastAsia"/>
          <w:spacing w:val="0"/>
          <w:sz w:val="24"/>
          <w:szCs w:val="24"/>
          <w:lang w:eastAsia="nl-NL"/>
        </w:rPr>
        <w:t>ı</w:t>
      </w:r>
      <w:r w:rsidRPr="00BB02F3">
        <w:rPr>
          <w:rFonts w:ascii="Times New Roman" w:hAnsi="Times New Roman"/>
          <w:spacing w:val="0"/>
          <w:sz w:val="24"/>
          <w:szCs w:val="24"/>
          <w:lang w:eastAsia="nl-NL"/>
        </w:rPr>
        <w:t>n</w:t>
      </w:r>
      <w:proofErr w:type="spellEnd"/>
      <w:r w:rsidRPr="00BB02F3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BB02F3">
        <w:rPr>
          <w:rFonts w:ascii="Times New Roman" w:hAnsi="Times New Roman"/>
          <w:spacing w:val="0"/>
          <w:sz w:val="24"/>
          <w:szCs w:val="24"/>
          <w:lang w:eastAsia="nl-NL"/>
        </w:rPr>
        <w:t>herhangi</w:t>
      </w:r>
      <w:proofErr w:type="spellEnd"/>
      <w:r w:rsidRPr="00BB02F3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BB02F3">
        <w:rPr>
          <w:rFonts w:ascii="Times New Roman" w:hAnsi="Times New Roman"/>
          <w:spacing w:val="0"/>
          <w:sz w:val="24"/>
          <w:szCs w:val="24"/>
          <w:lang w:eastAsia="nl-NL"/>
        </w:rPr>
        <w:t>bir</w:t>
      </w:r>
      <w:proofErr w:type="spellEnd"/>
      <w:r w:rsidRPr="00BB02F3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BB02F3">
        <w:rPr>
          <w:rFonts w:ascii="Times New Roman" w:hAnsi="Times New Roman" w:hint="eastAsia"/>
          <w:spacing w:val="0"/>
          <w:sz w:val="24"/>
          <w:szCs w:val="24"/>
          <w:lang w:eastAsia="nl-NL"/>
        </w:rPr>
        <w:t>şü</w:t>
      </w:r>
      <w:r w:rsidRPr="00BB02F3">
        <w:rPr>
          <w:rFonts w:ascii="Times New Roman" w:hAnsi="Times New Roman"/>
          <w:spacing w:val="0"/>
          <w:sz w:val="24"/>
          <w:szCs w:val="24"/>
          <w:lang w:eastAsia="nl-NL"/>
        </w:rPr>
        <w:t>pheli</w:t>
      </w:r>
      <w:proofErr w:type="spellEnd"/>
      <w:r w:rsidRPr="00BB02F3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BB02F3">
        <w:rPr>
          <w:rFonts w:ascii="Times New Roman" w:hAnsi="Times New Roman"/>
          <w:spacing w:val="0"/>
          <w:sz w:val="24"/>
          <w:szCs w:val="24"/>
          <w:lang w:eastAsia="nl-NL"/>
        </w:rPr>
        <w:t>advers</w:t>
      </w:r>
      <w:proofErr w:type="spellEnd"/>
      <w:r w:rsidRPr="00BB02F3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BB02F3">
        <w:rPr>
          <w:rFonts w:ascii="Times New Roman" w:hAnsi="Times New Roman"/>
          <w:spacing w:val="0"/>
          <w:sz w:val="24"/>
          <w:szCs w:val="24"/>
          <w:lang w:eastAsia="nl-NL"/>
        </w:rPr>
        <w:t>reaksiyonu</w:t>
      </w:r>
      <w:proofErr w:type="spellEnd"/>
      <w:r w:rsidRPr="00BB02F3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BB02F3">
        <w:rPr>
          <w:rFonts w:ascii="Times New Roman" w:hAnsi="Times New Roman"/>
          <w:spacing w:val="0"/>
          <w:sz w:val="24"/>
          <w:szCs w:val="24"/>
          <w:lang w:eastAsia="nl-NL"/>
        </w:rPr>
        <w:t>Türkiye</w:t>
      </w:r>
      <w:proofErr w:type="spellEnd"/>
      <w:r w:rsidRPr="00BB02F3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BB02F3">
        <w:rPr>
          <w:rFonts w:ascii="Times New Roman" w:hAnsi="Times New Roman"/>
          <w:spacing w:val="0"/>
          <w:sz w:val="24"/>
          <w:szCs w:val="24"/>
          <w:lang w:eastAsia="nl-NL"/>
        </w:rPr>
        <w:t>Farmakovijilans</w:t>
      </w:r>
      <w:proofErr w:type="spellEnd"/>
      <w:r w:rsidRPr="00BB02F3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BB02F3">
        <w:rPr>
          <w:rFonts w:ascii="Times New Roman" w:hAnsi="Times New Roman"/>
          <w:spacing w:val="0"/>
          <w:sz w:val="24"/>
          <w:szCs w:val="24"/>
          <w:lang w:eastAsia="nl-NL"/>
        </w:rPr>
        <w:t>Merkezi</w:t>
      </w:r>
      <w:proofErr w:type="spellEnd"/>
      <w:r w:rsidRPr="00BB02F3">
        <w:rPr>
          <w:rFonts w:ascii="Times New Roman" w:hAnsi="Times New Roman"/>
          <w:spacing w:val="0"/>
          <w:sz w:val="24"/>
          <w:szCs w:val="24"/>
          <w:lang w:eastAsia="nl-NL"/>
        </w:rPr>
        <w:t xml:space="preserve"> (TÜFAM)'ne </w:t>
      </w:r>
      <w:proofErr w:type="spellStart"/>
      <w:r w:rsidRPr="00BB02F3">
        <w:rPr>
          <w:rFonts w:ascii="Times New Roman" w:hAnsi="Times New Roman"/>
          <w:spacing w:val="0"/>
          <w:sz w:val="24"/>
          <w:szCs w:val="24"/>
          <w:lang w:eastAsia="nl-NL"/>
        </w:rPr>
        <w:t>bildirmeleri</w:t>
      </w:r>
      <w:proofErr w:type="spellEnd"/>
      <w:r w:rsidRPr="00BB02F3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BB02F3">
        <w:rPr>
          <w:rFonts w:ascii="Times New Roman" w:hAnsi="Times New Roman"/>
          <w:spacing w:val="0"/>
          <w:sz w:val="24"/>
          <w:szCs w:val="24"/>
          <w:lang w:eastAsia="nl-NL"/>
        </w:rPr>
        <w:t>gerekmektedir</w:t>
      </w:r>
      <w:proofErr w:type="spellEnd"/>
      <w:r w:rsidRPr="00BB02F3">
        <w:rPr>
          <w:rFonts w:ascii="Times New Roman" w:hAnsi="Times New Roman"/>
          <w:spacing w:val="0"/>
          <w:sz w:val="24"/>
          <w:szCs w:val="24"/>
          <w:lang w:eastAsia="nl-NL"/>
        </w:rPr>
        <w:t>.</w:t>
      </w:r>
      <w:proofErr w:type="gramEnd"/>
      <w:r w:rsidRPr="00BB02F3">
        <w:rPr>
          <w:rFonts w:ascii="Times New Roman" w:hAnsi="Times New Roman"/>
          <w:spacing w:val="0"/>
          <w:sz w:val="24"/>
          <w:szCs w:val="24"/>
          <w:lang w:eastAsia="nl-NL"/>
        </w:rPr>
        <w:t xml:space="preserve"> (</w:t>
      </w:r>
      <w:r w:rsidRPr="00BB02F3">
        <w:rPr>
          <w:rFonts w:ascii="Times New Roman" w:hAnsi="Times New Roman"/>
          <w:spacing w:val="0"/>
          <w:sz w:val="24"/>
          <w:szCs w:val="24"/>
          <w:u w:val="single"/>
          <w:lang w:eastAsia="nl-NL"/>
        </w:rPr>
        <w:t>www.titck.gov.tr</w:t>
      </w:r>
      <w:r w:rsidRPr="00BB02F3">
        <w:rPr>
          <w:rFonts w:ascii="Times New Roman" w:hAnsi="Times New Roman"/>
          <w:spacing w:val="0"/>
          <w:sz w:val="24"/>
          <w:szCs w:val="24"/>
          <w:lang w:eastAsia="nl-NL"/>
        </w:rPr>
        <w:t>;          e-</w:t>
      </w:r>
      <w:proofErr w:type="spellStart"/>
      <w:r w:rsidRPr="00BB02F3">
        <w:rPr>
          <w:rFonts w:ascii="Times New Roman" w:hAnsi="Times New Roman"/>
          <w:spacing w:val="0"/>
          <w:sz w:val="24"/>
          <w:szCs w:val="24"/>
          <w:lang w:eastAsia="nl-NL"/>
        </w:rPr>
        <w:t>posta</w:t>
      </w:r>
      <w:proofErr w:type="spellEnd"/>
      <w:r w:rsidRPr="00BB02F3">
        <w:rPr>
          <w:rFonts w:ascii="Times New Roman" w:hAnsi="Times New Roman"/>
          <w:spacing w:val="0"/>
          <w:sz w:val="24"/>
          <w:szCs w:val="24"/>
          <w:lang w:eastAsia="nl-NL"/>
        </w:rPr>
        <w:t xml:space="preserve">: </w:t>
      </w:r>
      <w:r w:rsidRPr="00BB02F3">
        <w:rPr>
          <w:rFonts w:ascii="Times New Roman" w:hAnsi="Times New Roman"/>
          <w:spacing w:val="0"/>
          <w:sz w:val="24"/>
          <w:szCs w:val="24"/>
          <w:u w:val="single"/>
          <w:lang w:eastAsia="nl-NL"/>
        </w:rPr>
        <w:t>tufam@titck.gov.tr</w:t>
      </w:r>
      <w:r w:rsidRPr="00BB02F3">
        <w:rPr>
          <w:rFonts w:ascii="Times New Roman" w:hAnsi="Times New Roman"/>
          <w:spacing w:val="0"/>
          <w:sz w:val="24"/>
          <w:szCs w:val="24"/>
          <w:lang w:eastAsia="nl-NL"/>
        </w:rPr>
        <w:t xml:space="preserve">; </w:t>
      </w:r>
      <w:proofErr w:type="spellStart"/>
      <w:r w:rsidRPr="00BB02F3">
        <w:rPr>
          <w:rFonts w:ascii="Times New Roman" w:hAnsi="Times New Roman"/>
          <w:spacing w:val="0"/>
          <w:sz w:val="24"/>
          <w:szCs w:val="24"/>
          <w:lang w:eastAsia="nl-NL"/>
        </w:rPr>
        <w:t>tel</w:t>
      </w:r>
      <w:proofErr w:type="spellEnd"/>
      <w:r w:rsidRPr="00BB02F3">
        <w:rPr>
          <w:rFonts w:ascii="Times New Roman" w:hAnsi="Times New Roman"/>
          <w:spacing w:val="0"/>
          <w:sz w:val="24"/>
          <w:szCs w:val="24"/>
          <w:lang w:eastAsia="nl-NL"/>
        </w:rPr>
        <w:t xml:space="preserve">: 0 800 314 00 08; </w:t>
      </w:r>
      <w:proofErr w:type="spellStart"/>
      <w:r w:rsidRPr="00BB02F3">
        <w:rPr>
          <w:rFonts w:ascii="Times New Roman" w:hAnsi="Times New Roman"/>
          <w:spacing w:val="0"/>
          <w:sz w:val="24"/>
          <w:szCs w:val="24"/>
          <w:lang w:eastAsia="nl-NL"/>
        </w:rPr>
        <w:t>faks</w:t>
      </w:r>
      <w:proofErr w:type="spellEnd"/>
      <w:r w:rsidRPr="00BB02F3">
        <w:rPr>
          <w:rFonts w:ascii="Times New Roman" w:hAnsi="Times New Roman"/>
          <w:spacing w:val="0"/>
          <w:sz w:val="24"/>
          <w:szCs w:val="24"/>
          <w:lang w:eastAsia="nl-NL"/>
        </w:rPr>
        <w:t>: 0 312 218 35 99)</w:t>
      </w:r>
    </w:p>
    <w:p w:rsidR="00F31976" w:rsidRPr="00BB02F3" w:rsidRDefault="00F31976" w:rsidP="00FB1C8E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E26DD7" w:rsidRPr="00BB02F3" w:rsidRDefault="009800F7">
      <w:pPr>
        <w:spacing w:after="120"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4.9. Doz aşımı ve tedavisi</w:t>
      </w:r>
    </w:p>
    <w:p w:rsidR="00D670B3" w:rsidRPr="00BB02F3" w:rsidRDefault="009800F7" w:rsidP="00B94A48">
      <w:pPr>
        <w:tabs>
          <w:tab w:val="left" w:pos="426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Belirtiler</w:t>
      </w:r>
      <w:r w:rsidR="004F77E0"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: </w:t>
      </w:r>
    </w:p>
    <w:p w:rsidR="00E26DD7" w:rsidRPr="00BB02F3" w:rsidRDefault="004F77E0">
      <w:pPr>
        <w:tabs>
          <w:tab w:val="left" w:pos="426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Yüksek dozda uyuklama,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mental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konfüzyon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ayakta duramama, konuşmada güçlük,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bradikardi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solunum zayıflaması, aşırı halsizlik görülebilir. </w:t>
      </w:r>
    </w:p>
    <w:p w:rsidR="00D670B3" w:rsidRPr="00BB02F3" w:rsidRDefault="00D670B3" w:rsidP="00B94A48">
      <w:pPr>
        <w:tabs>
          <w:tab w:val="left" w:pos="426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Önlemler:</w:t>
      </w:r>
    </w:p>
    <w:p w:rsidR="00E26DD7" w:rsidRPr="00BB02F3" w:rsidRDefault="004F77E0">
      <w:pPr>
        <w:tabs>
          <w:tab w:val="left" w:pos="426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Hasta bilinçli ise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emesis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mekanik olarak veya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emetiklerle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sağlanır. Hasta bilinçsiz ise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gastrik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lavaj yapılabilir. Solunum, nabız ve kan basıncı gözlenmelidir. Se</w:t>
      </w:r>
      <w:r w:rsidR="00D60FC9"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rum uygulanabilir. Hipotansiyon</w:t>
      </w:r>
      <w:r w:rsidR="00B94A48"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İ.V.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norepinefrin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veya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metaraminolle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kontrol altına alınabilir.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Eksitasyon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oluşursa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barbitüratlar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kullanılmamalıdır.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Dializin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pek bir önemi yoktur. </w:t>
      </w:r>
    </w:p>
    <w:p w:rsidR="00FB1C8E" w:rsidRPr="00BB02F3" w:rsidRDefault="00FB1C8E">
      <w:pPr>
        <w:tabs>
          <w:tab w:val="left" w:pos="426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5E5729" w:rsidRPr="00BB02F3" w:rsidRDefault="005E5729">
      <w:pPr>
        <w:tabs>
          <w:tab w:val="left" w:pos="426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5E5729" w:rsidRPr="00BB02F3" w:rsidRDefault="005E5729">
      <w:pPr>
        <w:tabs>
          <w:tab w:val="left" w:pos="426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5E5729" w:rsidRPr="00BB02F3" w:rsidRDefault="005E5729">
      <w:pPr>
        <w:tabs>
          <w:tab w:val="left" w:pos="426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E26DD7" w:rsidRPr="00BB02F3" w:rsidRDefault="009800F7">
      <w:pPr>
        <w:spacing w:after="12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lastRenderedPageBreak/>
        <w:t>5.  FARMAKOLOJİK ÖZELLİKLER</w:t>
      </w:r>
    </w:p>
    <w:p w:rsidR="005A11B0" w:rsidRPr="00BB02F3" w:rsidRDefault="009800F7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5.1. Farmakodinamik özellikler</w:t>
      </w:r>
    </w:p>
    <w:p w:rsidR="009800F7" w:rsidRPr="00BB02F3" w:rsidRDefault="005F74A0" w:rsidP="00B94A48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BB02F3">
        <w:rPr>
          <w:rFonts w:ascii="Times New Roman" w:hAnsi="Times New Roman"/>
          <w:spacing w:val="0"/>
          <w:position w:val="0"/>
          <w:sz w:val="24"/>
          <w:lang w:val="tr-TR"/>
        </w:rPr>
        <w:t>Farmakoterapötik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lang w:val="tr-TR"/>
        </w:rPr>
        <w:t xml:space="preserve"> grup</w:t>
      </w:r>
      <w:r w:rsidR="009800F7"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: </w:t>
      </w:r>
      <w:proofErr w:type="spellStart"/>
      <w:r w:rsidR="009800F7"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Benzodiazepin</w:t>
      </w:r>
      <w:proofErr w:type="spellEnd"/>
      <w:r w:rsidR="009800F7"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türevleri</w:t>
      </w:r>
    </w:p>
    <w:p w:rsidR="009800F7" w:rsidRPr="00BB02F3" w:rsidRDefault="005F74A0" w:rsidP="00B94A48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lang w:val="tr-TR"/>
        </w:rPr>
      </w:pPr>
      <w:r w:rsidRPr="00BB02F3">
        <w:rPr>
          <w:rFonts w:ascii="Times New Roman" w:hAnsi="Times New Roman"/>
          <w:spacing w:val="0"/>
          <w:position w:val="0"/>
          <w:sz w:val="24"/>
          <w:lang w:val="tr-TR"/>
        </w:rPr>
        <w:t>ATC kodu:</w:t>
      </w:r>
      <w:r w:rsidR="009800F7"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r w:rsidRPr="00BB02F3">
        <w:rPr>
          <w:rFonts w:ascii="Times New Roman" w:hAnsi="Times New Roman"/>
          <w:spacing w:val="0"/>
          <w:position w:val="0"/>
          <w:sz w:val="24"/>
          <w:lang w:val="tr-TR"/>
        </w:rPr>
        <w:t>N05BA01</w:t>
      </w:r>
      <w:r w:rsidR="009800F7"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</w:p>
    <w:p w:rsidR="00E26DD7" w:rsidRPr="00BB02F3" w:rsidRDefault="009800F7">
      <w:pPr>
        <w:spacing w:after="12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santral sinir sisteminde spesifik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benzodiazepin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reseptörleriyle etkileşerek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GABA’nın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çeşitli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sinapslardaki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pre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ve post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sinaptik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inhibisyonunu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maksimize ederek etki ortaya koyar. 5-HT ve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noradrenerjik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nöronlardaki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inhibisyonun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anksiyolitik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ve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sedatif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etkilerden sorumlu olabileceğini gösteren çeşitli çalışmalar mevcuttur.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Kortikal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benzodiazepin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reseptörlerinin ise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antikonvülsan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etkilerden sorumlu olabileceği ileri sürülmektedir. </w:t>
      </w:r>
    </w:p>
    <w:p w:rsidR="00FB1C8E" w:rsidRPr="00BB02F3" w:rsidRDefault="00FB1C8E">
      <w:pPr>
        <w:spacing w:after="12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E26DD7" w:rsidRPr="00BB02F3" w:rsidRDefault="009800F7">
      <w:pPr>
        <w:tabs>
          <w:tab w:val="left" w:pos="1200"/>
        </w:tabs>
        <w:spacing w:after="120"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5.2. </w:t>
      </w:r>
      <w:proofErr w:type="spellStart"/>
      <w:r w:rsidRPr="00BB02F3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Farmakokinetik</w:t>
      </w:r>
      <w:proofErr w:type="spellEnd"/>
      <w:r w:rsidRPr="00BB02F3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 özellikler</w:t>
      </w:r>
    </w:p>
    <w:p w:rsidR="009800F7" w:rsidRPr="00BB02F3" w:rsidRDefault="009800F7" w:rsidP="00B94A48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Genel özellikler</w:t>
      </w:r>
    </w:p>
    <w:p w:rsidR="009800F7" w:rsidRPr="00BB02F3" w:rsidRDefault="009800F7" w:rsidP="00B94A48">
      <w:pPr>
        <w:overflowPunct/>
        <w:spacing w:line="360" w:lineRule="auto"/>
        <w:jc w:val="both"/>
        <w:textAlignment w:val="auto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spacing w:val="0"/>
          <w:position w:val="0"/>
          <w:sz w:val="24"/>
          <w:szCs w:val="24"/>
          <w:u w:val="single"/>
          <w:lang w:val="tr-TR"/>
        </w:rPr>
        <w:t>Emilim</w:t>
      </w:r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: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büyük bölümü (&gt;%90) oral uygulamanın ardından emilmektedir.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r w:rsidR="00FB1C8E"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orta </w:t>
      </w:r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derece yağlı yemeklerle birlikte uygulandığında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diazepamın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emilim azalmakta veya gecikmektedir.</w:t>
      </w:r>
    </w:p>
    <w:p w:rsidR="009800F7" w:rsidRPr="00BB02F3" w:rsidRDefault="009800F7" w:rsidP="00B94A48">
      <w:pPr>
        <w:overflowPunct/>
        <w:spacing w:line="360" w:lineRule="auto"/>
        <w:jc w:val="both"/>
        <w:textAlignment w:val="auto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spacing w:val="0"/>
          <w:position w:val="0"/>
          <w:sz w:val="24"/>
          <w:szCs w:val="24"/>
          <w:u w:val="single"/>
          <w:lang w:val="tr-TR"/>
        </w:rPr>
        <w:t>Da</w:t>
      </w:r>
      <w:r w:rsidRPr="00BB02F3">
        <w:rPr>
          <w:rFonts w:ascii="Times New Roman" w:hAnsi="Times New Roman" w:hint="eastAsia"/>
          <w:spacing w:val="0"/>
          <w:position w:val="0"/>
          <w:sz w:val="24"/>
          <w:szCs w:val="24"/>
          <w:u w:val="single"/>
          <w:lang w:val="tr-TR"/>
        </w:rPr>
        <w:t>ğı</w:t>
      </w:r>
      <w:r w:rsidRPr="00BB02F3">
        <w:rPr>
          <w:rFonts w:ascii="Times New Roman" w:hAnsi="Times New Roman"/>
          <w:spacing w:val="0"/>
          <w:position w:val="0"/>
          <w:sz w:val="24"/>
          <w:szCs w:val="24"/>
          <w:u w:val="single"/>
          <w:lang w:val="tr-TR"/>
        </w:rPr>
        <w:t>l</w:t>
      </w:r>
      <w:r w:rsidRPr="00BB02F3">
        <w:rPr>
          <w:rFonts w:ascii="Times New Roman" w:hAnsi="Times New Roman" w:hint="eastAsia"/>
          <w:spacing w:val="0"/>
          <w:position w:val="0"/>
          <w:sz w:val="24"/>
          <w:szCs w:val="24"/>
          <w:u w:val="single"/>
          <w:lang w:val="tr-TR"/>
        </w:rPr>
        <w:t>ı</w:t>
      </w:r>
      <w:r w:rsidRPr="00BB02F3">
        <w:rPr>
          <w:rFonts w:ascii="Times New Roman" w:hAnsi="Times New Roman"/>
          <w:spacing w:val="0"/>
          <w:position w:val="0"/>
          <w:sz w:val="24"/>
          <w:szCs w:val="24"/>
          <w:u w:val="single"/>
          <w:lang w:val="tr-TR"/>
        </w:rPr>
        <w:t>m:</w:t>
      </w:r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ve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metabolitleri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plazma proteinlerine yüksek oranda bağlanmaktadır. Ayrıca, kan-beyin ve plasenta bariyerini geçerler.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ve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metabolitleri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anne sütünde yaklaşık olarak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maternal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plazmanın </w:t>
      </w:r>
      <w:proofErr w:type="gram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1:10</w:t>
      </w:r>
      <w:proofErr w:type="gram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konsantrasyonu kadar bulunur. (doğum sonrası 3-9 günlerde). İlacın konsantrasyon zaman eğrisi profilindeki sapma oral uygulama sonrasında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bifaziktir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. </w:t>
      </w:r>
    </w:p>
    <w:p w:rsidR="00E26DD7" w:rsidRPr="00BB02F3" w:rsidRDefault="009800F7">
      <w:pPr>
        <w:overflowPunct/>
        <w:spacing w:line="360" w:lineRule="auto"/>
        <w:jc w:val="both"/>
        <w:textAlignment w:val="auto"/>
        <w:rPr>
          <w:rFonts w:ascii="Times New Roman" w:hAnsi="Times New Roman"/>
          <w:spacing w:val="0"/>
          <w:position w:val="0"/>
          <w:sz w:val="24"/>
          <w:u w:val="single"/>
          <w:lang w:val="tr-TR"/>
        </w:rPr>
      </w:pP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u w:val="single"/>
          <w:lang w:val="tr-TR"/>
        </w:rPr>
        <w:t>Biyotransformasyon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u w:val="single"/>
          <w:lang w:val="tr-TR"/>
        </w:rPr>
        <w:t>:</w:t>
      </w:r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karaciğerde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biyotransformasyona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uğrayarak N-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desmetil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temazepam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ve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oksazepam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gibi aktif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metabolitlere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dönüşür.</w:t>
      </w:r>
    </w:p>
    <w:p w:rsidR="00E26DD7" w:rsidRPr="00BB02F3" w:rsidRDefault="009800F7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spacing w:val="0"/>
          <w:position w:val="0"/>
          <w:sz w:val="24"/>
          <w:szCs w:val="24"/>
          <w:u w:val="single"/>
          <w:lang w:val="tr-TR"/>
        </w:rPr>
        <w:t>Eliminasyon:</w:t>
      </w:r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Diazepamın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eliminasyon yarı ömrü oldukça uzundur.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Diazepamın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eliminasyon yarı ömrü 20-70 saat, N-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desmetil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diazepamın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30-200 saat,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temazepamın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10-20 saat ve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oksazepamın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5-15 saat olduğu düşünülürse ilacın kronik kullanımında kısa sürede </w:t>
      </w:r>
      <w:proofErr w:type="gram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kümülasyona</w:t>
      </w:r>
      <w:proofErr w:type="gram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uğrayacağı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gözönüne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alınmalıdır. Artık etki bırakabileceğinden iyi bir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hipnotik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sayılmaz.</w:t>
      </w:r>
      <w:r w:rsidR="00FB1C8E"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Serbest ya da </w:t>
      </w:r>
      <w:proofErr w:type="spellStart"/>
      <w:r w:rsidR="00FB1C8E"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konjuge</w:t>
      </w:r>
      <w:proofErr w:type="spellEnd"/>
      <w:r w:rsidR="00FB1C8E"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formda, temel </w:t>
      </w:r>
      <w:proofErr w:type="spellStart"/>
      <w:r w:rsidR="00FB1C8E"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metabolitleri</w:t>
      </w:r>
      <w:proofErr w:type="spellEnd"/>
      <w:r w:rsidR="00FB1C8E"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şeklinde idrarla atılır.</w:t>
      </w:r>
    </w:p>
    <w:p w:rsidR="009800F7" w:rsidRPr="00BB02F3" w:rsidRDefault="009800F7" w:rsidP="00B94A48">
      <w:pPr>
        <w:tabs>
          <w:tab w:val="left" w:pos="1200"/>
        </w:tabs>
        <w:spacing w:after="12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spacing w:val="0"/>
          <w:position w:val="0"/>
          <w:sz w:val="24"/>
          <w:szCs w:val="24"/>
          <w:u w:val="single"/>
          <w:lang w:val="tr-TR"/>
        </w:rPr>
        <w:t>Do</w:t>
      </w:r>
      <w:r w:rsidRPr="00BB02F3">
        <w:rPr>
          <w:rFonts w:ascii="Times New Roman" w:hAnsi="Times New Roman" w:hint="eastAsia"/>
          <w:spacing w:val="0"/>
          <w:position w:val="0"/>
          <w:sz w:val="24"/>
          <w:szCs w:val="24"/>
          <w:u w:val="single"/>
          <w:lang w:val="tr-TR"/>
        </w:rPr>
        <w:t>ğ</w:t>
      </w:r>
      <w:r w:rsidRPr="00BB02F3">
        <w:rPr>
          <w:rFonts w:ascii="Times New Roman" w:hAnsi="Times New Roman"/>
          <w:spacing w:val="0"/>
          <w:position w:val="0"/>
          <w:sz w:val="24"/>
          <w:szCs w:val="24"/>
          <w:u w:val="single"/>
          <w:lang w:val="tr-TR"/>
        </w:rPr>
        <w:t>rusall</w:t>
      </w:r>
      <w:r w:rsidRPr="00BB02F3">
        <w:rPr>
          <w:rFonts w:ascii="Times New Roman" w:hAnsi="Times New Roman" w:hint="eastAsia"/>
          <w:spacing w:val="0"/>
          <w:position w:val="0"/>
          <w:sz w:val="24"/>
          <w:szCs w:val="24"/>
          <w:u w:val="single"/>
          <w:lang w:val="tr-TR"/>
        </w:rPr>
        <w:t>ı</w:t>
      </w:r>
      <w:r w:rsidRPr="00BB02F3">
        <w:rPr>
          <w:rFonts w:ascii="Times New Roman" w:hAnsi="Times New Roman"/>
          <w:spacing w:val="0"/>
          <w:position w:val="0"/>
          <w:sz w:val="24"/>
          <w:szCs w:val="24"/>
          <w:u w:val="single"/>
          <w:lang w:val="tr-TR"/>
        </w:rPr>
        <w:t>k/do</w:t>
      </w:r>
      <w:r w:rsidRPr="00BB02F3">
        <w:rPr>
          <w:rFonts w:ascii="Times New Roman" w:hAnsi="Times New Roman" w:hint="eastAsia"/>
          <w:spacing w:val="0"/>
          <w:position w:val="0"/>
          <w:sz w:val="24"/>
          <w:szCs w:val="24"/>
          <w:u w:val="single"/>
          <w:lang w:val="tr-TR"/>
        </w:rPr>
        <w:t>ğ</w:t>
      </w:r>
      <w:r w:rsidRPr="00BB02F3">
        <w:rPr>
          <w:rFonts w:ascii="Times New Roman" w:hAnsi="Times New Roman"/>
          <w:spacing w:val="0"/>
          <w:position w:val="0"/>
          <w:sz w:val="24"/>
          <w:szCs w:val="24"/>
          <w:u w:val="single"/>
          <w:lang w:val="tr-TR"/>
        </w:rPr>
        <w:t>rusal olmayan durum</w:t>
      </w:r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: Veri bulunmamaktadır.</w:t>
      </w:r>
    </w:p>
    <w:p w:rsidR="00FB1C8E" w:rsidRPr="00BB02F3" w:rsidRDefault="00FB1C8E" w:rsidP="00616360">
      <w:pPr>
        <w:tabs>
          <w:tab w:val="left" w:pos="1200"/>
        </w:tabs>
        <w:jc w:val="both"/>
        <w:rPr>
          <w:rFonts w:ascii="Times New Roman" w:hAnsi="Times New Roman"/>
          <w:spacing w:val="0"/>
          <w:position w:val="0"/>
          <w:sz w:val="24"/>
          <w:szCs w:val="24"/>
          <w:u w:val="single"/>
          <w:lang w:val="tr-TR"/>
        </w:rPr>
      </w:pPr>
    </w:p>
    <w:p w:rsidR="00E26DD7" w:rsidRPr="00BB02F3" w:rsidRDefault="00073968">
      <w:pPr>
        <w:tabs>
          <w:tab w:val="left" w:pos="1200"/>
        </w:tabs>
        <w:spacing w:after="120"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5.3. </w:t>
      </w:r>
      <w:r w:rsidR="00FF5152" w:rsidRPr="00BB02F3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Klinik </w:t>
      </w:r>
      <w:r w:rsidR="00FB1C8E" w:rsidRPr="00BB02F3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ö</w:t>
      </w:r>
      <w:r w:rsidR="00FF5152" w:rsidRPr="00BB02F3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ncesi </w:t>
      </w:r>
      <w:r w:rsidR="00FB1C8E" w:rsidRPr="00BB02F3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g</w:t>
      </w:r>
      <w:r w:rsidR="00FF5152" w:rsidRPr="00BB02F3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üven</w:t>
      </w:r>
      <w:r w:rsidR="001E2C98" w:rsidRPr="00BB02F3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li</w:t>
      </w:r>
      <w:r w:rsidR="00FB1C8E" w:rsidRPr="00BB02F3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lik v</w:t>
      </w:r>
      <w:r w:rsidR="00FF5152" w:rsidRPr="00BB02F3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erileri</w:t>
      </w:r>
    </w:p>
    <w:p w:rsidR="00E26DD7" w:rsidRPr="00BB02F3" w:rsidRDefault="004F77E0" w:rsidP="00FB1C8E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Müstahzarın içerdiği etkin madde klinikte uzun yıllardır kullanılan bir maddedir. Hakkındaki </w:t>
      </w:r>
    </w:p>
    <w:p w:rsidR="00E26DD7" w:rsidRPr="00BB02F3" w:rsidRDefault="004F77E0" w:rsidP="00FB1C8E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gram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çalışmalar</w:t>
      </w:r>
      <w:proofErr w:type="gram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tamamlanmıştır. Kullanımları ile ilgili olarak görülebilecek olumsuz etkiler ilgili bölümlerde yer almaktadır </w:t>
      </w:r>
      <w:r w:rsidR="005F74A0"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(</w:t>
      </w:r>
      <w:r w:rsidR="0013772C"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bkz. </w:t>
      </w:r>
      <w:proofErr w:type="gramStart"/>
      <w:r w:rsidR="005F74A0"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4.4</w:t>
      </w:r>
      <w:proofErr w:type="gramEnd"/>
      <w:r w:rsidR="0013772C"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. Özel kullanım uyarıları ve önlemleri</w:t>
      </w:r>
      <w:r w:rsidR="005F74A0"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, 4.</w:t>
      </w:r>
      <w:r w:rsidR="0013772C"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5. Diğer tıbbi </w:t>
      </w:r>
      <w:r w:rsidR="0013772C"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lastRenderedPageBreak/>
        <w:t>ürünler ile etkileşimler ve diğer etkileşim şekilleri</w:t>
      </w:r>
      <w:r w:rsidR="005F74A0"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, 4.8</w:t>
      </w:r>
      <w:r w:rsidR="0013772C"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. İstenmeyen etkiler</w:t>
      </w:r>
      <w:r w:rsidR="005F74A0"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, 4.9</w:t>
      </w:r>
      <w:r w:rsidR="0013772C"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. Doz aşımı ve tedavisi).  </w:t>
      </w:r>
    </w:p>
    <w:p w:rsidR="00FB1C8E" w:rsidRPr="00BB02F3" w:rsidRDefault="00FB1C8E" w:rsidP="008B6878">
      <w:pPr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E26DD7" w:rsidRPr="00BB02F3" w:rsidRDefault="009800F7">
      <w:pPr>
        <w:spacing w:after="12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6. FARMASÖTİK ÖZELLİKLER</w:t>
      </w:r>
    </w:p>
    <w:p w:rsidR="009800F7" w:rsidRPr="00BB02F3" w:rsidRDefault="009800F7" w:rsidP="00B94A48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6.1. Yardımcı maddelerin listesi</w:t>
      </w:r>
    </w:p>
    <w:p w:rsidR="003E5121" w:rsidRPr="00BB02F3" w:rsidRDefault="003E5121" w:rsidP="003E5121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Laktoz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monohidrat</w:t>
      </w:r>
      <w:proofErr w:type="spellEnd"/>
    </w:p>
    <w:p w:rsidR="003E5121" w:rsidRPr="00BB02F3" w:rsidRDefault="003E5121" w:rsidP="003E5121">
      <w:pPr>
        <w:widowControl w:val="0"/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Nişasta</w:t>
      </w:r>
    </w:p>
    <w:p w:rsidR="003E5121" w:rsidRPr="00BB02F3" w:rsidRDefault="003E5121" w:rsidP="003E5121">
      <w:pPr>
        <w:widowControl w:val="0"/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Magnezyum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stearat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ab/>
      </w:r>
    </w:p>
    <w:p w:rsidR="003E5121" w:rsidRPr="00BB02F3" w:rsidRDefault="003E5121" w:rsidP="003E5121">
      <w:pPr>
        <w:widowControl w:val="0"/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İndigotin</w:t>
      </w:r>
      <w:proofErr w:type="spellEnd"/>
    </w:p>
    <w:p w:rsidR="003E5121" w:rsidRPr="00BB02F3" w:rsidRDefault="003E5121" w:rsidP="003E5121">
      <w:pPr>
        <w:widowControl w:val="0"/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Titanyum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dioksid</w:t>
      </w:r>
      <w:proofErr w:type="spellEnd"/>
    </w:p>
    <w:p w:rsidR="003E5121" w:rsidRPr="00BB02F3" w:rsidRDefault="003E5121" w:rsidP="003E5121">
      <w:pPr>
        <w:widowControl w:val="0"/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Tartrazin</w:t>
      </w:r>
      <w:proofErr w:type="spellEnd"/>
    </w:p>
    <w:p w:rsidR="00E26DD7" w:rsidRPr="00BB02F3" w:rsidRDefault="009800F7">
      <w:pPr>
        <w:spacing w:after="120" w:line="360" w:lineRule="auto"/>
        <w:jc w:val="both"/>
        <w:rPr>
          <w:rFonts w:ascii="Times New Roman" w:hAnsi="Times New Roman"/>
          <w:b/>
          <w:spacing w:val="0"/>
          <w:position w:val="0"/>
          <w:sz w:val="24"/>
          <w:lang w:val="tr-TR"/>
        </w:rPr>
      </w:pPr>
      <w:r w:rsidRPr="00BB02F3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6.2. Geçimsizlikler</w:t>
      </w:r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ab/>
      </w:r>
    </w:p>
    <w:p w:rsidR="004A0662" w:rsidRPr="00BB02F3" w:rsidRDefault="004A0662" w:rsidP="00FB1C8E">
      <w:pPr>
        <w:tabs>
          <w:tab w:val="left" w:pos="1200"/>
        </w:tabs>
        <w:spacing w:after="12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İlaç etkileşimleri ile ilgili bilgiler</w:t>
      </w:r>
      <w:r w:rsidR="00493FEC"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için bkz.</w:t>
      </w:r>
      <w:r w:rsidR="005F74A0" w:rsidRPr="00BB02F3">
        <w:rPr>
          <w:rFonts w:ascii="Times New Roman" w:hAnsi="Times New Roman"/>
          <w:spacing w:val="0"/>
          <w:position w:val="0"/>
          <w:sz w:val="24"/>
          <w:lang w:val="tr-TR"/>
        </w:rPr>
        <w:t xml:space="preserve"> </w:t>
      </w:r>
      <w:proofErr w:type="gramStart"/>
      <w:r w:rsidR="005F74A0" w:rsidRPr="00BB02F3">
        <w:rPr>
          <w:rFonts w:ascii="Times New Roman" w:hAnsi="Times New Roman"/>
          <w:spacing w:val="0"/>
          <w:position w:val="0"/>
          <w:sz w:val="24"/>
          <w:lang w:val="tr-TR"/>
        </w:rPr>
        <w:t>4.5</w:t>
      </w:r>
      <w:proofErr w:type="gramEnd"/>
      <w:r w:rsidR="00493FEC"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. Diğer tıbbi ürünler ile etkileşimler ve diğer etkileşim şekilleri</w:t>
      </w:r>
      <w:r w:rsidR="00FB1C8E"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</w:p>
    <w:p w:rsidR="00F747E8" w:rsidRPr="00BB02F3" w:rsidRDefault="004A0662" w:rsidP="00616360">
      <w:pPr>
        <w:widowControl w:val="0"/>
        <w:spacing w:after="12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Diazepam’ın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kullanılan yardımcı maddeler ile geçimsizliği yoktur.</w:t>
      </w:r>
    </w:p>
    <w:p w:rsidR="009800F7" w:rsidRPr="00BB02F3" w:rsidRDefault="009800F7" w:rsidP="00B94A48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6.3. Raf ömrü</w:t>
      </w:r>
    </w:p>
    <w:p w:rsidR="006A62CF" w:rsidRPr="00BB02F3" w:rsidRDefault="005F74A0">
      <w:pPr>
        <w:spacing w:after="12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spacing w:val="0"/>
          <w:position w:val="0"/>
          <w:sz w:val="24"/>
          <w:lang w:val="tr-TR"/>
        </w:rPr>
        <w:t xml:space="preserve">48 </w:t>
      </w:r>
      <w:r w:rsidR="009800F7"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</w:t>
      </w:r>
      <w:r w:rsidR="00956053"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y</w:t>
      </w:r>
    </w:p>
    <w:p w:rsidR="009800F7" w:rsidRPr="00BB02F3" w:rsidRDefault="009800F7" w:rsidP="00B94A48">
      <w:pPr>
        <w:spacing w:line="360" w:lineRule="auto"/>
        <w:jc w:val="both"/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6.4. </w:t>
      </w:r>
      <w:r w:rsidRPr="00BB02F3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>Saklamaya yönelik özel tedbirler</w:t>
      </w:r>
    </w:p>
    <w:p w:rsidR="006A62CF" w:rsidRPr="00BB02F3" w:rsidRDefault="004A0662">
      <w:pPr>
        <w:spacing w:after="12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30</w:t>
      </w:r>
      <w:r w:rsidR="00D23E62"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r w:rsidR="00D23E62" w:rsidRPr="00BB02F3">
        <w:rPr>
          <w:rFonts w:ascii="Calibri" w:hAnsi="Calibri"/>
          <w:spacing w:val="0"/>
          <w:position w:val="0"/>
          <w:sz w:val="24"/>
          <w:szCs w:val="24"/>
          <w:lang w:val="tr-TR"/>
        </w:rPr>
        <w:t>⁰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C’in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altında</w:t>
      </w:r>
      <w:r w:rsidR="00C37CAD"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ki</w:t>
      </w:r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oda </w:t>
      </w:r>
      <w:r w:rsidR="00D23E62"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sıcaklığında</w:t>
      </w:r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ışıktan koruyarak saklayınız.</w:t>
      </w:r>
    </w:p>
    <w:p w:rsidR="009F2254" w:rsidRPr="00BB02F3" w:rsidRDefault="009800F7" w:rsidP="00B94A48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6.5. </w:t>
      </w:r>
      <w:r w:rsidR="00073968" w:rsidRPr="00BB02F3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Ambalajın </w:t>
      </w:r>
      <w:r w:rsidR="001E2C98" w:rsidRPr="00BB02F3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niteliği</w:t>
      </w:r>
      <w:r w:rsidR="00073968" w:rsidRPr="00BB02F3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 ve içeriği</w:t>
      </w:r>
    </w:p>
    <w:p w:rsidR="00E26DD7" w:rsidRPr="00BB02F3" w:rsidRDefault="004A0662">
      <w:pPr>
        <w:spacing w:line="360" w:lineRule="auto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Bir yüzü şeffaf PVC folyo, diğer yüzü üzeri baskılı alüminyum folyo kaplı 25 kapsüllük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blisterler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.</w:t>
      </w:r>
    </w:p>
    <w:p w:rsidR="006A62CF" w:rsidRPr="00BB02F3" w:rsidRDefault="004A0662">
      <w:pPr>
        <w:spacing w:after="120" w:line="360" w:lineRule="auto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Her bir karton kutu 25 veya 50 kapsül içermektedir.</w:t>
      </w:r>
    </w:p>
    <w:p w:rsidR="009800F7" w:rsidRPr="00BB02F3" w:rsidRDefault="009800F7" w:rsidP="00B94A48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6.6. Beşeri tıbbi üründen arta kalan maddelerin imhası ve diğer özel önlemler</w:t>
      </w:r>
    </w:p>
    <w:p w:rsidR="00E26DD7" w:rsidRPr="00BB02F3" w:rsidRDefault="002F1127">
      <w:pPr>
        <w:spacing w:after="12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Kullanılmamış olan ürünler ya da atık materyaller “Tıbbi Atıkların Kontrolü Yönetmeliği” ve Ambalaj ve Ambalaj Atıklarının Kontrolü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Yönetmelik”lerine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uygun olarak imha edilmelidir. </w:t>
      </w:r>
    </w:p>
    <w:p w:rsidR="006A62CF" w:rsidRPr="00BB02F3" w:rsidRDefault="006A62CF">
      <w:pPr>
        <w:spacing w:after="12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5E5729" w:rsidRPr="00BB02F3" w:rsidRDefault="005E5729">
      <w:pPr>
        <w:spacing w:after="12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5E5729" w:rsidRPr="00BB02F3" w:rsidRDefault="005E5729">
      <w:pPr>
        <w:spacing w:after="12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5E5729" w:rsidRPr="00BB02F3" w:rsidRDefault="005E5729">
      <w:pPr>
        <w:spacing w:after="12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5E5729" w:rsidRPr="00BB02F3" w:rsidRDefault="005E5729">
      <w:pPr>
        <w:spacing w:after="12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066C94" w:rsidRPr="00BB02F3" w:rsidRDefault="00073968" w:rsidP="00B94A48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lastRenderedPageBreak/>
        <w:t>7. RUHSAT SAHİBİ</w:t>
      </w:r>
    </w:p>
    <w:p w:rsidR="007F387E" w:rsidRPr="00BB02F3" w:rsidRDefault="007F387E" w:rsidP="00B94A48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DEVA HOLDİNG A.Ş.</w:t>
      </w:r>
    </w:p>
    <w:p w:rsidR="00390400" w:rsidRPr="00BB02F3" w:rsidRDefault="00390400" w:rsidP="00B94A48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Halkalı Merkez Mah.</w:t>
      </w:r>
      <w:r w:rsidR="00494F4F"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Basın Ekspres Cad.</w:t>
      </w:r>
    </w:p>
    <w:p w:rsidR="00390400" w:rsidRPr="00BB02F3" w:rsidRDefault="00390400" w:rsidP="00B94A48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No: 1  34303</w:t>
      </w:r>
    </w:p>
    <w:p w:rsidR="00390400" w:rsidRPr="00BB02F3" w:rsidRDefault="00390400" w:rsidP="00B94A48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Küçükçekmece - İstanbul</w:t>
      </w:r>
    </w:p>
    <w:p w:rsidR="00390400" w:rsidRPr="00BB02F3" w:rsidRDefault="00390400" w:rsidP="00B94A48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Tel: 0 212 692 92 </w:t>
      </w: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92</w:t>
      </w:r>
      <w:proofErr w:type="spellEnd"/>
    </w:p>
    <w:p w:rsidR="00E26DD7" w:rsidRPr="00BB02F3" w:rsidRDefault="00390400">
      <w:pPr>
        <w:spacing w:after="12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Fax</w:t>
      </w:r>
      <w:proofErr w:type="spellEnd"/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: 0 212 697 00 24</w:t>
      </w:r>
    </w:p>
    <w:p w:rsidR="006A62CF" w:rsidRPr="00BB02F3" w:rsidRDefault="006A62CF" w:rsidP="00616360">
      <w:pPr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CE6A82" w:rsidRPr="00BB02F3" w:rsidRDefault="00073968" w:rsidP="00B94A48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8. RUHSAT NUMARASI</w:t>
      </w:r>
    </w:p>
    <w:p w:rsidR="00E26DD7" w:rsidRPr="00BB02F3" w:rsidRDefault="004A0662">
      <w:pPr>
        <w:spacing w:after="12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83</w:t>
      </w:r>
      <w:r w:rsidR="007F387E"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/</w:t>
      </w:r>
      <w:r w:rsidR="0035490E"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48</w:t>
      </w:r>
    </w:p>
    <w:p w:rsidR="006A62CF" w:rsidRPr="00BB02F3" w:rsidRDefault="006A62CF" w:rsidP="00616360">
      <w:pPr>
        <w:spacing w:after="120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7F387E" w:rsidRPr="00BB02F3" w:rsidRDefault="00073968" w:rsidP="00B94A48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9. İLK RUHSAT TARİHİ</w:t>
      </w:r>
      <w:r w:rsidR="00FF5152" w:rsidRPr="00BB02F3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 </w:t>
      </w:r>
      <w:r w:rsidRPr="00BB02F3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/</w:t>
      </w:r>
      <w:r w:rsidR="00FF5152" w:rsidRPr="00BB02F3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 </w:t>
      </w:r>
      <w:r w:rsidRPr="00BB02F3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RUHSAT YENİLEME TARİHİ</w:t>
      </w:r>
    </w:p>
    <w:p w:rsidR="00E26DD7" w:rsidRPr="00BB02F3" w:rsidRDefault="005F74A0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spacing w:val="0"/>
          <w:position w:val="0"/>
          <w:sz w:val="24"/>
          <w:lang w:val="tr-TR"/>
        </w:rPr>
        <w:t>İlk ruhsat tarihi:</w:t>
      </w:r>
      <w:r w:rsidR="00CD0F33"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r w:rsidR="004A0662"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14.09.1966</w:t>
      </w:r>
    </w:p>
    <w:p w:rsidR="00E26DD7" w:rsidRPr="00BB02F3" w:rsidRDefault="005F74A0">
      <w:pPr>
        <w:spacing w:after="12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spacing w:val="0"/>
          <w:position w:val="0"/>
          <w:sz w:val="24"/>
          <w:lang w:val="tr-TR"/>
        </w:rPr>
        <w:t>Ruhsat yenileme tarihi:</w:t>
      </w:r>
      <w:r w:rsidR="00494F4F" w:rsidRPr="00BB02F3">
        <w:rPr>
          <w:rFonts w:ascii="Times New Roman" w:hAnsi="Times New Roman"/>
          <w:spacing w:val="0"/>
          <w:position w:val="0"/>
          <w:sz w:val="24"/>
          <w:lang w:val="tr-TR"/>
        </w:rPr>
        <w:t xml:space="preserve"> </w:t>
      </w:r>
      <w:r w:rsidRPr="00BB02F3">
        <w:rPr>
          <w:rFonts w:ascii="Times New Roman" w:hAnsi="Times New Roman"/>
          <w:spacing w:val="0"/>
          <w:position w:val="0"/>
          <w:sz w:val="24"/>
          <w:lang w:val="tr-TR"/>
        </w:rPr>
        <w:t>01.</w:t>
      </w:r>
      <w:r w:rsidR="00E917D3" w:rsidRPr="00BB02F3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05.2003</w:t>
      </w:r>
    </w:p>
    <w:p w:rsidR="006A62CF" w:rsidRPr="00BB02F3" w:rsidRDefault="006A62CF" w:rsidP="00616360">
      <w:pPr>
        <w:jc w:val="both"/>
        <w:rPr>
          <w:rFonts w:ascii="Times New Roman" w:hAnsi="Times New Roman"/>
          <w:spacing w:val="0"/>
          <w:position w:val="0"/>
          <w:sz w:val="24"/>
          <w:u w:val="single"/>
          <w:lang w:val="tr-TR"/>
        </w:rPr>
      </w:pPr>
    </w:p>
    <w:p w:rsidR="00CF5952" w:rsidRPr="00BB02F3" w:rsidRDefault="00073968" w:rsidP="00616360">
      <w:pPr>
        <w:spacing w:line="360" w:lineRule="auto"/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</w:pPr>
      <w:r w:rsidRPr="00BB02F3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 xml:space="preserve">10. KÜB’ÜN </w:t>
      </w:r>
      <w:r w:rsidR="00FF5152" w:rsidRPr="00BB02F3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>YENİLENME</w:t>
      </w:r>
      <w:r w:rsidRPr="00BB02F3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 xml:space="preserve"> TARİHİ</w:t>
      </w:r>
    </w:p>
    <w:sectPr w:rsidR="00CF5952" w:rsidRPr="00BB02F3" w:rsidSect="00B94A48">
      <w:footerReference w:type="default" r:id="rId9"/>
      <w:pgSz w:w="11907" w:h="16840" w:code="9"/>
      <w:pgMar w:top="1418" w:right="1418" w:bottom="993" w:left="1418" w:header="709" w:footer="463" w:gutter="0"/>
      <w:cols w:space="708"/>
      <w:docGrid w:linePitch="2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243" w:rsidRDefault="00AC2243">
      <w:r>
        <w:separator/>
      </w:r>
    </w:p>
  </w:endnote>
  <w:endnote w:type="continuationSeparator" w:id="0">
    <w:p w:rsidR="00AC2243" w:rsidRDefault="00AC2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0344"/>
      <w:docPartObj>
        <w:docPartGallery w:val="Page Numbers (Bottom of Page)"/>
        <w:docPartUnique/>
      </w:docPartObj>
    </w:sdtPr>
    <w:sdtContent>
      <w:sdt>
        <w:sdtPr>
          <w:id w:val="861459903"/>
          <w:docPartObj>
            <w:docPartGallery w:val="Page Numbers (Top of Page)"/>
            <w:docPartUnique/>
          </w:docPartObj>
        </w:sdtPr>
        <w:sdtContent>
          <w:p w:rsidR="005E5729" w:rsidRDefault="00616360" w:rsidP="005E5729">
            <w:pPr>
              <w:pStyle w:val="Altbilgi"/>
              <w:jc w:val="right"/>
              <w:rPr>
                <w:sz w:val="20"/>
              </w:rPr>
            </w:pPr>
            <w:proofErr w:type="spellStart"/>
            <w:r w:rsidRPr="00616360">
              <w:rPr>
                <w:sz w:val="20"/>
              </w:rPr>
              <w:t>Sayfa</w:t>
            </w:r>
            <w:proofErr w:type="spellEnd"/>
            <w:r w:rsidRPr="00616360">
              <w:rPr>
                <w:sz w:val="20"/>
              </w:rPr>
              <w:t xml:space="preserve"> </w:t>
            </w:r>
            <w:r w:rsidR="001F7078" w:rsidRPr="00616360">
              <w:rPr>
                <w:sz w:val="20"/>
              </w:rPr>
              <w:fldChar w:fldCharType="begin"/>
            </w:r>
            <w:r w:rsidRPr="00616360">
              <w:rPr>
                <w:sz w:val="20"/>
              </w:rPr>
              <w:instrText>PAGE</w:instrText>
            </w:r>
            <w:r w:rsidR="001F7078" w:rsidRPr="00616360">
              <w:rPr>
                <w:sz w:val="20"/>
              </w:rPr>
              <w:fldChar w:fldCharType="separate"/>
            </w:r>
            <w:r w:rsidR="00BB02F3">
              <w:rPr>
                <w:noProof/>
                <w:sz w:val="20"/>
              </w:rPr>
              <w:t>8</w:t>
            </w:r>
            <w:r w:rsidR="001F7078" w:rsidRPr="00616360">
              <w:rPr>
                <w:sz w:val="20"/>
              </w:rPr>
              <w:fldChar w:fldCharType="end"/>
            </w:r>
            <w:r w:rsidRPr="00616360">
              <w:rPr>
                <w:sz w:val="20"/>
              </w:rPr>
              <w:t xml:space="preserve"> / </w:t>
            </w:r>
            <w:r w:rsidR="001F7078" w:rsidRPr="00616360">
              <w:rPr>
                <w:sz w:val="20"/>
              </w:rPr>
              <w:fldChar w:fldCharType="begin"/>
            </w:r>
            <w:r w:rsidRPr="00616360">
              <w:rPr>
                <w:sz w:val="20"/>
              </w:rPr>
              <w:instrText>NUMPAGES</w:instrText>
            </w:r>
            <w:r w:rsidR="001F7078" w:rsidRPr="00616360">
              <w:rPr>
                <w:sz w:val="20"/>
              </w:rPr>
              <w:fldChar w:fldCharType="separate"/>
            </w:r>
            <w:r w:rsidR="00BB02F3">
              <w:rPr>
                <w:noProof/>
                <w:sz w:val="20"/>
              </w:rPr>
              <w:t>9</w:t>
            </w:r>
            <w:r w:rsidR="001F7078" w:rsidRPr="00616360">
              <w:rPr>
                <w:sz w:val="20"/>
              </w:rPr>
              <w:fldChar w:fldCharType="end"/>
            </w:r>
          </w:p>
          <w:p w:rsidR="00616360" w:rsidRDefault="001F7078" w:rsidP="005E5729">
            <w:pPr>
              <w:pStyle w:val="Altbilgi"/>
              <w:jc w:val="right"/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243" w:rsidRDefault="00AC2243">
      <w:r>
        <w:separator/>
      </w:r>
    </w:p>
  </w:footnote>
  <w:footnote w:type="continuationSeparator" w:id="0">
    <w:p w:rsidR="00AC2243" w:rsidRDefault="00AC22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17219"/>
    <w:multiLevelType w:val="multilevel"/>
    <w:tmpl w:val="E09444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3EA1DFB"/>
    <w:multiLevelType w:val="multilevel"/>
    <w:tmpl w:val="4C46A472"/>
    <w:lvl w:ilvl="0">
      <w:start w:val="6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6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6D04F5E"/>
    <w:multiLevelType w:val="singleLevel"/>
    <w:tmpl w:val="2D6835C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A6C4EC5"/>
    <w:multiLevelType w:val="multilevel"/>
    <w:tmpl w:val="58AC57F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4">
    <w:nsid w:val="29DD428C"/>
    <w:multiLevelType w:val="hybridMultilevel"/>
    <w:tmpl w:val="383808E2"/>
    <w:lvl w:ilvl="0" w:tplc="041F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E77360"/>
    <w:multiLevelType w:val="hybridMultilevel"/>
    <w:tmpl w:val="70A62E8E"/>
    <w:lvl w:ilvl="0" w:tplc="FB4086D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72B8E"/>
    <w:multiLevelType w:val="singleLevel"/>
    <w:tmpl w:val="2DF8FE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0DE08E5"/>
    <w:multiLevelType w:val="multilevel"/>
    <w:tmpl w:val="B35E92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522B7E0C"/>
    <w:multiLevelType w:val="singleLevel"/>
    <w:tmpl w:val="A564883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9">
    <w:nsid w:val="5E1F1630"/>
    <w:multiLevelType w:val="singleLevel"/>
    <w:tmpl w:val="F13AF8B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9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D14"/>
    <w:rsid w:val="00013B59"/>
    <w:rsid w:val="000252A0"/>
    <w:rsid w:val="00030304"/>
    <w:rsid w:val="000357F8"/>
    <w:rsid w:val="00063ACE"/>
    <w:rsid w:val="0006522E"/>
    <w:rsid w:val="00066C94"/>
    <w:rsid w:val="00066EB8"/>
    <w:rsid w:val="00073968"/>
    <w:rsid w:val="000849BE"/>
    <w:rsid w:val="000B1070"/>
    <w:rsid w:val="000B6163"/>
    <w:rsid w:val="000C328E"/>
    <w:rsid w:val="000C366A"/>
    <w:rsid w:val="000C4469"/>
    <w:rsid w:val="000D2C9A"/>
    <w:rsid w:val="000D6EE4"/>
    <w:rsid w:val="00103EA0"/>
    <w:rsid w:val="0011680C"/>
    <w:rsid w:val="00122D48"/>
    <w:rsid w:val="00123112"/>
    <w:rsid w:val="001367A0"/>
    <w:rsid w:val="0013772C"/>
    <w:rsid w:val="00143F37"/>
    <w:rsid w:val="00151AE8"/>
    <w:rsid w:val="00156029"/>
    <w:rsid w:val="0016553C"/>
    <w:rsid w:val="00174C3F"/>
    <w:rsid w:val="001834A5"/>
    <w:rsid w:val="00195B07"/>
    <w:rsid w:val="001B0B0F"/>
    <w:rsid w:val="001C60F5"/>
    <w:rsid w:val="001C6AD2"/>
    <w:rsid w:val="001C7A7D"/>
    <w:rsid w:val="001D0AF9"/>
    <w:rsid w:val="001D0E38"/>
    <w:rsid w:val="001D2CCF"/>
    <w:rsid w:val="001D61DD"/>
    <w:rsid w:val="001E2140"/>
    <w:rsid w:val="001E2C98"/>
    <w:rsid w:val="001F7078"/>
    <w:rsid w:val="00204984"/>
    <w:rsid w:val="00205F0D"/>
    <w:rsid w:val="00226121"/>
    <w:rsid w:val="00240EAB"/>
    <w:rsid w:val="00246192"/>
    <w:rsid w:val="00247069"/>
    <w:rsid w:val="00257F70"/>
    <w:rsid w:val="002612A2"/>
    <w:rsid w:val="002616D4"/>
    <w:rsid w:val="0026659F"/>
    <w:rsid w:val="00266954"/>
    <w:rsid w:val="0027082E"/>
    <w:rsid w:val="00272E04"/>
    <w:rsid w:val="00290009"/>
    <w:rsid w:val="00293A8F"/>
    <w:rsid w:val="002B0540"/>
    <w:rsid w:val="002D1171"/>
    <w:rsid w:val="002E18E6"/>
    <w:rsid w:val="002E6726"/>
    <w:rsid w:val="002E7C03"/>
    <w:rsid w:val="002F1127"/>
    <w:rsid w:val="00300E05"/>
    <w:rsid w:val="00303879"/>
    <w:rsid w:val="0030501D"/>
    <w:rsid w:val="00310FC4"/>
    <w:rsid w:val="00313806"/>
    <w:rsid w:val="00321C76"/>
    <w:rsid w:val="00326D2D"/>
    <w:rsid w:val="00330D01"/>
    <w:rsid w:val="00335EE0"/>
    <w:rsid w:val="00353309"/>
    <w:rsid w:val="0035490E"/>
    <w:rsid w:val="00355E19"/>
    <w:rsid w:val="00361B5C"/>
    <w:rsid w:val="00361DFC"/>
    <w:rsid w:val="00364962"/>
    <w:rsid w:val="003663AF"/>
    <w:rsid w:val="00370EF1"/>
    <w:rsid w:val="00381509"/>
    <w:rsid w:val="00390400"/>
    <w:rsid w:val="003D4AD0"/>
    <w:rsid w:val="003E5121"/>
    <w:rsid w:val="003F0880"/>
    <w:rsid w:val="003F2697"/>
    <w:rsid w:val="003F522F"/>
    <w:rsid w:val="00402F86"/>
    <w:rsid w:val="004044E6"/>
    <w:rsid w:val="00406329"/>
    <w:rsid w:val="00414D72"/>
    <w:rsid w:val="00415D48"/>
    <w:rsid w:val="00426EFD"/>
    <w:rsid w:val="00433D56"/>
    <w:rsid w:val="00434532"/>
    <w:rsid w:val="0044011C"/>
    <w:rsid w:val="00443565"/>
    <w:rsid w:val="0045609A"/>
    <w:rsid w:val="00460852"/>
    <w:rsid w:val="00474050"/>
    <w:rsid w:val="004761FF"/>
    <w:rsid w:val="00481F5F"/>
    <w:rsid w:val="00483974"/>
    <w:rsid w:val="00490122"/>
    <w:rsid w:val="00493FEC"/>
    <w:rsid w:val="00494F4F"/>
    <w:rsid w:val="004A0662"/>
    <w:rsid w:val="004A57D4"/>
    <w:rsid w:val="004B0E68"/>
    <w:rsid w:val="004B3F2C"/>
    <w:rsid w:val="004B49D4"/>
    <w:rsid w:val="004C0FB3"/>
    <w:rsid w:val="004C2860"/>
    <w:rsid w:val="004D0706"/>
    <w:rsid w:val="004E4201"/>
    <w:rsid w:val="004F77E0"/>
    <w:rsid w:val="00501056"/>
    <w:rsid w:val="005103CB"/>
    <w:rsid w:val="00521AED"/>
    <w:rsid w:val="005518C2"/>
    <w:rsid w:val="00553087"/>
    <w:rsid w:val="00566D9A"/>
    <w:rsid w:val="0057398A"/>
    <w:rsid w:val="0057452E"/>
    <w:rsid w:val="0057455B"/>
    <w:rsid w:val="005776F4"/>
    <w:rsid w:val="00586838"/>
    <w:rsid w:val="005A11B0"/>
    <w:rsid w:val="005B588C"/>
    <w:rsid w:val="005C3B4F"/>
    <w:rsid w:val="005C7281"/>
    <w:rsid w:val="005D757A"/>
    <w:rsid w:val="005E5729"/>
    <w:rsid w:val="005E699B"/>
    <w:rsid w:val="005F551A"/>
    <w:rsid w:val="005F74A0"/>
    <w:rsid w:val="00600D14"/>
    <w:rsid w:val="00603451"/>
    <w:rsid w:val="00606EC5"/>
    <w:rsid w:val="00610B47"/>
    <w:rsid w:val="00616360"/>
    <w:rsid w:val="00633DD6"/>
    <w:rsid w:val="0064542D"/>
    <w:rsid w:val="00651A21"/>
    <w:rsid w:val="00653BAC"/>
    <w:rsid w:val="00675C10"/>
    <w:rsid w:val="006A55B2"/>
    <w:rsid w:val="006A5CFB"/>
    <w:rsid w:val="006A62CF"/>
    <w:rsid w:val="006A7E31"/>
    <w:rsid w:val="006C31F3"/>
    <w:rsid w:val="006C4015"/>
    <w:rsid w:val="006E36B4"/>
    <w:rsid w:val="007051A2"/>
    <w:rsid w:val="0072251C"/>
    <w:rsid w:val="0072688A"/>
    <w:rsid w:val="00726B8E"/>
    <w:rsid w:val="00731F76"/>
    <w:rsid w:val="00751420"/>
    <w:rsid w:val="00757753"/>
    <w:rsid w:val="00774592"/>
    <w:rsid w:val="0078140A"/>
    <w:rsid w:val="0079291F"/>
    <w:rsid w:val="00794FD0"/>
    <w:rsid w:val="00797261"/>
    <w:rsid w:val="007C0EBC"/>
    <w:rsid w:val="007D02F4"/>
    <w:rsid w:val="007E0C1A"/>
    <w:rsid w:val="007E3391"/>
    <w:rsid w:val="007F10B5"/>
    <w:rsid w:val="007F2AB9"/>
    <w:rsid w:val="007F387E"/>
    <w:rsid w:val="008014DE"/>
    <w:rsid w:val="008125C2"/>
    <w:rsid w:val="00813CC2"/>
    <w:rsid w:val="00820350"/>
    <w:rsid w:val="00837BBB"/>
    <w:rsid w:val="00847146"/>
    <w:rsid w:val="00851CC6"/>
    <w:rsid w:val="0085427B"/>
    <w:rsid w:val="008902CA"/>
    <w:rsid w:val="008973E5"/>
    <w:rsid w:val="008A2141"/>
    <w:rsid w:val="008A5054"/>
    <w:rsid w:val="008B3327"/>
    <w:rsid w:val="008B6878"/>
    <w:rsid w:val="008E3575"/>
    <w:rsid w:val="0090030E"/>
    <w:rsid w:val="00901B87"/>
    <w:rsid w:val="00901CF6"/>
    <w:rsid w:val="00906CF9"/>
    <w:rsid w:val="00913837"/>
    <w:rsid w:val="00926577"/>
    <w:rsid w:val="00927634"/>
    <w:rsid w:val="00930CC4"/>
    <w:rsid w:val="00933E65"/>
    <w:rsid w:val="00946551"/>
    <w:rsid w:val="00956053"/>
    <w:rsid w:val="009800F7"/>
    <w:rsid w:val="00987F11"/>
    <w:rsid w:val="009A006C"/>
    <w:rsid w:val="009B03FF"/>
    <w:rsid w:val="009B0DC1"/>
    <w:rsid w:val="009C53CC"/>
    <w:rsid w:val="009D31EB"/>
    <w:rsid w:val="009E65F1"/>
    <w:rsid w:val="009F2254"/>
    <w:rsid w:val="009F47BA"/>
    <w:rsid w:val="00A016A1"/>
    <w:rsid w:val="00A043B4"/>
    <w:rsid w:val="00A04B1B"/>
    <w:rsid w:val="00A06D67"/>
    <w:rsid w:val="00A241AB"/>
    <w:rsid w:val="00A25AC8"/>
    <w:rsid w:val="00A26714"/>
    <w:rsid w:val="00A31D9C"/>
    <w:rsid w:val="00A46C7A"/>
    <w:rsid w:val="00A62F83"/>
    <w:rsid w:val="00A65565"/>
    <w:rsid w:val="00A84655"/>
    <w:rsid w:val="00A97346"/>
    <w:rsid w:val="00AA4D11"/>
    <w:rsid w:val="00AC2243"/>
    <w:rsid w:val="00AD341E"/>
    <w:rsid w:val="00AE2E25"/>
    <w:rsid w:val="00AE5B94"/>
    <w:rsid w:val="00AF12E0"/>
    <w:rsid w:val="00B00C91"/>
    <w:rsid w:val="00B130EC"/>
    <w:rsid w:val="00B22175"/>
    <w:rsid w:val="00B365B0"/>
    <w:rsid w:val="00B53AC5"/>
    <w:rsid w:val="00B62510"/>
    <w:rsid w:val="00B6380A"/>
    <w:rsid w:val="00B74AA6"/>
    <w:rsid w:val="00B77B00"/>
    <w:rsid w:val="00B84F9F"/>
    <w:rsid w:val="00B8631D"/>
    <w:rsid w:val="00B94A48"/>
    <w:rsid w:val="00B94EAF"/>
    <w:rsid w:val="00BB02F3"/>
    <w:rsid w:val="00BC1307"/>
    <w:rsid w:val="00BC1BE3"/>
    <w:rsid w:val="00BC1C03"/>
    <w:rsid w:val="00BC47AE"/>
    <w:rsid w:val="00BC57B6"/>
    <w:rsid w:val="00BD2FF7"/>
    <w:rsid w:val="00BD450E"/>
    <w:rsid w:val="00BD6A3D"/>
    <w:rsid w:val="00BE0BAD"/>
    <w:rsid w:val="00BE38E1"/>
    <w:rsid w:val="00BF03A0"/>
    <w:rsid w:val="00C12563"/>
    <w:rsid w:val="00C15DF9"/>
    <w:rsid w:val="00C16736"/>
    <w:rsid w:val="00C37CAD"/>
    <w:rsid w:val="00C44E10"/>
    <w:rsid w:val="00C61FB6"/>
    <w:rsid w:val="00C62646"/>
    <w:rsid w:val="00C62723"/>
    <w:rsid w:val="00C65A4C"/>
    <w:rsid w:val="00C70829"/>
    <w:rsid w:val="00CB0F12"/>
    <w:rsid w:val="00CB61BE"/>
    <w:rsid w:val="00CD0F33"/>
    <w:rsid w:val="00CE6A82"/>
    <w:rsid w:val="00CF5952"/>
    <w:rsid w:val="00CF6CE1"/>
    <w:rsid w:val="00D23E62"/>
    <w:rsid w:val="00D23FDD"/>
    <w:rsid w:val="00D334CD"/>
    <w:rsid w:val="00D46480"/>
    <w:rsid w:val="00D46956"/>
    <w:rsid w:val="00D60FC9"/>
    <w:rsid w:val="00D670B3"/>
    <w:rsid w:val="00D7035A"/>
    <w:rsid w:val="00D80D70"/>
    <w:rsid w:val="00D81616"/>
    <w:rsid w:val="00D8576A"/>
    <w:rsid w:val="00DA033F"/>
    <w:rsid w:val="00DA06D6"/>
    <w:rsid w:val="00DB0B02"/>
    <w:rsid w:val="00DB59B4"/>
    <w:rsid w:val="00DD4CC7"/>
    <w:rsid w:val="00DD4DB6"/>
    <w:rsid w:val="00DD689C"/>
    <w:rsid w:val="00DE0F02"/>
    <w:rsid w:val="00DE182A"/>
    <w:rsid w:val="00DF1D54"/>
    <w:rsid w:val="00E00100"/>
    <w:rsid w:val="00E01D63"/>
    <w:rsid w:val="00E26DD7"/>
    <w:rsid w:val="00E37B9E"/>
    <w:rsid w:val="00E456AE"/>
    <w:rsid w:val="00E62D76"/>
    <w:rsid w:val="00E7537C"/>
    <w:rsid w:val="00E917D3"/>
    <w:rsid w:val="00E94A7B"/>
    <w:rsid w:val="00EB0F90"/>
    <w:rsid w:val="00EC26A3"/>
    <w:rsid w:val="00ED07F9"/>
    <w:rsid w:val="00EE24DA"/>
    <w:rsid w:val="00EE44F0"/>
    <w:rsid w:val="00EE55F3"/>
    <w:rsid w:val="00EF357C"/>
    <w:rsid w:val="00EF5F28"/>
    <w:rsid w:val="00F063F2"/>
    <w:rsid w:val="00F204D0"/>
    <w:rsid w:val="00F31976"/>
    <w:rsid w:val="00F43082"/>
    <w:rsid w:val="00F44A66"/>
    <w:rsid w:val="00F4593B"/>
    <w:rsid w:val="00F5320B"/>
    <w:rsid w:val="00F57BF0"/>
    <w:rsid w:val="00F6614A"/>
    <w:rsid w:val="00F66C1D"/>
    <w:rsid w:val="00F73C33"/>
    <w:rsid w:val="00F747E8"/>
    <w:rsid w:val="00F74BC9"/>
    <w:rsid w:val="00F76784"/>
    <w:rsid w:val="00F851BF"/>
    <w:rsid w:val="00FB18C3"/>
    <w:rsid w:val="00FB1C8E"/>
    <w:rsid w:val="00FB4146"/>
    <w:rsid w:val="00FC2885"/>
    <w:rsid w:val="00FD02E0"/>
    <w:rsid w:val="00FF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952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pacing w:val="20"/>
      <w:kern w:val="32"/>
      <w:position w:val="2"/>
      <w:sz w:val="22"/>
      <w:lang w:val="en-GB"/>
    </w:rPr>
  </w:style>
  <w:style w:type="paragraph" w:styleId="Balk2">
    <w:name w:val="heading 2"/>
    <w:basedOn w:val="Normal"/>
    <w:next w:val="Normal"/>
    <w:qFormat/>
    <w:rsid w:val="009B03FF"/>
    <w:pPr>
      <w:keepNext/>
      <w:overflowPunct/>
      <w:autoSpaceDE/>
      <w:autoSpaceDN/>
      <w:adjustRightInd/>
      <w:textAlignment w:val="auto"/>
      <w:outlineLvl w:val="1"/>
    </w:pPr>
    <w:rPr>
      <w:spacing w:val="0"/>
      <w:kern w:val="0"/>
      <w:position w:val="0"/>
      <w:sz w:val="24"/>
      <w:u w:val="single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F595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CF5952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CF5952"/>
  </w:style>
  <w:style w:type="table" w:styleId="TabloKlavuzu">
    <w:name w:val="Table Grid"/>
    <w:basedOn w:val="NormalTablo"/>
    <w:rsid w:val="00CF595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3">
    <w:name w:val="Body Text 3"/>
    <w:basedOn w:val="Normal"/>
    <w:rsid w:val="00CE6A82"/>
    <w:pPr>
      <w:overflowPunct/>
      <w:autoSpaceDE/>
      <w:autoSpaceDN/>
      <w:adjustRightInd/>
      <w:jc w:val="both"/>
      <w:textAlignment w:val="auto"/>
    </w:pPr>
    <w:rPr>
      <w:rFonts w:cs="Arial"/>
      <w:spacing w:val="0"/>
      <w:kern w:val="0"/>
      <w:position w:val="0"/>
      <w:lang w:val="tr-TR"/>
    </w:rPr>
  </w:style>
  <w:style w:type="paragraph" w:styleId="GvdeMetni2">
    <w:name w:val="Body Text 2"/>
    <w:basedOn w:val="Normal"/>
    <w:rsid w:val="00CE6A82"/>
    <w:pPr>
      <w:spacing w:after="120" w:line="480" w:lineRule="auto"/>
    </w:pPr>
  </w:style>
  <w:style w:type="paragraph" w:styleId="GvdeMetni">
    <w:name w:val="Body Text"/>
    <w:basedOn w:val="Normal"/>
    <w:rsid w:val="00CE6A82"/>
    <w:pPr>
      <w:spacing w:after="120"/>
    </w:pPr>
  </w:style>
  <w:style w:type="paragraph" w:styleId="GvdeMetniGirintisi3">
    <w:name w:val="Body Text Indent 3"/>
    <w:basedOn w:val="Normal"/>
    <w:rsid w:val="00F73C33"/>
    <w:pPr>
      <w:spacing w:after="120"/>
      <w:ind w:left="283"/>
    </w:pPr>
    <w:rPr>
      <w:sz w:val="16"/>
      <w:szCs w:val="16"/>
    </w:rPr>
  </w:style>
  <w:style w:type="paragraph" w:styleId="GvdeMetniGirintisi">
    <w:name w:val="Body Text Indent"/>
    <w:basedOn w:val="Normal"/>
    <w:rsid w:val="004C0FB3"/>
    <w:pPr>
      <w:spacing w:after="120"/>
      <w:ind w:left="283"/>
    </w:pPr>
  </w:style>
  <w:style w:type="paragraph" w:styleId="GvdeMetniGirintisi2">
    <w:name w:val="Body Text Indent 2"/>
    <w:basedOn w:val="Normal"/>
    <w:link w:val="GvdeMetniGirintisi2Char"/>
    <w:rsid w:val="004F77E0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4F77E0"/>
    <w:rPr>
      <w:rFonts w:ascii="Arial" w:eastAsia="Times New Roman" w:hAnsi="Arial"/>
      <w:spacing w:val="20"/>
      <w:kern w:val="32"/>
      <w:position w:val="2"/>
      <w:sz w:val="22"/>
      <w:lang w:val="en-GB"/>
    </w:rPr>
  </w:style>
  <w:style w:type="character" w:customStyle="1" w:styleId="AltbilgiChar">
    <w:name w:val="Altbilgi Char"/>
    <w:basedOn w:val="VarsaylanParagrafYazTipi"/>
    <w:link w:val="Altbilgi"/>
    <w:uiPriority w:val="99"/>
    <w:rsid w:val="00B94A48"/>
    <w:rPr>
      <w:rFonts w:ascii="Arial" w:eastAsia="Times New Roman" w:hAnsi="Arial"/>
      <w:spacing w:val="20"/>
      <w:kern w:val="32"/>
      <w:position w:val="2"/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53B2459-BF8F-42A7-A6E1-91F3B17DE9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8CB661-EB39-43A8-B27D-7A1D18224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1669</Words>
  <Characters>12450</Characters>
  <Application>Microsoft Office Word</Application>
  <DocSecurity>0</DocSecurity>
  <Lines>103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1- TIBBİ ÜRÜNÜN ADI</vt:lpstr>
    </vt:vector>
  </TitlesOfParts>
  <Company>Deva Holding</Company>
  <LinksUpToDate>false</LinksUpToDate>
  <CharactersWithSpaces>14091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TIBBİ ÜRÜNÜN ADI</dc:title>
  <dc:subject/>
  <dc:creator>yecoskun</dc:creator>
  <cp:keywords/>
  <dc:description/>
  <cp:lastModifiedBy>lyallak</cp:lastModifiedBy>
  <cp:revision>10</cp:revision>
  <cp:lastPrinted>2014-07-09T10:51:00Z</cp:lastPrinted>
  <dcterms:created xsi:type="dcterms:W3CDTF">2012-01-20T07:43:00Z</dcterms:created>
  <dcterms:modified xsi:type="dcterms:W3CDTF">2014-08-26T08:59:00Z</dcterms:modified>
</cp:coreProperties>
</file>