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04" w:rsidRPr="00D81494" w:rsidRDefault="00C93104" w:rsidP="0072602A">
      <w:pPr>
        <w:spacing w:after="0" w:line="360" w:lineRule="auto"/>
        <w:jc w:val="center"/>
        <w:rPr>
          <w:rFonts w:ascii="Times New Roman" w:hAnsi="Times New Roman" w:cs="Times New Roman"/>
          <w:b/>
          <w:sz w:val="24"/>
          <w:szCs w:val="24"/>
        </w:rPr>
      </w:pPr>
      <w:r w:rsidRPr="00D81494">
        <w:rPr>
          <w:rFonts w:ascii="Times New Roman" w:hAnsi="Times New Roman" w:cs="Times New Roman"/>
          <w:b/>
          <w:sz w:val="24"/>
          <w:szCs w:val="24"/>
        </w:rPr>
        <w:t>KISA ÜRÜN BİLGİSİ</w:t>
      </w:r>
    </w:p>
    <w:p w:rsidR="00C93104" w:rsidRPr="00D81494" w:rsidRDefault="00C93104" w:rsidP="0072602A">
      <w:pPr>
        <w:spacing w:after="0" w:line="360" w:lineRule="auto"/>
        <w:jc w:val="both"/>
        <w:rPr>
          <w:rFonts w:ascii="Times New Roman" w:hAnsi="Times New Roman" w:cs="Times New Roman"/>
          <w:b/>
          <w:sz w:val="24"/>
          <w:szCs w:val="24"/>
        </w:rPr>
      </w:pPr>
    </w:p>
    <w:p w:rsidR="00C93104" w:rsidRPr="00D81494" w:rsidRDefault="00C93104" w:rsidP="0072602A">
      <w:pPr>
        <w:pStyle w:val="ListeParagraf"/>
        <w:numPr>
          <w:ilvl w:val="0"/>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BEŞERİ TIBBİ ÜRÜNÜN ADI</w:t>
      </w:r>
    </w:p>
    <w:p w:rsidR="009B1B78" w:rsidRPr="00D81494" w:rsidRDefault="009B1B78" w:rsidP="0072602A">
      <w:pPr>
        <w:pStyle w:val="stbilgi"/>
        <w:spacing w:line="360" w:lineRule="auto"/>
        <w:jc w:val="both"/>
        <w:rPr>
          <w:rFonts w:ascii="Times New Roman" w:eastAsia="Calibri" w:hAnsi="Times New Roman" w:cs="Times New Roman"/>
          <w:b/>
          <w:sz w:val="24"/>
          <w:szCs w:val="24"/>
        </w:rPr>
      </w:pPr>
      <w:r w:rsidRPr="00D81494">
        <w:rPr>
          <w:rFonts w:ascii="Times New Roman" w:eastAsia="Calibri" w:hAnsi="Times New Roman" w:cs="Times New Roman"/>
          <w:sz w:val="24"/>
          <w:szCs w:val="24"/>
        </w:rPr>
        <w:t xml:space="preserve">DEGASTROL </w:t>
      </w:r>
      <w:r w:rsidR="002F7EB4">
        <w:rPr>
          <w:rFonts w:ascii="Times New Roman" w:eastAsia="Calibri" w:hAnsi="Times New Roman" w:cs="Times New Roman"/>
          <w:sz w:val="24"/>
          <w:szCs w:val="24"/>
        </w:rPr>
        <w:t>15</w:t>
      </w:r>
      <w:r w:rsidRPr="00D81494">
        <w:rPr>
          <w:rFonts w:ascii="Times New Roman" w:eastAsia="Calibri" w:hAnsi="Times New Roman" w:cs="Times New Roman"/>
          <w:sz w:val="24"/>
          <w:szCs w:val="24"/>
        </w:rPr>
        <w:t xml:space="preserve"> mg </w:t>
      </w:r>
      <w:r w:rsidR="00227990" w:rsidRPr="00D81494">
        <w:rPr>
          <w:rFonts w:ascii="Times New Roman" w:eastAsia="Calibri" w:hAnsi="Times New Roman" w:cs="Times New Roman"/>
          <w:sz w:val="24"/>
          <w:szCs w:val="24"/>
        </w:rPr>
        <w:t xml:space="preserve">mikropellet </w:t>
      </w:r>
      <w:r w:rsidRPr="00D81494">
        <w:rPr>
          <w:rFonts w:ascii="Times New Roman" w:eastAsia="Calibri" w:hAnsi="Times New Roman" w:cs="Times New Roman"/>
          <w:sz w:val="24"/>
          <w:szCs w:val="24"/>
        </w:rPr>
        <w:t>kapsül</w:t>
      </w:r>
    </w:p>
    <w:p w:rsidR="00BE6FEB" w:rsidRPr="00D81494" w:rsidRDefault="00BE6FEB" w:rsidP="0072602A">
      <w:pPr>
        <w:spacing w:after="0" w:line="360" w:lineRule="auto"/>
        <w:jc w:val="both"/>
        <w:rPr>
          <w:rFonts w:ascii="Times New Roman" w:hAnsi="Times New Roman" w:cs="Times New Roman"/>
          <w:b/>
          <w:sz w:val="24"/>
          <w:szCs w:val="24"/>
        </w:rPr>
      </w:pPr>
    </w:p>
    <w:p w:rsidR="00C93104" w:rsidRPr="00D81494" w:rsidRDefault="00C93104" w:rsidP="0072602A">
      <w:pPr>
        <w:pStyle w:val="ListeParagraf"/>
        <w:numPr>
          <w:ilvl w:val="0"/>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KALİTATİF VE KANTİTATİF BİLEŞİM</w:t>
      </w:r>
    </w:p>
    <w:p w:rsidR="009B1B78" w:rsidRPr="0023396B" w:rsidRDefault="009B1B78" w:rsidP="0072602A">
      <w:pPr>
        <w:spacing w:after="0" w:line="360" w:lineRule="auto"/>
        <w:jc w:val="both"/>
        <w:rPr>
          <w:rFonts w:ascii="Times New Roman" w:eastAsia="Calibri" w:hAnsi="Times New Roman" w:cs="Times New Roman"/>
          <w:sz w:val="24"/>
          <w:szCs w:val="24"/>
        </w:rPr>
      </w:pPr>
      <w:r w:rsidRPr="0023396B">
        <w:rPr>
          <w:rFonts w:ascii="Times New Roman" w:eastAsia="Calibri" w:hAnsi="Times New Roman" w:cs="Times New Roman"/>
          <w:sz w:val="24"/>
          <w:szCs w:val="24"/>
        </w:rPr>
        <w:t>Her bir kapsül;</w:t>
      </w:r>
    </w:p>
    <w:p w:rsidR="009B1B78" w:rsidRPr="0023396B" w:rsidRDefault="00043C1F" w:rsidP="0072602A">
      <w:pPr>
        <w:spacing w:after="0" w:line="360" w:lineRule="auto"/>
        <w:jc w:val="both"/>
        <w:rPr>
          <w:rFonts w:ascii="Times New Roman" w:hAnsi="Times New Roman" w:cs="Times New Roman"/>
          <w:b/>
          <w:sz w:val="24"/>
          <w:szCs w:val="24"/>
        </w:rPr>
      </w:pPr>
      <w:r w:rsidRPr="0023396B">
        <w:rPr>
          <w:rFonts w:ascii="Times New Roman" w:hAnsi="Times New Roman" w:cs="Times New Roman"/>
          <w:b/>
          <w:sz w:val="24"/>
          <w:szCs w:val="24"/>
        </w:rPr>
        <w:t>Etkin madde:</w:t>
      </w:r>
    </w:p>
    <w:p w:rsidR="00663D83" w:rsidRPr="0023396B" w:rsidRDefault="009B1B78" w:rsidP="0072602A">
      <w:pPr>
        <w:spacing w:after="0" w:line="360" w:lineRule="auto"/>
        <w:jc w:val="both"/>
        <w:rPr>
          <w:rFonts w:ascii="Times New Roman" w:hAnsi="Times New Roman" w:cs="Times New Roman"/>
          <w:b/>
          <w:sz w:val="24"/>
          <w:szCs w:val="24"/>
        </w:rPr>
      </w:pPr>
      <w:r w:rsidRPr="0023396B">
        <w:rPr>
          <w:rFonts w:ascii="Times New Roman" w:eastAsia="Calibri" w:hAnsi="Times New Roman" w:cs="Times New Roman"/>
          <w:sz w:val="24"/>
          <w:szCs w:val="24"/>
        </w:rPr>
        <w:t xml:space="preserve">Lansoprazol </w:t>
      </w:r>
      <w:r w:rsidR="005C2E4C" w:rsidRPr="0023396B">
        <w:rPr>
          <w:rFonts w:ascii="Times New Roman" w:eastAsia="Calibri" w:hAnsi="Times New Roman" w:cs="Times New Roman"/>
          <w:sz w:val="24"/>
          <w:szCs w:val="24"/>
          <w:u w:val="dotted"/>
        </w:rPr>
        <w:tab/>
      </w:r>
      <w:r w:rsidR="005C2E4C" w:rsidRPr="0023396B">
        <w:rPr>
          <w:rFonts w:ascii="Times New Roman" w:eastAsia="Calibri" w:hAnsi="Times New Roman" w:cs="Times New Roman"/>
          <w:sz w:val="24"/>
          <w:szCs w:val="24"/>
          <w:u w:val="dotted"/>
        </w:rPr>
        <w:tab/>
      </w:r>
      <w:r w:rsidR="005C2E4C" w:rsidRPr="0023396B">
        <w:rPr>
          <w:rFonts w:ascii="Times New Roman" w:eastAsia="Calibri" w:hAnsi="Times New Roman" w:cs="Times New Roman"/>
          <w:sz w:val="24"/>
          <w:szCs w:val="24"/>
          <w:u w:val="dotted"/>
        </w:rPr>
        <w:tab/>
      </w:r>
      <w:r w:rsidR="005C2E4C" w:rsidRPr="0023396B">
        <w:rPr>
          <w:rFonts w:ascii="Times New Roman" w:eastAsia="Calibri" w:hAnsi="Times New Roman" w:cs="Times New Roman"/>
          <w:sz w:val="24"/>
          <w:szCs w:val="24"/>
          <w:u w:val="dotted"/>
        </w:rPr>
        <w:tab/>
      </w:r>
      <w:r w:rsidR="002F7EB4">
        <w:rPr>
          <w:rFonts w:ascii="Times New Roman" w:eastAsia="Calibri" w:hAnsi="Times New Roman" w:cs="Times New Roman"/>
          <w:sz w:val="24"/>
          <w:szCs w:val="24"/>
        </w:rPr>
        <w:t>15</w:t>
      </w:r>
      <w:r w:rsidR="005C2E4C" w:rsidRPr="0023396B">
        <w:rPr>
          <w:rFonts w:ascii="Times New Roman" w:eastAsia="Calibri" w:hAnsi="Times New Roman" w:cs="Times New Roman"/>
          <w:sz w:val="24"/>
          <w:szCs w:val="24"/>
        </w:rPr>
        <w:t xml:space="preserve"> mg</w:t>
      </w:r>
    </w:p>
    <w:p w:rsidR="00043C1F" w:rsidRPr="0023396B" w:rsidRDefault="00043C1F" w:rsidP="0072602A">
      <w:pPr>
        <w:spacing w:after="0" w:line="360" w:lineRule="auto"/>
        <w:jc w:val="both"/>
        <w:rPr>
          <w:rFonts w:ascii="Times New Roman" w:hAnsi="Times New Roman" w:cs="Times New Roman"/>
          <w:b/>
          <w:sz w:val="24"/>
          <w:szCs w:val="24"/>
        </w:rPr>
      </w:pPr>
      <w:r w:rsidRPr="0023396B">
        <w:rPr>
          <w:rFonts w:ascii="Times New Roman" w:hAnsi="Times New Roman" w:cs="Times New Roman"/>
          <w:b/>
          <w:sz w:val="24"/>
          <w:szCs w:val="24"/>
        </w:rPr>
        <w:t>Yardımcı madde(ler):</w:t>
      </w:r>
    </w:p>
    <w:p w:rsidR="009B1B78" w:rsidRPr="0023396B" w:rsidRDefault="009B1B78" w:rsidP="0072602A">
      <w:pPr>
        <w:tabs>
          <w:tab w:val="right" w:pos="4253"/>
        </w:tabs>
        <w:autoSpaceDE w:val="0"/>
        <w:autoSpaceDN w:val="0"/>
        <w:adjustRightInd w:val="0"/>
        <w:spacing w:after="0" w:line="360" w:lineRule="auto"/>
        <w:jc w:val="both"/>
        <w:rPr>
          <w:rFonts w:ascii="Times New Roman" w:eastAsia="TimesNewRoman" w:hAnsi="Times New Roman" w:cs="Times New Roman"/>
          <w:sz w:val="24"/>
          <w:szCs w:val="24"/>
        </w:rPr>
      </w:pPr>
      <w:r w:rsidRPr="0023396B">
        <w:rPr>
          <w:rFonts w:ascii="Times New Roman" w:eastAsia="TimesNewRoman" w:hAnsi="Times New Roman" w:cs="Times New Roman"/>
          <w:sz w:val="24"/>
          <w:szCs w:val="24"/>
        </w:rPr>
        <w:t>Sodyum lauril sulfat</w:t>
      </w:r>
      <w:r w:rsidR="00663D83" w:rsidRPr="0023396B">
        <w:rPr>
          <w:rFonts w:ascii="Times New Roman" w:eastAsia="TimesNewRoman" w:hAnsi="Times New Roman" w:cs="Times New Roman"/>
          <w:sz w:val="24"/>
          <w:szCs w:val="24"/>
        </w:rPr>
        <w:t xml:space="preserve"> </w:t>
      </w:r>
      <w:r w:rsidRPr="0023396B">
        <w:rPr>
          <w:rFonts w:ascii="Times New Roman" w:eastAsia="TimesNewRoman" w:hAnsi="Times New Roman" w:cs="Times New Roman"/>
          <w:sz w:val="24"/>
          <w:szCs w:val="24"/>
          <w:u w:val="dotted"/>
        </w:rPr>
        <w:t xml:space="preserve"> </w:t>
      </w:r>
      <w:r w:rsidR="00663D83" w:rsidRPr="0023396B">
        <w:rPr>
          <w:rFonts w:ascii="Times New Roman" w:eastAsia="TimesNewRoman" w:hAnsi="Times New Roman" w:cs="Times New Roman"/>
          <w:sz w:val="24"/>
          <w:szCs w:val="24"/>
          <w:u w:val="dotted"/>
        </w:rPr>
        <w:tab/>
      </w:r>
      <w:r w:rsidR="002F7EB4">
        <w:rPr>
          <w:rFonts w:ascii="Times New Roman" w:eastAsia="TimesNewRoman" w:hAnsi="Times New Roman" w:cs="Times New Roman"/>
          <w:sz w:val="24"/>
          <w:szCs w:val="24"/>
        </w:rPr>
        <w:t>0.007</w:t>
      </w:r>
      <w:r w:rsidRPr="0023396B">
        <w:rPr>
          <w:rFonts w:ascii="Times New Roman" w:eastAsia="TimesNewRoman" w:hAnsi="Times New Roman" w:cs="Times New Roman"/>
          <w:sz w:val="24"/>
          <w:szCs w:val="24"/>
        </w:rPr>
        <w:t xml:space="preserve"> mg</w:t>
      </w:r>
    </w:p>
    <w:p w:rsidR="009B1B78" w:rsidRPr="00D81494" w:rsidRDefault="009B1B78" w:rsidP="0072602A">
      <w:pPr>
        <w:tabs>
          <w:tab w:val="right" w:pos="4253"/>
        </w:tabs>
        <w:spacing w:after="0" w:line="360" w:lineRule="auto"/>
        <w:jc w:val="both"/>
        <w:rPr>
          <w:rFonts w:ascii="Times New Roman" w:hAnsi="Times New Roman" w:cs="Times New Roman"/>
          <w:b/>
          <w:sz w:val="24"/>
          <w:szCs w:val="24"/>
        </w:rPr>
      </w:pPr>
      <w:r w:rsidRPr="0023396B">
        <w:rPr>
          <w:rFonts w:ascii="Times New Roman" w:eastAsia="TimesNewRoman" w:hAnsi="Times New Roman" w:cs="Times New Roman"/>
          <w:sz w:val="24"/>
          <w:szCs w:val="24"/>
        </w:rPr>
        <w:t xml:space="preserve">Sukroz </w:t>
      </w:r>
      <w:r w:rsidR="00663D83" w:rsidRPr="0023396B">
        <w:rPr>
          <w:rFonts w:ascii="Times New Roman" w:eastAsia="TimesNewRoman" w:hAnsi="Times New Roman" w:cs="Times New Roman"/>
          <w:sz w:val="24"/>
          <w:szCs w:val="24"/>
          <w:u w:val="dotted"/>
        </w:rPr>
        <w:tab/>
      </w:r>
      <w:r w:rsidR="002F7EB4">
        <w:rPr>
          <w:rFonts w:ascii="Times New Roman" w:eastAsia="TimesNewRoman" w:hAnsi="Times New Roman" w:cs="Times New Roman"/>
          <w:sz w:val="24"/>
          <w:szCs w:val="24"/>
        </w:rPr>
        <w:t>100.474</w:t>
      </w:r>
      <w:r w:rsidR="002F7EB4" w:rsidRPr="00663D83">
        <w:rPr>
          <w:rFonts w:ascii="Times New Roman" w:eastAsia="TimesNewRoman" w:hAnsi="Times New Roman" w:cs="Times New Roman"/>
          <w:sz w:val="24"/>
          <w:szCs w:val="24"/>
        </w:rPr>
        <w:t xml:space="preserve"> </w:t>
      </w:r>
      <w:r w:rsidRPr="0023396B">
        <w:rPr>
          <w:rFonts w:ascii="Times New Roman" w:eastAsia="TimesNewRoman" w:hAnsi="Times New Roman" w:cs="Times New Roman"/>
          <w:sz w:val="24"/>
          <w:szCs w:val="24"/>
        </w:rPr>
        <w:t xml:space="preserve"> mg</w:t>
      </w:r>
    </w:p>
    <w:p w:rsidR="00456FBC" w:rsidRPr="00295D54" w:rsidRDefault="00456FBC" w:rsidP="00456FBC">
      <w:pPr>
        <w:tabs>
          <w:tab w:val="right" w:pos="4253"/>
        </w:tabs>
        <w:spacing w:after="0" w:line="360" w:lineRule="auto"/>
        <w:jc w:val="both"/>
        <w:rPr>
          <w:rFonts w:ascii="Times New Roman" w:eastAsia="Calibri" w:hAnsi="Times New Roman" w:cs="Times New Roman"/>
          <w:color w:val="0070C0"/>
          <w:sz w:val="24"/>
          <w:szCs w:val="24"/>
        </w:rPr>
      </w:pPr>
      <w:r w:rsidRPr="00295D54">
        <w:rPr>
          <w:rFonts w:ascii="Times New Roman" w:eastAsia="Calibri" w:hAnsi="Times New Roman" w:cs="Times New Roman"/>
          <w:color w:val="0070C0"/>
          <w:sz w:val="24"/>
          <w:szCs w:val="24"/>
        </w:rPr>
        <w:t>Mannitol</w:t>
      </w:r>
      <w:r w:rsidRPr="00295D54">
        <w:rPr>
          <w:rFonts w:ascii="Times New Roman" w:eastAsia="Calibri" w:hAnsi="Times New Roman" w:cs="Times New Roman"/>
          <w:color w:val="0070C0"/>
          <w:sz w:val="24"/>
          <w:szCs w:val="24"/>
          <w:u w:val="dotted"/>
        </w:rPr>
        <w:t xml:space="preserve"> </w:t>
      </w:r>
      <w:r w:rsidRPr="00295D54">
        <w:rPr>
          <w:rFonts w:ascii="Times New Roman" w:eastAsia="Calibri" w:hAnsi="Times New Roman" w:cs="Times New Roman"/>
          <w:color w:val="0070C0"/>
          <w:sz w:val="24"/>
          <w:szCs w:val="24"/>
          <w:u w:val="dotted"/>
        </w:rPr>
        <w:tab/>
      </w:r>
      <w:r>
        <w:rPr>
          <w:rFonts w:ascii="Times New Roman" w:eastAsia="Calibri" w:hAnsi="Times New Roman" w:cs="Times New Roman"/>
          <w:color w:val="0070C0"/>
          <w:sz w:val="24"/>
          <w:szCs w:val="24"/>
        </w:rPr>
        <w:t>6.274</w:t>
      </w:r>
      <w:r w:rsidRPr="00295D54">
        <w:rPr>
          <w:rFonts w:ascii="Times New Roman" w:eastAsia="Calibri" w:hAnsi="Times New Roman" w:cs="Times New Roman"/>
          <w:color w:val="0070C0"/>
          <w:sz w:val="24"/>
          <w:szCs w:val="24"/>
        </w:rPr>
        <w:t xml:space="preserve"> mg </w:t>
      </w:r>
    </w:p>
    <w:p w:rsidR="00616E59" w:rsidRPr="00D81494" w:rsidRDefault="00616E59" w:rsidP="0072602A">
      <w:pPr>
        <w:spacing w:after="0" w:line="360" w:lineRule="auto"/>
        <w:jc w:val="both"/>
        <w:rPr>
          <w:rFonts w:ascii="Times New Roman" w:hAnsi="Times New Roman" w:cs="Times New Roman"/>
          <w:sz w:val="24"/>
          <w:szCs w:val="24"/>
        </w:rPr>
      </w:pPr>
    </w:p>
    <w:p w:rsidR="00C93104" w:rsidRPr="00D81494" w:rsidRDefault="00C93104" w:rsidP="0072602A">
      <w:pPr>
        <w:pStyle w:val="ListeParagraf"/>
        <w:numPr>
          <w:ilvl w:val="0"/>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FARMASOTİK FORM</w:t>
      </w:r>
    </w:p>
    <w:p w:rsidR="00616E59" w:rsidRPr="0023396B" w:rsidRDefault="00F96FB6" w:rsidP="0072602A">
      <w:pPr>
        <w:spacing w:after="0" w:line="360" w:lineRule="auto"/>
        <w:jc w:val="both"/>
        <w:rPr>
          <w:rFonts w:ascii="Times New Roman" w:eastAsia="TimesNewRoman" w:hAnsi="Times New Roman" w:cs="Times New Roman"/>
          <w:sz w:val="24"/>
          <w:szCs w:val="24"/>
        </w:rPr>
      </w:pPr>
      <w:r w:rsidRPr="0023396B">
        <w:rPr>
          <w:rFonts w:ascii="Times New Roman" w:eastAsia="TimesNewRoman" w:hAnsi="Times New Roman" w:cs="Times New Roman"/>
          <w:sz w:val="24"/>
          <w:szCs w:val="24"/>
        </w:rPr>
        <w:t>M</w:t>
      </w:r>
      <w:r w:rsidR="009B1B78" w:rsidRPr="0023396B">
        <w:rPr>
          <w:rFonts w:ascii="Times New Roman" w:eastAsia="TimesNewRoman" w:hAnsi="Times New Roman" w:cs="Times New Roman"/>
          <w:sz w:val="24"/>
          <w:szCs w:val="24"/>
        </w:rPr>
        <w:t>ikropellet kapsül</w:t>
      </w:r>
    </w:p>
    <w:p w:rsidR="009B1B78" w:rsidRPr="00D81494" w:rsidRDefault="009B1B78" w:rsidP="0072602A">
      <w:pPr>
        <w:spacing w:after="0" w:line="360" w:lineRule="auto"/>
        <w:jc w:val="both"/>
        <w:rPr>
          <w:rFonts w:ascii="Times New Roman" w:eastAsia="Calibri" w:hAnsi="Times New Roman" w:cs="Times New Roman"/>
          <w:sz w:val="24"/>
          <w:szCs w:val="24"/>
        </w:rPr>
      </w:pPr>
      <w:r w:rsidRPr="0023396B">
        <w:rPr>
          <w:rFonts w:ascii="Times New Roman" w:eastAsia="Calibri" w:hAnsi="Times New Roman" w:cs="Times New Roman"/>
          <w:sz w:val="24"/>
          <w:szCs w:val="24"/>
        </w:rPr>
        <w:t>Gövde krem renkli, kapak oranj renkli, opak sert jelatin</w:t>
      </w:r>
      <w:r w:rsidR="008A324E" w:rsidRPr="0023396B">
        <w:rPr>
          <w:rFonts w:ascii="Times New Roman" w:eastAsia="Calibri" w:hAnsi="Times New Roman" w:cs="Times New Roman"/>
          <w:sz w:val="24"/>
          <w:szCs w:val="24"/>
        </w:rPr>
        <w:t xml:space="preserve"> </w:t>
      </w:r>
      <w:r w:rsidR="002F7EB4">
        <w:rPr>
          <w:rFonts w:ascii="Times New Roman" w:eastAsia="Calibri" w:hAnsi="Times New Roman" w:cs="Times New Roman"/>
          <w:sz w:val="24"/>
          <w:szCs w:val="24"/>
        </w:rPr>
        <w:t>3</w:t>
      </w:r>
      <w:r w:rsidR="008A324E" w:rsidRPr="0023396B">
        <w:rPr>
          <w:rFonts w:ascii="Times New Roman" w:eastAsia="Calibri" w:hAnsi="Times New Roman" w:cs="Times New Roman"/>
          <w:sz w:val="24"/>
          <w:szCs w:val="24"/>
        </w:rPr>
        <w:t xml:space="preserve"> no’lu</w:t>
      </w:r>
      <w:r w:rsidRPr="0023396B">
        <w:rPr>
          <w:rFonts w:ascii="Times New Roman" w:eastAsia="Calibri" w:hAnsi="Times New Roman" w:cs="Times New Roman"/>
          <w:sz w:val="24"/>
          <w:szCs w:val="24"/>
        </w:rPr>
        <w:t xml:space="preserve"> kapsüller içinde, beyaz-kremimsi beyaz</w:t>
      </w:r>
      <w:r w:rsidR="00431EC4" w:rsidRPr="0023396B">
        <w:rPr>
          <w:rFonts w:ascii="Times New Roman" w:eastAsia="Calibri" w:hAnsi="Times New Roman" w:cs="Times New Roman"/>
          <w:sz w:val="24"/>
          <w:szCs w:val="24"/>
        </w:rPr>
        <w:t>,</w:t>
      </w:r>
      <w:r w:rsidR="008A324E" w:rsidRPr="0023396B">
        <w:rPr>
          <w:rFonts w:ascii="Times New Roman" w:eastAsia="Calibri" w:hAnsi="Times New Roman" w:cs="Times New Roman"/>
          <w:sz w:val="24"/>
          <w:szCs w:val="24"/>
        </w:rPr>
        <w:t xml:space="preserve"> kokusuz</w:t>
      </w:r>
      <w:r w:rsidRPr="0023396B">
        <w:rPr>
          <w:rFonts w:ascii="Times New Roman" w:eastAsia="Calibri" w:hAnsi="Times New Roman" w:cs="Times New Roman"/>
          <w:sz w:val="24"/>
          <w:szCs w:val="24"/>
        </w:rPr>
        <w:t xml:space="preserve"> pelletler.</w:t>
      </w:r>
    </w:p>
    <w:p w:rsidR="009B1B78" w:rsidRPr="00D81494" w:rsidRDefault="009B1B78" w:rsidP="0072602A">
      <w:pPr>
        <w:spacing w:after="0" w:line="360" w:lineRule="auto"/>
        <w:jc w:val="both"/>
        <w:rPr>
          <w:rFonts w:ascii="Times New Roman" w:hAnsi="Times New Roman" w:cs="Times New Roman"/>
          <w:sz w:val="24"/>
          <w:szCs w:val="24"/>
        </w:rPr>
      </w:pPr>
    </w:p>
    <w:p w:rsidR="00C93104" w:rsidRPr="00D81494" w:rsidRDefault="00C93104" w:rsidP="0072602A">
      <w:pPr>
        <w:pStyle w:val="ListeParagraf"/>
        <w:numPr>
          <w:ilvl w:val="0"/>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KLİNİK ÖZELLİKLER</w:t>
      </w:r>
    </w:p>
    <w:p w:rsidR="00BE6FEB" w:rsidRPr="00D81494" w:rsidRDefault="00BE6FEB"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Terapötik endikasyonlar</w:t>
      </w:r>
    </w:p>
    <w:p w:rsidR="00F96FB6" w:rsidRPr="00D81494" w:rsidRDefault="00F96FB6" w:rsidP="0072602A">
      <w:pPr>
        <w:pStyle w:val="Default"/>
        <w:numPr>
          <w:ilvl w:val="0"/>
          <w:numId w:val="3"/>
        </w:numPr>
        <w:spacing w:line="360" w:lineRule="auto"/>
        <w:ind w:left="426"/>
      </w:pPr>
      <w:r w:rsidRPr="00D81494">
        <w:t xml:space="preserve">Duodenal ülser ve gastrik ülser, </w:t>
      </w:r>
    </w:p>
    <w:p w:rsidR="00CD58E5" w:rsidRPr="00D81494" w:rsidRDefault="00F96FB6" w:rsidP="0072602A">
      <w:pPr>
        <w:pStyle w:val="Default"/>
        <w:numPr>
          <w:ilvl w:val="0"/>
          <w:numId w:val="3"/>
        </w:numPr>
        <w:spacing w:line="360" w:lineRule="auto"/>
        <w:ind w:left="426"/>
      </w:pPr>
      <w:r w:rsidRPr="00D81494">
        <w:t xml:space="preserve">Reflü özofajit tedavisi ve profilaksisi, </w:t>
      </w:r>
    </w:p>
    <w:p w:rsidR="00CD58E5" w:rsidRPr="00D81494" w:rsidRDefault="00CD58E5" w:rsidP="0072602A">
      <w:pPr>
        <w:pStyle w:val="Default"/>
        <w:numPr>
          <w:ilvl w:val="0"/>
          <w:numId w:val="3"/>
        </w:numPr>
        <w:spacing w:line="360" w:lineRule="auto"/>
        <w:ind w:left="426"/>
      </w:pPr>
      <w:r w:rsidRPr="00D81494">
        <w:rPr>
          <w:i/>
          <w:iCs/>
        </w:rPr>
        <w:t xml:space="preserve">Helicobacter pylori </w:t>
      </w:r>
      <w:r w:rsidRPr="00D81494">
        <w:t>(</w:t>
      </w:r>
      <w:r w:rsidRPr="00D81494">
        <w:rPr>
          <w:i/>
          <w:iCs/>
        </w:rPr>
        <w:t>H. pylori</w:t>
      </w:r>
      <w:r w:rsidRPr="00D81494">
        <w:t xml:space="preserve">)’nin neden olduğu ülserlerin tedavisi için uygun antibiyotik ile birlikte </w:t>
      </w:r>
      <w:r w:rsidRPr="00D81494">
        <w:rPr>
          <w:i/>
          <w:iCs/>
        </w:rPr>
        <w:t xml:space="preserve">H.pylori </w:t>
      </w:r>
      <w:r w:rsidRPr="00D81494">
        <w:t xml:space="preserve">eradikasyonu, </w:t>
      </w:r>
    </w:p>
    <w:p w:rsidR="00CD58E5" w:rsidRPr="00D81494" w:rsidRDefault="00CD58E5" w:rsidP="0072602A">
      <w:pPr>
        <w:pStyle w:val="Default"/>
        <w:numPr>
          <w:ilvl w:val="0"/>
          <w:numId w:val="3"/>
        </w:numPr>
        <w:spacing w:line="360" w:lineRule="auto"/>
        <w:ind w:left="426"/>
      </w:pPr>
      <w:r w:rsidRPr="00D81494">
        <w:t xml:space="preserve">Sürekli NSAİ ilaç tedavisi gereken hastalardaki NSAİ ilaç ile ilişkili duodenal ve benign gastrik ülser tedavisi ve profilaksisi, </w:t>
      </w:r>
    </w:p>
    <w:p w:rsidR="00CD58E5" w:rsidRPr="00D81494" w:rsidRDefault="00CD58E5" w:rsidP="0072602A">
      <w:pPr>
        <w:pStyle w:val="Default"/>
        <w:numPr>
          <w:ilvl w:val="0"/>
          <w:numId w:val="3"/>
        </w:numPr>
        <w:spacing w:line="360" w:lineRule="auto"/>
        <w:ind w:left="426"/>
      </w:pPr>
      <w:r w:rsidRPr="00D81494">
        <w:t xml:space="preserve">Semptomatik gastroözofageal reflü hastalığı, </w:t>
      </w:r>
    </w:p>
    <w:p w:rsidR="00CD58E5" w:rsidRPr="00D81494" w:rsidRDefault="00CD58E5" w:rsidP="0072602A">
      <w:pPr>
        <w:pStyle w:val="Default"/>
        <w:numPr>
          <w:ilvl w:val="0"/>
          <w:numId w:val="3"/>
        </w:numPr>
        <w:spacing w:line="360" w:lineRule="auto"/>
        <w:ind w:left="426"/>
      </w:pPr>
      <w:r w:rsidRPr="00D81494">
        <w:t xml:space="preserve">Zollinger-Ellison sendromunun da dahil olduğu patolojik hipersekresyon durumları. </w:t>
      </w:r>
    </w:p>
    <w:p w:rsidR="00322B11" w:rsidRDefault="00322B11" w:rsidP="0072602A">
      <w:pPr>
        <w:pStyle w:val="ListeParagraf"/>
        <w:spacing w:after="0" w:line="360" w:lineRule="auto"/>
        <w:ind w:left="426"/>
        <w:jc w:val="both"/>
        <w:rPr>
          <w:rFonts w:ascii="Times New Roman" w:hAnsi="Times New Roman" w:cs="Times New Roman"/>
          <w:sz w:val="24"/>
          <w:szCs w:val="24"/>
        </w:rPr>
      </w:pPr>
    </w:p>
    <w:p w:rsidR="00456FBC" w:rsidRDefault="00456FBC" w:rsidP="0072602A">
      <w:pPr>
        <w:pStyle w:val="ListeParagraf"/>
        <w:spacing w:after="0" w:line="360" w:lineRule="auto"/>
        <w:ind w:left="426"/>
        <w:jc w:val="both"/>
        <w:rPr>
          <w:rFonts w:ascii="Times New Roman" w:hAnsi="Times New Roman" w:cs="Times New Roman"/>
          <w:sz w:val="24"/>
          <w:szCs w:val="24"/>
        </w:rPr>
      </w:pPr>
    </w:p>
    <w:p w:rsidR="00456FBC" w:rsidRDefault="00456FBC" w:rsidP="0072602A">
      <w:pPr>
        <w:pStyle w:val="ListeParagraf"/>
        <w:spacing w:after="0" w:line="360" w:lineRule="auto"/>
        <w:ind w:left="426"/>
        <w:jc w:val="both"/>
        <w:rPr>
          <w:rFonts w:ascii="Times New Roman" w:hAnsi="Times New Roman" w:cs="Times New Roman"/>
          <w:sz w:val="24"/>
          <w:szCs w:val="24"/>
        </w:rPr>
      </w:pPr>
    </w:p>
    <w:p w:rsidR="00456FBC" w:rsidRPr="00D81494" w:rsidRDefault="00456FBC" w:rsidP="0072602A">
      <w:pPr>
        <w:pStyle w:val="ListeParagraf"/>
        <w:spacing w:after="0" w:line="360" w:lineRule="auto"/>
        <w:ind w:left="426"/>
        <w:jc w:val="both"/>
        <w:rPr>
          <w:rFonts w:ascii="Times New Roman" w:hAnsi="Times New Roman" w:cs="Times New Roman"/>
          <w:sz w:val="24"/>
          <w:szCs w:val="24"/>
        </w:rPr>
      </w:pPr>
    </w:p>
    <w:p w:rsidR="00BE6FEB" w:rsidRPr="00D81494" w:rsidRDefault="00BE6FEB"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lastRenderedPageBreak/>
        <w:t>Pozoloji ve uygulama şekli</w:t>
      </w:r>
    </w:p>
    <w:p w:rsidR="009B1B78" w:rsidRPr="00D81494" w:rsidRDefault="00BE6FEB" w:rsidP="0072602A">
      <w:pPr>
        <w:spacing w:after="0" w:line="360" w:lineRule="auto"/>
        <w:jc w:val="both"/>
        <w:rPr>
          <w:rFonts w:ascii="Times New Roman" w:hAnsi="Times New Roman" w:cs="Times New Roman"/>
          <w:b/>
          <w:sz w:val="24"/>
          <w:szCs w:val="24"/>
        </w:rPr>
      </w:pPr>
      <w:r w:rsidRPr="00D81494">
        <w:rPr>
          <w:rFonts w:ascii="Times New Roman" w:hAnsi="Times New Roman" w:cs="Times New Roman"/>
          <w:b/>
          <w:sz w:val="24"/>
          <w:szCs w:val="24"/>
        </w:rPr>
        <w:t>Pozoloji</w:t>
      </w:r>
      <w:r w:rsidR="009B1B78" w:rsidRPr="00D81494">
        <w:rPr>
          <w:rFonts w:ascii="Times New Roman" w:hAnsi="Times New Roman" w:cs="Times New Roman"/>
          <w:b/>
          <w:sz w:val="24"/>
          <w:szCs w:val="24"/>
        </w:rPr>
        <w:t>:</w:t>
      </w:r>
    </w:p>
    <w:p w:rsidR="00322B11" w:rsidRPr="00D81494" w:rsidRDefault="009B1B78"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Doktor tarafından ba</w:t>
      </w:r>
      <w:r w:rsidR="00322B11"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ka </w:t>
      </w:r>
      <w:r w:rsidR="00322B11"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ekilde </w:t>
      </w:r>
      <w:r w:rsidR="00322B11"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nerilmediği takdirde lansoprazol</w:t>
      </w:r>
      <w:r w:rsidR="00322B11"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n mutad dozları</w:t>
      </w:r>
      <w:r w:rsidR="009B500B"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a</w:t>
      </w:r>
      <w:r w:rsidR="009B500B"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ağıdadır:</w:t>
      </w:r>
    </w:p>
    <w:p w:rsidR="00322B11" w:rsidRPr="00D81494" w:rsidRDefault="009B1B78"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Bold" w:hAnsi="Times New Roman" w:cs="Times New Roman"/>
          <w:b/>
          <w:bCs/>
          <w:sz w:val="24"/>
          <w:szCs w:val="24"/>
        </w:rPr>
        <w:t xml:space="preserve">Duodenal </w:t>
      </w:r>
      <w:r w:rsidR="00322B11" w:rsidRPr="00D81494">
        <w:rPr>
          <w:rFonts w:ascii="Times New Roman" w:eastAsia="TimesNewRoman,Bold" w:hAnsi="Times New Roman" w:cs="Times New Roman"/>
          <w:b/>
          <w:bCs/>
          <w:sz w:val="24"/>
          <w:szCs w:val="24"/>
        </w:rPr>
        <w:t>ü</w:t>
      </w:r>
      <w:r w:rsidRPr="00D81494">
        <w:rPr>
          <w:rFonts w:ascii="Times New Roman" w:eastAsia="TimesNewRoman,Bold" w:hAnsi="Times New Roman" w:cs="Times New Roman"/>
          <w:b/>
          <w:bCs/>
          <w:sz w:val="24"/>
          <w:szCs w:val="24"/>
        </w:rPr>
        <w:t xml:space="preserve">lser: </w:t>
      </w:r>
      <w:r w:rsidR="00322B11"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nerilen oral doz 2 hafta s</w:t>
      </w:r>
      <w:r w:rsidR="00322B11"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reyle g</w:t>
      </w:r>
      <w:r w:rsidR="00322B11"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nde 1 kez 30 mg’dır. </w:t>
      </w:r>
      <w:r w:rsidR="00D81494" w:rsidRPr="00D81494">
        <w:rPr>
          <w:rFonts w:ascii="Times New Roman" w:eastAsia="TimesNewRoman" w:hAnsi="Times New Roman" w:cs="Times New Roman"/>
          <w:sz w:val="24"/>
          <w:szCs w:val="24"/>
        </w:rPr>
        <w:t>Bu süre içinde tam olarak iyileşemeyen hastalarda tedavi süresi aynı dozda 2 hafta daha uzatılır.</w:t>
      </w:r>
    </w:p>
    <w:p w:rsidR="00D81494" w:rsidRDefault="00D81494"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Bold" w:hAnsi="Times New Roman" w:cs="Times New Roman"/>
          <w:b/>
          <w:bCs/>
          <w:sz w:val="24"/>
          <w:szCs w:val="24"/>
        </w:rPr>
        <w:t xml:space="preserve">Gastrik ülser: </w:t>
      </w:r>
      <w:r w:rsidRPr="00D81494">
        <w:rPr>
          <w:rFonts w:ascii="Times New Roman" w:eastAsia="TimesNewRoman" w:hAnsi="Times New Roman" w:cs="Times New Roman"/>
          <w:sz w:val="24"/>
          <w:szCs w:val="24"/>
        </w:rPr>
        <w:t xml:space="preserve">Önerilen oral doz 4 haftaya kadar günde 1 kez 30 mg’dır. Ülser genelde </w:t>
      </w:r>
      <w:r w:rsidR="00490F47">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4 hafta içinde iyileşir, ancak bu süre içinde tam olarak iyileşemeyen hastalarda tedavi süresi aynı dozda 4 hafta daha uzatılır.</w:t>
      </w:r>
    </w:p>
    <w:p w:rsidR="00D81494" w:rsidRDefault="00D81494"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b/>
          <w:sz w:val="24"/>
          <w:szCs w:val="24"/>
        </w:rPr>
        <w:t>Reflü özofajit:</w:t>
      </w:r>
      <w:r w:rsidRPr="00D81494">
        <w:rPr>
          <w:rFonts w:ascii="Times New Roman" w:eastAsia="TimesNewRoman" w:hAnsi="Times New Roman" w:cs="Times New Roman"/>
          <w:sz w:val="24"/>
          <w:szCs w:val="24"/>
        </w:rPr>
        <w:t xml:space="preserve"> Tavsiye edilen doz 4 hafta süreyle günde bir defa 30 mg’dır. Bu süre içinde tam olarak iyileşmeyen hastalarda, tedavi süresi aynı dozda 4 hafta daha uzatılır.</w:t>
      </w:r>
    </w:p>
    <w:p w:rsidR="00D81494" w:rsidRPr="00D81494" w:rsidRDefault="00D81494"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b/>
          <w:sz w:val="24"/>
          <w:szCs w:val="24"/>
        </w:rPr>
        <w:t xml:space="preserve">Reflü özofajitin profilaksisi: </w:t>
      </w:r>
      <w:r w:rsidRPr="00D81494">
        <w:rPr>
          <w:rFonts w:ascii="Times New Roman" w:eastAsia="TimesNewRoman" w:hAnsi="Times New Roman" w:cs="Times New Roman"/>
          <w:sz w:val="24"/>
          <w:szCs w:val="24"/>
        </w:rPr>
        <w:t>Önerilen doz günde bir defa 15 mg’dır. Gerekli hallerde doz günde bir defa 30 mg’a çıkartılabilir.</w:t>
      </w:r>
    </w:p>
    <w:p w:rsidR="00D81494" w:rsidRPr="00D81494" w:rsidRDefault="00D81494"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b/>
          <w:i/>
          <w:sz w:val="24"/>
          <w:szCs w:val="24"/>
        </w:rPr>
        <w:t>Helicobacter pylori</w:t>
      </w:r>
      <w:r w:rsidRPr="00D81494">
        <w:rPr>
          <w:rFonts w:ascii="Times New Roman" w:eastAsia="TimesNewRoman" w:hAnsi="Times New Roman" w:cs="Times New Roman"/>
          <w:b/>
          <w:sz w:val="24"/>
          <w:szCs w:val="24"/>
        </w:rPr>
        <w:t xml:space="preserve"> eradikasyonu:</w:t>
      </w:r>
      <w:r w:rsidRPr="00D81494">
        <w:rPr>
          <w:rFonts w:ascii="Times New Roman" w:eastAsia="TimesNewRoman" w:hAnsi="Times New Roman" w:cs="Times New Roman"/>
          <w:sz w:val="24"/>
          <w:szCs w:val="24"/>
        </w:rPr>
        <w:t xml:space="preserve"> Kombinasyon tedavisinde bakteriyel dirence, tedavi süresine (genellikle 7 gün fakat bazen 14 güne çıkabilir) ve uygun antibakteriyel ajanın seçimine dikkat edilmelidir.</w:t>
      </w:r>
    </w:p>
    <w:p w:rsidR="00D81494" w:rsidRPr="00D81494" w:rsidRDefault="00D81494"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 xml:space="preserve">Aşağıdaki antibakteriyel ajanlarla birlikte kombine olarak tavsiye edilen lansoprazol dozu </w:t>
      </w:r>
      <w:r w:rsidR="00490F47">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7 gün boyunca günde 2 kez 30 mg:</w:t>
      </w:r>
    </w:p>
    <w:p w:rsidR="00D81494" w:rsidRPr="00D81494" w:rsidRDefault="00D81494"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Klaritromisin 250-500 mg günde iki kez + amoksisilin 1 g günde 2 kez</w:t>
      </w:r>
    </w:p>
    <w:p w:rsidR="00D81494" w:rsidRPr="00D81494" w:rsidRDefault="00D81494"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Klaritromisin 250 mg günde iki kez + metronidazol 400-500 mg günde 2 kez</w:t>
      </w:r>
    </w:p>
    <w:p w:rsidR="00D81494" w:rsidRPr="00D81494" w:rsidRDefault="00D81494"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Klaritromisin; lansoprazol, amoksisilin veya metronidazol ile kombine edildiğinde H. pylori eradikasyonu %90 oranına çıkmıştır. Altı aylık başarılı bir eradikasyon tedavisinden sonra, tekrar enfeksiyon riski düşüktür; dolayısıyla nüks etmesi beklenmez.</w:t>
      </w:r>
    </w:p>
    <w:p w:rsidR="00D81494" w:rsidRPr="00D81494" w:rsidRDefault="00D81494"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b/>
          <w:sz w:val="24"/>
          <w:szCs w:val="24"/>
        </w:rPr>
        <w:t>Sürekli NSAİ ilaç tedavisi gereken hastalardaki NSAİ ilaç ile ilişkili duodenal ve bening gastrik ülser tedavisi:</w:t>
      </w:r>
      <w:r w:rsidRPr="00D81494">
        <w:rPr>
          <w:rFonts w:ascii="Times New Roman" w:eastAsia="TimesNewRoman" w:hAnsi="Times New Roman" w:cs="Times New Roman"/>
          <w:sz w:val="24"/>
          <w:szCs w:val="24"/>
        </w:rPr>
        <w:t xml:space="preserve"> Önerilen doz 4 hafta süreyle günde bir defa 30 mg’dır. Bu süre içinde tam olarak iyileşmeyen hastalarda tedavi süresi 4 hafta daha uzatılabilir. İyileşmesi zor ülserli veya bu riski taşıyan hastalar için muhtemelen daha uzun süreli bir tedavi kürü ve/veya daha yüksek doz uygulanır.</w:t>
      </w:r>
    </w:p>
    <w:p w:rsidR="00D81494" w:rsidRPr="00D81494" w:rsidRDefault="00D81494"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b/>
          <w:sz w:val="24"/>
          <w:szCs w:val="24"/>
        </w:rPr>
        <w:t>Uzun süreli NSAİ ilaç tedavisi gereken risk altındaki hastalardaki (&gt;65 yaş ya da gastrik veya duodenal ülser geçmişi) NSAİ ilaç ile ilişkili gastrik ve duodenal ülser profilaksisi:</w:t>
      </w:r>
      <w:r w:rsidRPr="00D81494">
        <w:rPr>
          <w:rFonts w:ascii="Times New Roman" w:eastAsia="TimesNewRoman" w:hAnsi="Times New Roman" w:cs="Times New Roman"/>
          <w:sz w:val="24"/>
          <w:szCs w:val="24"/>
        </w:rPr>
        <w:t xml:space="preserve"> Önerilen doz günde bir defa 15 mg’dır. Eğer tedavi etkisini göstermezse günde bir defa </w:t>
      </w:r>
      <w:r w:rsidR="00490F47">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30 mg’lık doz kullanılmalıdır.</w:t>
      </w:r>
    </w:p>
    <w:p w:rsidR="00322B11" w:rsidRPr="00D81494" w:rsidRDefault="00D81494"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b/>
          <w:sz w:val="24"/>
          <w:szCs w:val="24"/>
        </w:rPr>
        <w:t>Semptomatik gastroözafajeal reflü hastalığı:</w:t>
      </w:r>
      <w:r w:rsidRPr="00D81494">
        <w:rPr>
          <w:rFonts w:ascii="Times New Roman" w:eastAsia="TimesNewRoman" w:hAnsi="Times New Roman" w:cs="Times New Roman"/>
          <w:sz w:val="24"/>
          <w:szCs w:val="24"/>
        </w:rPr>
        <w:t xml:space="preserve"> Önerilen doz günde bir defa 15 veya </w:t>
      </w:r>
      <w:r w:rsidR="00490F47">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 xml:space="preserve">30 mg’dır. Semptomlarda hızlı bir gerileme görülür. Bireysel doz ayarlamaları dikkate </w:t>
      </w:r>
      <w:r w:rsidRPr="00D81494">
        <w:rPr>
          <w:rFonts w:ascii="Times New Roman" w:eastAsia="TimesNewRoman" w:hAnsi="Times New Roman" w:cs="Times New Roman"/>
          <w:sz w:val="24"/>
          <w:szCs w:val="24"/>
        </w:rPr>
        <w:lastRenderedPageBreak/>
        <w:t>alınmalıdır. 4 hafta süreyle günlük 30 mg lansoprazol verilen hastalarda herhangi bir iyileşme görülmezse, ek bir tedavi önerilir.</w:t>
      </w:r>
    </w:p>
    <w:p w:rsidR="009B1B78" w:rsidRPr="00D81494" w:rsidRDefault="009B1B78" w:rsidP="0072602A">
      <w:pPr>
        <w:autoSpaceDE w:val="0"/>
        <w:autoSpaceDN w:val="0"/>
        <w:adjustRightInd w:val="0"/>
        <w:spacing w:after="0" w:line="360" w:lineRule="auto"/>
        <w:jc w:val="both"/>
        <w:rPr>
          <w:rFonts w:ascii="Times New Roman" w:eastAsia="TimesNewRoman,Bold" w:hAnsi="Times New Roman" w:cs="Times New Roman"/>
          <w:b/>
          <w:bCs/>
          <w:sz w:val="24"/>
          <w:szCs w:val="24"/>
        </w:rPr>
      </w:pPr>
      <w:r w:rsidRPr="00D81494">
        <w:rPr>
          <w:rFonts w:ascii="Times New Roman" w:eastAsia="TimesNewRoman,Bold" w:hAnsi="Times New Roman" w:cs="Times New Roman"/>
          <w:b/>
          <w:bCs/>
          <w:sz w:val="24"/>
          <w:szCs w:val="24"/>
        </w:rPr>
        <w:t>Zollinger-Ellison sendromunun da dahil olduğu patolojik hipersekresyon durumları:</w:t>
      </w:r>
      <w:r w:rsidR="00D81494">
        <w:rPr>
          <w:rFonts w:ascii="Times New Roman" w:eastAsia="TimesNewRoman,Bold" w:hAnsi="Times New Roman" w:cs="Times New Roman"/>
          <w:b/>
          <w:bCs/>
          <w:sz w:val="24"/>
          <w:szCs w:val="24"/>
        </w:rPr>
        <w:t xml:space="preserve"> </w:t>
      </w:r>
      <w:r w:rsidR="00322B11" w:rsidRPr="00D81494">
        <w:rPr>
          <w:rFonts w:ascii="Times New Roman" w:eastAsia="TimesNewRoman" w:hAnsi="Times New Roman" w:cs="Times New Roman"/>
          <w:sz w:val="24"/>
          <w:szCs w:val="24"/>
        </w:rPr>
        <w:t>Önerilen baş</w:t>
      </w:r>
      <w:r w:rsidRPr="00D81494">
        <w:rPr>
          <w:rFonts w:ascii="Times New Roman" w:eastAsia="TimesNewRoman" w:hAnsi="Times New Roman" w:cs="Times New Roman"/>
          <w:sz w:val="24"/>
          <w:szCs w:val="24"/>
        </w:rPr>
        <w:t>langı</w:t>
      </w:r>
      <w:r w:rsidR="00322B11"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 xml:space="preserve"> dozu g</w:t>
      </w:r>
      <w:r w:rsidR="00322B11"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nde </w:t>
      </w:r>
      <w:r w:rsidR="00D81494">
        <w:rPr>
          <w:rFonts w:ascii="Times New Roman" w:eastAsia="TimesNewRoman" w:hAnsi="Times New Roman" w:cs="Times New Roman"/>
          <w:sz w:val="24"/>
          <w:szCs w:val="24"/>
        </w:rPr>
        <w:t>bir defa</w:t>
      </w:r>
      <w:r w:rsidR="00D81494"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60 mg’dır. Doz hastanın ihtiyacına</w:t>
      </w:r>
      <w:r w:rsidR="00181EFB"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g</w:t>
      </w:r>
      <w:r w:rsidR="00322B11"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 xml:space="preserve">re </w:t>
      </w:r>
      <w:r w:rsidR="00D81494">
        <w:rPr>
          <w:rFonts w:ascii="Times New Roman" w:eastAsia="TimesNewRoman" w:hAnsi="Times New Roman" w:cs="Times New Roman"/>
          <w:sz w:val="24"/>
          <w:szCs w:val="24"/>
        </w:rPr>
        <w:t xml:space="preserve">belirlenmeli  </w:t>
      </w:r>
      <w:r w:rsidR="00D81494" w:rsidRPr="00D81494">
        <w:rPr>
          <w:rFonts w:ascii="Times New Roman" w:eastAsia="TimesNewRoman" w:hAnsi="Times New Roman" w:cs="Times New Roman"/>
          <w:sz w:val="24"/>
          <w:szCs w:val="24"/>
        </w:rPr>
        <w:t>ve tedavi gerekli olduğu sürece devam ettirilmelidir. 180 mg’a kadar günlük dozlar kullanılmıştır. Eğer gerekli doz günde 120 mg’dan daha yüksek ise, ikiye bölünmüş dozlar şeklinde verilmelidir.</w:t>
      </w:r>
    </w:p>
    <w:p w:rsidR="00181EFB" w:rsidRPr="00D81494" w:rsidRDefault="00181EFB" w:rsidP="0072602A">
      <w:pPr>
        <w:spacing w:after="0" w:line="360" w:lineRule="auto"/>
        <w:jc w:val="both"/>
        <w:rPr>
          <w:rFonts w:ascii="Times New Roman" w:hAnsi="Times New Roman" w:cs="Times New Roman"/>
          <w:b/>
          <w:sz w:val="24"/>
          <w:szCs w:val="24"/>
        </w:rPr>
      </w:pPr>
    </w:p>
    <w:p w:rsidR="00BE6FEB" w:rsidRPr="00D81494" w:rsidRDefault="009B1B78" w:rsidP="0072602A">
      <w:pPr>
        <w:spacing w:after="0" w:line="360" w:lineRule="auto"/>
        <w:jc w:val="both"/>
        <w:rPr>
          <w:rFonts w:ascii="Times New Roman" w:hAnsi="Times New Roman" w:cs="Times New Roman"/>
          <w:b/>
          <w:sz w:val="24"/>
          <w:szCs w:val="24"/>
        </w:rPr>
      </w:pPr>
      <w:r w:rsidRPr="00D81494">
        <w:rPr>
          <w:rFonts w:ascii="Times New Roman" w:hAnsi="Times New Roman" w:cs="Times New Roman"/>
          <w:b/>
          <w:sz w:val="24"/>
          <w:szCs w:val="24"/>
        </w:rPr>
        <w:t>Uygulama</w:t>
      </w:r>
      <w:r w:rsidR="00BE6FEB" w:rsidRPr="00D81494">
        <w:rPr>
          <w:rFonts w:ascii="Times New Roman" w:hAnsi="Times New Roman" w:cs="Times New Roman"/>
          <w:b/>
          <w:sz w:val="24"/>
          <w:szCs w:val="24"/>
        </w:rPr>
        <w:t xml:space="preserve"> süresi:</w:t>
      </w:r>
    </w:p>
    <w:p w:rsidR="00D81494" w:rsidRPr="00D81494" w:rsidRDefault="00D81494" w:rsidP="0072602A">
      <w:pPr>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 xml:space="preserve">İstenen etki için </w:t>
      </w:r>
      <w:r w:rsidR="00DC10A8">
        <w:rPr>
          <w:rFonts w:ascii="Times New Roman" w:eastAsia="TimesNewRoman" w:hAnsi="Times New Roman" w:cs="Times New Roman"/>
          <w:sz w:val="24"/>
          <w:szCs w:val="24"/>
        </w:rPr>
        <w:t>DEGASTROL</w:t>
      </w:r>
      <w:r w:rsidRPr="00D81494">
        <w:rPr>
          <w:rFonts w:ascii="Times New Roman" w:eastAsia="TimesNewRoman" w:hAnsi="Times New Roman" w:cs="Times New Roman"/>
          <w:sz w:val="24"/>
          <w:szCs w:val="24"/>
        </w:rPr>
        <w:t xml:space="preserve"> mikropellet kapsülleri günde bir defa sabahları aç karnına alınmalıdır (Sabah ve akşam olmak üzere günde iki kez alındığı </w:t>
      </w:r>
      <w:r w:rsidRPr="00DC10A8">
        <w:rPr>
          <w:rFonts w:ascii="Times New Roman" w:eastAsia="TimesNewRoman" w:hAnsi="Times New Roman" w:cs="Times New Roman"/>
          <w:i/>
          <w:sz w:val="24"/>
          <w:szCs w:val="24"/>
        </w:rPr>
        <w:t>Helicobacter pylori</w:t>
      </w:r>
      <w:r w:rsidRPr="00D81494">
        <w:rPr>
          <w:rFonts w:ascii="Times New Roman" w:eastAsia="TimesNewRoman" w:hAnsi="Times New Roman" w:cs="Times New Roman"/>
          <w:sz w:val="24"/>
          <w:szCs w:val="24"/>
        </w:rPr>
        <w:t xml:space="preserve"> eradikasyonunun tedavisi hariçtir.).</w:t>
      </w:r>
    </w:p>
    <w:p w:rsidR="00D81494" w:rsidRPr="00D81494" w:rsidRDefault="00D81494" w:rsidP="0072602A">
      <w:pPr>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Lansoprazol yemekten en az 30 dakika önce alınmalıdır (Bkz. Bölüm 5.2.). Kapsüller sıvı ile bir bütün olarak yutulmalıdır.</w:t>
      </w:r>
    </w:p>
    <w:p w:rsidR="00D81494" w:rsidRPr="00D81494" w:rsidRDefault="00D81494" w:rsidP="0072602A">
      <w:pPr>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Hastalar kapsüllerin açılmaması, çiğnenmemesi veya ezilmemesi konusunda uyarılmalıdır.</w:t>
      </w:r>
    </w:p>
    <w:p w:rsidR="00616E59" w:rsidRPr="00DC10A8" w:rsidRDefault="00D81494" w:rsidP="0072602A">
      <w:pPr>
        <w:spacing w:after="0" w:line="360" w:lineRule="auto"/>
        <w:jc w:val="both"/>
        <w:rPr>
          <w:rFonts w:ascii="Times New Roman" w:eastAsia="TimesNewRoman" w:hAnsi="Times New Roman" w:cs="Times New Roman"/>
          <w:sz w:val="24"/>
          <w:szCs w:val="24"/>
        </w:rPr>
      </w:pPr>
      <w:r w:rsidRPr="00DC10A8">
        <w:rPr>
          <w:rFonts w:ascii="Times New Roman" w:eastAsia="TimesNewRoman" w:hAnsi="Times New Roman" w:cs="Times New Roman"/>
          <w:sz w:val="24"/>
          <w:szCs w:val="24"/>
        </w:rPr>
        <w:t>Kapsül yutma zorluğu olan hastalarda çalışmalar ve klinik uygulamalara göre kapsüller aşağıdaki gibi kullanılabilir:</w:t>
      </w:r>
    </w:p>
    <w:p w:rsidR="00D81494" w:rsidRPr="00DC10A8" w:rsidRDefault="00D81494" w:rsidP="0072602A">
      <w:pPr>
        <w:pStyle w:val="ListeParagraf"/>
        <w:numPr>
          <w:ilvl w:val="0"/>
          <w:numId w:val="4"/>
        </w:numPr>
        <w:spacing w:after="0" w:line="360" w:lineRule="auto"/>
        <w:ind w:left="426"/>
        <w:jc w:val="both"/>
        <w:rPr>
          <w:rFonts w:ascii="Times New Roman" w:hAnsi="Times New Roman" w:cs="Times New Roman"/>
          <w:sz w:val="24"/>
          <w:szCs w:val="24"/>
        </w:rPr>
      </w:pPr>
      <w:r w:rsidRPr="00DC10A8">
        <w:rPr>
          <w:rFonts w:ascii="Times New Roman" w:hAnsi="Times New Roman" w:cs="Times New Roman"/>
          <w:sz w:val="24"/>
          <w:szCs w:val="24"/>
        </w:rPr>
        <w:t>Kapsül açılır. Mikropelletler az bir miktar su, elma/domates suyu ile karıştırılır veya yumuşak bir gıda (örn.; yoğurt, elma püresi) üzerine serpilerek yutulur.</w:t>
      </w:r>
    </w:p>
    <w:p w:rsidR="00D81494" w:rsidRPr="00DC10A8" w:rsidRDefault="00D81494" w:rsidP="0072602A">
      <w:pPr>
        <w:pStyle w:val="ListeParagraf"/>
        <w:numPr>
          <w:ilvl w:val="0"/>
          <w:numId w:val="4"/>
        </w:numPr>
        <w:spacing w:after="0" w:line="360" w:lineRule="auto"/>
        <w:ind w:left="426"/>
        <w:jc w:val="both"/>
        <w:rPr>
          <w:rFonts w:ascii="Times New Roman" w:hAnsi="Times New Roman" w:cs="Times New Roman"/>
          <w:sz w:val="24"/>
          <w:szCs w:val="24"/>
        </w:rPr>
      </w:pPr>
      <w:r w:rsidRPr="00DC10A8">
        <w:rPr>
          <w:rFonts w:ascii="Times New Roman" w:hAnsi="Times New Roman" w:cs="Times New Roman"/>
          <w:sz w:val="24"/>
          <w:szCs w:val="24"/>
        </w:rPr>
        <w:t>Kapsül açılır. Nazogastrik tüple uygulama için mikropelletler 40 ml elma suyu ile karıştırılır (Bkz. Bölüm 5.2.).</w:t>
      </w:r>
    </w:p>
    <w:p w:rsidR="00D81494" w:rsidRPr="00D81494" w:rsidRDefault="00D81494" w:rsidP="0072602A">
      <w:pPr>
        <w:spacing w:after="0" w:line="360" w:lineRule="auto"/>
        <w:jc w:val="both"/>
        <w:rPr>
          <w:rFonts w:ascii="Times New Roman" w:hAnsi="Times New Roman" w:cs="Times New Roman"/>
          <w:sz w:val="24"/>
          <w:szCs w:val="24"/>
        </w:rPr>
      </w:pPr>
      <w:r w:rsidRPr="00D81494">
        <w:rPr>
          <w:rFonts w:ascii="Times New Roman" w:hAnsi="Times New Roman" w:cs="Times New Roman"/>
          <w:sz w:val="24"/>
          <w:szCs w:val="24"/>
        </w:rPr>
        <w:t>Süspansiyon veya karışım hazırlandıktan sonra ilaç hemen uygulanmalıdır.</w:t>
      </w:r>
    </w:p>
    <w:p w:rsidR="00D81494" w:rsidRPr="00D81494" w:rsidRDefault="00D81494" w:rsidP="0072602A">
      <w:pPr>
        <w:spacing w:after="0" w:line="360" w:lineRule="auto"/>
        <w:jc w:val="both"/>
        <w:rPr>
          <w:rFonts w:ascii="Times New Roman" w:hAnsi="Times New Roman" w:cs="Times New Roman"/>
          <w:sz w:val="24"/>
          <w:szCs w:val="24"/>
        </w:rPr>
      </w:pPr>
      <w:r w:rsidRPr="00D81494">
        <w:rPr>
          <w:rFonts w:ascii="Times New Roman" w:hAnsi="Times New Roman" w:cs="Times New Roman"/>
          <w:sz w:val="24"/>
          <w:szCs w:val="24"/>
        </w:rPr>
        <w:t>Mikropelletler çiğnenmemeli ve ezilmemelidir. Diğer içecek ve sıvılarda kullanım, klinik olarak çalışılmadığı için tavsiye edilmez.</w:t>
      </w:r>
    </w:p>
    <w:p w:rsidR="00616E59" w:rsidRPr="00D81494" w:rsidRDefault="00BE6FEB" w:rsidP="0072602A">
      <w:pPr>
        <w:spacing w:after="0" w:line="360" w:lineRule="auto"/>
        <w:jc w:val="both"/>
        <w:rPr>
          <w:rFonts w:ascii="Times New Roman" w:hAnsi="Times New Roman" w:cs="Times New Roman"/>
          <w:b/>
          <w:sz w:val="24"/>
          <w:szCs w:val="24"/>
        </w:rPr>
      </w:pPr>
      <w:r w:rsidRPr="00D81494">
        <w:rPr>
          <w:rFonts w:ascii="Times New Roman" w:hAnsi="Times New Roman" w:cs="Times New Roman"/>
          <w:b/>
          <w:sz w:val="24"/>
          <w:szCs w:val="24"/>
        </w:rPr>
        <w:t>Özel popülasyonlara ilişkin ek bilgiler:</w:t>
      </w:r>
    </w:p>
    <w:p w:rsidR="00BE6FEB" w:rsidRPr="00D81494" w:rsidRDefault="00BE6FEB" w:rsidP="0072602A">
      <w:pPr>
        <w:spacing w:after="0" w:line="360" w:lineRule="auto"/>
        <w:jc w:val="both"/>
        <w:rPr>
          <w:rFonts w:ascii="Times New Roman" w:hAnsi="Times New Roman" w:cs="Times New Roman"/>
          <w:b/>
          <w:sz w:val="24"/>
          <w:szCs w:val="24"/>
        </w:rPr>
      </w:pPr>
      <w:r w:rsidRPr="00D81494">
        <w:rPr>
          <w:rFonts w:ascii="Times New Roman" w:hAnsi="Times New Roman" w:cs="Times New Roman"/>
          <w:b/>
          <w:sz w:val="24"/>
          <w:szCs w:val="24"/>
        </w:rPr>
        <w:t>Böbrek yetmezliği:</w:t>
      </w:r>
    </w:p>
    <w:p w:rsidR="00181EFB" w:rsidRPr="00D81494" w:rsidRDefault="009B1B78" w:rsidP="0072602A">
      <w:pPr>
        <w:spacing w:after="0" w:line="360" w:lineRule="auto"/>
        <w:jc w:val="both"/>
        <w:rPr>
          <w:rFonts w:ascii="Times New Roman" w:hAnsi="Times New Roman" w:cs="Times New Roman"/>
          <w:b/>
          <w:sz w:val="24"/>
          <w:szCs w:val="24"/>
        </w:rPr>
      </w:pPr>
      <w:r w:rsidRPr="00D81494">
        <w:rPr>
          <w:rFonts w:ascii="Times New Roman" w:eastAsia="TimesNewRoman" w:hAnsi="Times New Roman" w:cs="Times New Roman"/>
          <w:sz w:val="24"/>
          <w:szCs w:val="24"/>
        </w:rPr>
        <w:t>B</w:t>
      </w:r>
      <w:r w:rsidR="00322B11"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brek yetmezliği olan hastalarda doz ayarlanması gerekmez.</w:t>
      </w:r>
    </w:p>
    <w:p w:rsidR="009B1B78" w:rsidRPr="00D81494" w:rsidRDefault="009B1B78" w:rsidP="0072602A">
      <w:pPr>
        <w:spacing w:after="0" w:line="360" w:lineRule="auto"/>
        <w:jc w:val="both"/>
        <w:rPr>
          <w:rFonts w:ascii="Times New Roman" w:hAnsi="Times New Roman" w:cs="Times New Roman"/>
          <w:b/>
          <w:sz w:val="24"/>
          <w:szCs w:val="24"/>
        </w:rPr>
      </w:pPr>
      <w:r w:rsidRPr="00D81494">
        <w:rPr>
          <w:rFonts w:ascii="Times New Roman" w:hAnsi="Times New Roman" w:cs="Times New Roman"/>
          <w:b/>
          <w:sz w:val="24"/>
          <w:szCs w:val="24"/>
        </w:rPr>
        <w:t>Karaciğer yetmezliği:</w:t>
      </w:r>
    </w:p>
    <w:p w:rsidR="002749D7" w:rsidRPr="002749D7" w:rsidRDefault="002749D7" w:rsidP="0072602A">
      <w:pPr>
        <w:spacing w:after="0" w:line="360" w:lineRule="auto"/>
        <w:jc w:val="both"/>
        <w:rPr>
          <w:rFonts w:ascii="Times New Roman" w:eastAsia="TimesNewRoman" w:hAnsi="Times New Roman" w:cs="Times New Roman"/>
          <w:sz w:val="24"/>
          <w:szCs w:val="24"/>
        </w:rPr>
      </w:pPr>
      <w:r w:rsidRPr="002749D7">
        <w:rPr>
          <w:rFonts w:ascii="Times New Roman" w:eastAsia="TimesNewRoman" w:hAnsi="Times New Roman" w:cs="Times New Roman"/>
          <w:sz w:val="24"/>
          <w:szCs w:val="24"/>
        </w:rPr>
        <w:t>Orta veya ciddi karaciğer yetmezliği olan hastalar düzenli gözlem altında tutulmalıdır ve günlük doz yarıya indirilmelidir (Bkz. Bölüm 4.4. ve 5.2.).</w:t>
      </w:r>
    </w:p>
    <w:p w:rsidR="002749D7" w:rsidRPr="00DC10A8" w:rsidRDefault="002749D7" w:rsidP="0072602A">
      <w:pPr>
        <w:spacing w:after="0" w:line="360" w:lineRule="auto"/>
        <w:jc w:val="both"/>
        <w:rPr>
          <w:rFonts w:ascii="Times New Roman" w:eastAsia="TimesNewRoman" w:hAnsi="Times New Roman" w:cs="Times New Roman"/>
          <w:b/>
          <w:sz w:val="24"/>
          <w:szCs w:val="24"/>
        </w:rPr>
      </w:pPr>
      <w:r w:rsidRPr="00DC10A8">
        <w:rPr>
          <w:rFonts w:ascii="Times New Roman" w:eastAsia="TimesNewRoman" w:hAnsi="Times New Roman" w:cs="Times New Roman"/>
          <w:b/>
          <w:sz w:val="24"/>
          <w:szCs w:val="24"/>
        </w:rPr>
        <w:t>Pediyatrik popülasyon:</w:t>
      </w:r>
    </w:p>
    <w:p w:rsidR="002749D7" w:rsidRPr="002749D7" w:rsidRDefault="002749D7" w:rsidP="0072602A">
      <w:pPr>
        <w:spacing w:after="0" w:line="360" w:lineRule="auto"/>
        <w:jc w:val="both"/>
        <w:rPr>
          <w:rFonts w:ascii="Times New Roman" w:eastAsia="TimesNewRoman" w:hAnsi="Times New Roman" w:cs="Times New Roman"/>
          <w:sz w:val="24"/>
          <w:szCs w:val="24"/>
        </w:rPr>
      </w:pPr>
      <w:r w:rsidRPr="002749D7">
        <w:rPr>
          <w:rFonts w:ascii="Times New Roman" w:eastAsia="TimesNewRoman" w:hAnsi="Times New Roman" w:cs="Times New Roman"/>
          <w:sz w:val="24"/>
          <w:szCs w:val="24"/>
        </w:rPr>
        <w:t xml:space="preserve">Klinik veriler sınırlı olduğu için çocuklarda lansoprazol kullanımı önerilmemektedir </w:t>
      </w:r>
      <w:r w:rsidR="00490F47">
        <w:rPr>
          <w:rFonts w:ascii="Times New Roman" w:eastAsia="TimesNewRoman" w:hAnsi="Times New Roman" w:cs="Times New Roman"/>
          <w:sz w:val="24"/>
          <w:szCs w:val="24"/>
        </w:rPr>
        <w:t xml:space="preserve">                </w:t>
      </w:r>
      <w:r w:rsidRPr="002749D7">
        <w:rPr>
          <w:rFonts w:ascii="Times New Roman" w:eastAsia="TimesNewRoman" w:hAnsi="Times New Roman" w:cs="Times New Roman"/>
          <w:sz w:val="24"/>
          <w:szCs w:val="24"/>
        </w:rPr>
        <w:t>(bkz. Bölüm 5.2).</w:t>
      </w:r>
    </w:p>
    <w:p w:rsidR="00181EFB" w:rsidRPr="00D81494" w:rsidRDefault="002749D7" w:rsidP="0072602A">
      <w:pPr>
        <w:spacing w:after="0" w:line="360" w:lineRule="auto"/>
        <w:jc w:val="both"/>
        <w:rPr>
          <w:rFonts w:ascii="Times New Roman" w:hAnsi="Times New Roman" w:cs="Times New Roman"/>
          <w:b/>
          <w:sz w:val="24"/>
          <w:szCs w:val="24"/>
        </w:rPr>
      </w:pPr>
      <w:r w:rsidRPr="002749D7">
        <w:rPr>
          <w:rFonts w:ascii="Times New Roman" w:eastAsia="TimesNewRoman" w:hAnsi="Times New Roman" w:cs="Times New Roman"/>
          <w:sz w:val="24"/>
          <w:szCs w:val="24"/>
        </w:rPr>
        <w:lastRenderedPageBreak/>
        <w:t>Gastro-özofageal reflüde yararlı etkileri mevcut verilerle gösterilmediği için, 1 yaşın altındaki çocukların tedavisinde kullanılmamalıdır.</w:t>
      </w:r>
    </w:p>
    <w:p w:rsidR="00BE6FEB" w:rsidRPr="00D81494" w:rsidRDefault="00BE6FEB" w:rsidP="0072602A">
      <w:pPr>
        <w:spacing w:after="0" w:line="360" w:lineRule="auto"/>
        <w:jc w:val="both"/>
        <w:rPr>
          <w:rFonts w:ascii="Times New Roman" w:hAnsi="Times New Roman" w:cs="Times New Roman"/>
          <w:b/>
          <w:sz w:val="24"/>
          <w:szCs w:val="24"/>
        </w:rPr>
      </w:pPr>
      <w:r w:rsidRPr="00D81494">
        <w:rPr>
          <w:rFonts w:ascii="Times New Roman" w:hAnsi="Times New Roman" w:cs="Times New Roman"/>
          <w:b/>
          <w:sz w:val="24"/>
          <w:szCs w:val="24"/>
        </w:rPr>
        <w:t>Geriyatrik popülasyon:</w:t>
      </w:r>
    </w:p>
    <w:p w:rsidR="00181EFB" w:rsidRPr="00DC10A8" w:rsidRDefault="009B1B78"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Ya</w:t>
      </w:r>
      <w:r w:rsidR="00322B11"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lılarda klerensin azalması nedeniyle </w:t>
      </w:r>
      <w:r w:rsidR="002749D7" w:rsidRPr="002749D7">
        <w:rPr>
          <w:rFonts w:ascii="Times New Roman" w:eastAsia="TimesNewRoman" w:hAnsi="Times New Roman" w:cs="Times New Roman"/>
          <w:sz w:val="24"/>
          <w:szCs w:val="24"/>
        </w:rPr>
        <w:t>bireysel ihtiyaçlara göre</w:t>
      </w:r>
      <w:r w:rsidR="002749D7">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doz ayarlaması gerekebilir. Klinik</w:t>
      </w:r>
      <w:r w:rsidR="00181EFB"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zorunluluk yoksa g</w:t>
      </w:r>
      <w:r w:rsidR="00322B11"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nl</w:t>
      </w:r>
      <w:r w:rsidR="00322B11"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k 30 mg dozun a</w:t>
      </w:r>
      <w:r w:rsidR="00322B11"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ılmaması gerekir.</w:t>
      </w:r>
    </w:p>
    <w:p w:rsidR="00BE6FEB" w:rsidRPr="00D81494" w:rsidRDefault="00BE6FEB"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Kontrendikasyonlar</w:t>
      </w:r>
    </w:p>
    <w:p w:rsidR="00DC10A8" w:rsidRPr="00DC10A8" w:rsidRDefault="00322B11"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DEGASTROL</w:t>
      </w:r>
      <w:r w:rsidR="009B1B78" w:rsidRPr="00D81494">
        <w:rPr>
          <w:rFonts w:ascii="Times New Roman" w:eastAsia="TimesNewRoman" w:hAnsi="Times New Roman" w:cs="Times New Roman"/>
          <w:sz w:val="24"/>
          <w:szCs w:val="24"/>
        </w:rPr>
        <w:t xml:space="preserve">, </w:t>
      </w:r>
      <w:r w:rsidR="00DC10A8" w:rsidRPr="00DC10A8">
        <w:rPr>
          <w:rFonts w:ascii="Times New Roman" w:eastAsia="TimesNewRoman" w:hAnsi="Times New Roman" w:cs="Times New Roman"/>
          <w:sz w:val="24"/>
          <w:szCs w:val="24"/>
        </w:rPr>
        <w:t>lansoprazole ve içerdiği diğer maddelere karşı duyarlılığı olan hastalarda kontrendikedir.</w:t>
      </w:r>
    </w:p>
    <w:p w:rsidR="00322B11" w:rsidRDefault="00DC10A8"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C10A8">
        <w:rPr>
          <w:rFonts w:ascii="Times New Roman" w:eastAsia="TimesNewRoman" w:hAnsi="Times New Roman" w:cs="Times New Roman"/>
          <w:sz w:val="24"/>
          <w:szCs w:val="24"/>
        </w:rPr>
        <w:t>Lansoprazol atazanavir ile birlikte alınmamalıdır (Bkz. Bölüm 4.5.).</w:t>
      </w:r>
    </w:p>
    <w:p w:rsidR="00DC10A8" w:rsidRPr="00D81494" w:rsidRDefault="00DC10A8" w:rsidP="0072602A">
      <w:pPr>
        <w:autoSpaceDE w:val="0"/>
        <w:autoSpaceDN w:val="0"/>
        <w:adjustRightInd w:val="0"/>
        <w:spacing w:after="0" w:line="360" w:lineRule="auto"/>
        <w:jc w:val="both"/>
        <w:rPr>
          <w:rFonts w:ascii="Times New Roman" w:eastAsia="TimesNewRoman" w:hAnsi="Times New Roman" w:cs="Times New Roman"/>
          <w:sz w:val="24"/>
          <w:szCs w:val="24"/>
        </w:rPr>
      </w:pPr>
    </w:p>
    <w:p w:rsidR="00BE6FEB" w:rsidRPr="00D81494" w:rsidRDefault="00BE6FEB"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Özel kullanım uyarıları ve önlemleri</w:t>
      </w:r>
    </w:p>
    <w:p w:rsidR="00322B11" w:rsidRPr="00D81494" w:rsidRDefault="00322B11"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Lansoprazol tedavisi gastrik malignite belirtileri maskeleyebilir. Bu nedenle hastalar tedaviye</w:t>
      </w:r>
      <w:r w:rsidR="00181EFB"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ba</w:t>
      </w:r>
      <w:r w:rsidR="00A32363"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lamadan </w:t>
      </w:r>
      <w:r w:rsidR="00A32363"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nce gastrik malignite olasılığı a</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ısından değerlendirilmelidir.</w:t>
      </w:r>
    </w:p>
    <w:p w:rsidR="00A32363" w:rsidRPr="00D81494" w:rsidRDefault="00402CF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Lansoprazol orta ve ciddi karaciğer yetmezliğinde dikkatli kullanılmalıdır (Bkz. Bölüm 4.2. ve 5.2.).</w:t>
      </w:r>
    </w:p>
    <w:p w:rsidR="00A32363" w:rsidRPr="00D81494" w:rsidRDefault="00402CF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 xml:space="preserve">Lansoprazol kaynaklı düşük gastrik asiditenin, sindirim sisteminde hali hazırda bulunan bakteri sayısında artışa sebep olması beklenebilir. Lansoprazol ile tedavi </w:t>
      </w:r>
      <w:r w:rsidRPr="00402CF7">
        <w:rPr>
          <w:rFonts w:ascii="Times New Roman" w:eastAsia="TimesNewRoman" w:hAnsi="Times New Roman" w:cs="Times New Roman"/>
          <w:i/>
          <w:sz w:val="24"/>
          <w:szCs w:val="24"/>
        </w:rPr>
        <w:t>Salmonella</w:t>
      </w:r>
      <w:r w:rsidRPr="00402CF7">
        <w:rPr>
          <w:rFonts w:ascii="Times New Roman" w:eastAsia="TimesNewRoman" w:hAnsi="Times New Roman" w:cs="Times New Roman"/>
          <w:sz w:val="24"/>
          <w:szCs w:val="24"/>
        </w:rPr>
        <w:t xml:space="preserve"> ve </w:t>
      </w:r>
      <w:r w:rsidRPr="00402CF7">
        <w:rPr>
          <w:rFonts w:ascii="Times New Roman" w:eastAsia="TimesNewRoman" w:hAnsi="Times New Roman" w:cs="Times New Roman"/>
          <w:i/>
          <w:sz w:val="24"/>
          <w:szCs w:val="24"/>
        </w:rPr>
        <w:t>Campylobacter</w:t>
      </w:r>
      <w:r w:rsidRPr="00402CF7">
        <w:rPr>
          <w:rFonts w:ascii="Times New Roman" w:eastAsia="TimesNewRoman" w:hAnsi="Times New Roman" w:cs="Times New Roman"/>
          <w:sz w:val="24"/>
          <w:szCs w:val="24"/>
        </w:rPr>
        <w:t xml:space="preserve"> gibi gastrointestinal enfeksiyonların riskinde az da olsa bir artışa neden olabilir (Bkz. Bölüm 5.1.).</w:t>
      </w:r>
    </w:p>
    <w:p w:rsidR="00402CF7" w:rsidRPr="00402CF7" w:rsidRDefault="00402CF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 xml:space="preserve">Gastro-duodenal ülser şikayeti olan hastalarda, etiyolojik bir faktör olarak </w:t>
      </w:r>
      <w:r w:rsidRPr="00402CF7">
        <w:rPr>
          <w:rFonts w:ascii="Times New Roman" w:eastAsia="TimesNewRoman" w:hAnsi="Times New Roman" w:cs="Times New Roman"/>
          <w:i/>
          <w:sz w:val="24"/>
          <w:szCs w:val="24"/>
        </w:rPr>
        <w:t>H.pylori</w:t>
      </w:r>
      <w:r w:rsidRPr="00402CF7">
        <w:rPr>
          <w:rFonts w:ascii="Times New Roman" w:eastAsia="TimesNewRoman" w:hAnsi="Times New Roman" w:cs="Times New Roman"/>
          <w:sz w:val="24"/>
          <w:szCs w:val="24"/>
        </w:rPr>
        <w:t xml:space="preserve"> enfeksiyonu olasılığı göz önünde bulundurulmalıdır.</w:t>
      </w:r>
    </w:p>
    <w:p w:rsidR="00A32363" w:rsidRDefault="00402CF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 xml:space="preserve">Lansoprazol, </w:t>
      </w:r>
      <w:r w:rsidRPr="00402CF7">
        <w:rPr>
          <w:rFonts w:ascii="Times New Roman" w:eastAsia="TimesNewRoman" w:hAnsi="Times New Roman" w:cs="Times New Roman"/>
          <w:i/>
          <w:sz w:val="24"/>
          <w:szCs w:val="24"/>
        </w:rPr>
        <w:t>H.pylori</w:t>
      </w:r>
      <w:r w:rsidRPr="00402CF7">
        <w:rPr>
          <w:rFonts w:ascii="Times New Roman" w:eastAsia="TimesNewRoman" w:hAnsi="Times New Roman" w:cs="Times New Roman"/>
          <w:sz w:val="24"/>
          <w:szCs w:val="24"/>
        </w:rPr>
        <w:t xml:space="preserve"> eradikasyonunun tedavisi için antibiyotiklerle kombine olarak kullanılıyorsa, ayrıca bu antibiyotiklerin de ürün bilgileri takip edilmelidir.</w:t>
      </w:r>
    </w:p>
    <w:p w:rsidR="00402CF7" w:rsidRPr="00402CF7" w:rsidRDefault="00402CF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Bir yıldan daha uzun süredir idame tedavisi alan hastalar için sınırlı güvenlik verileri olduğundan bu hastaların tedavileri düzenli olarak incelenmeli ve kapsamlı bir risk/yarar değerlendirmesi yapılmalıdır.</w:t>
      </w:r>
    </w:p>
    <w:p w:rsidR="00402CF7" w:rsidRPr="00402CF7" w:rsidRDefault="00402CF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Lansoprazol kullanan hastalarda çok nadir kolit vakalarına rastlanmıştır. Bu yüzden, şiddetli ve/veya sürekli diyare vakalarında tedavinin sonlandırılması göz önünde bulundurulmalıdır.</w:t>
      </w:r>
    </w:p>
    <w:p w:rsidR="00402CF7" w:rsidRPr="00D81494" w:rsidRDefault="00402CF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Peptik ülser tedavisinde, sürekli NSAİ ilaç tedavisi alma ihtiyacı olan yüksek riskli hastalarda (örn.; geçmiş gastrointestinal kanama, perforasyon veya ülser, ilerlemiş yaş, üst GI advers etkileri ihtimalini artırdığı bilinen ilaçlarla [örn.; kortikosteroidler veya antikoagülanlar] birlikte kullanım, ciddi bir eşzamanlı hastalık faktörü varlığı veya önerilen NSAİ ilacın maksimum dozlarının uzun süreli kullanımı) kontrollü olunmalıdır.</w:t>
      </w:r>
    </w:p>
    <w:p w:rsidR="00456FBC" w:rsidRDefault="00456FBC" w:rsidP="0072602A">
      <w:pPr>
        <w:autoSpaceDE w:val="0"/>
        <w:autoSpaceDN w:val="0"/>
        <w:adjustRightInd w:val="0"/>
        <w:spacing w:after="0" w:line="360" w:lineRule="auto"/>
        <w:jc w:val="both"/>
        <w:rPr>
          <w:rFonts w:ascii="Times New Roman" w:eastAsia="TimesNewRoman" w:hAnsi="Times New Roman" w:cs="Times New Roman"/>
          <w:sz w:val="24"/>
          <w:szCs w:val="24"/>
        </w:rPr>
      </w:pPr>
    </w:p>
    <w:p w:rsidR="00402CF7" w:rsidRDefault="00322B11"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lastRenderedPageBreak/>
        <w:t xml:space="preserve">Kemik kırığı: </w:t>
      </w:r>
    </w:p>
    <w:p w:rsidR="00A32363" w:rsidRPr="00D81494" w:rsidRDefault="00322B11"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Yayınlanmı</w:t>
      </w:r>
      <w:r w:rsidR="00A32363"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 </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e</w:t>
      </w:r>
      <w:r w:rsidR="00A32363"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itli g</w:t>
      </w:r>
      <w:r w:rsidR="00A32363"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 xml:space="preserve">zlemsel </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alı</w:t>
      </w:r>
      <w:r w:rsidR="00A32363"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malar, proton pompası inhibit</w:t>
      </w:r>
      <w:r w:rsidR="00A32363"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r</w:t>
      </w:r>
      <w:r w:rsidR="00A32363"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 (PPI)</w:t>
      </w:r>
      <w:r w:rsidR="00A32363"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tedavisinin, kal</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a, el bileği ya da omurgada osteoporaza bağlı kırık riskinde bir artı</w:t>
      </w:r>
      <w:r w:rsidR="00A32363"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la ili</w:t>
      </w:r>
      <w:r w:rsidR="00A32363"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kili</w:t>
      </w:r>
      <w:r w:rsidR="00A32363"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olabileceğini d</w:t>
      </w:r>
      <w:r w:rsidR="00A32363" w:rsidRPr="00D81494">
        <w:rPr>
          <w:rFonts w:ascii="Times New Roman" w:eastAsia="TimesNewRoman" w:hAnsi="Times New Roman" w:cs="Times New Roman"/>
          <w:sz w:val="24"/>
          <w:szCs w:val="24"/>
        </w:rPr>
        <w:t>üşü</w:t>
      </w:r>
      <w:r w:rsidRPr="00D81494">
        <w:rPr>
          <w:rFonts w:ascii="Times New Roman" w:eastAsia="TimesNewRoman" w:hAnsi="Times New Roman" w:cs="Times New Roman"/>
          <w:sz w:val="24"/>
          <w:szCs w:val="24"/>
        </w:rPr>
        <w:t>nd</w:t>
      </w:r>
      <w:r w:rsidR="00A32363"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rmektedir. </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oklu g</w:t>
      </w:r>
      <w:r w:rsidR="00A32363"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nl</w:t>
      </w:r>
      <w:r w:rsidR="00A32363"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k dozlar ve uzun s</w:t>
      </w:r>
      <w:r w:rsidR="00181EFB"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reli PPI tedavisi (bir yıl ya da</w:t>
      </w:r>
      <w:r w:rsidR="00A32363"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 xml:space="preserve">daha fazla) </w:t>
      </w:r>
      <w:r w:rsidR="00A32363"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eklinde tanımlanan y</w:t>
      </w:r>
      <w:r w:rsidR="00A32363"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ksek doz alan hastalarda kırık riski artmı</w:t>
      </w:r>
      <w:r w:rsidR="00A32363"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tır. Hastalar,</w:t>
      </w:r>
      <w:r w:rsidR="00A32363"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tedavi edildikleri durum i</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in uygun olan en d</w:t>
      </w:r>
      <w:r w:rsidR="00A32363" w:rsidRPr="00D81494">
        <w:rPr>
          <w:rFonts w:ascii="Times New Roman" w:eastAsia="TimesNewRoman" w:hAnsi="Times New Roman" w:cs="Times New Roman"/>
          <w:sz w:val="24"/>
          <w:szCs w:val="24"/>
        </w:rPr>
        <w:t>üşü</w:t>
      </w:r>
      <w:r w:rsidRPr="00D81494">
        <w:rPr>
          <w:rFonts w:ascii="Times New Roman" w:eastAsia="TimesNewRoman" w:hAnsi="Times New Roman" w:cs="Times New Roman"/>
          <w:sz w:val="24"/>
          <w:szCs w:val="24"/>
        </w:rPr>
        <w:t>k dozda ve en kısa s</w:t>
      </w:r>
      <w:r w:rsidR="00181EFB"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reli PPI tedavisini</w:t>
      </w:r>
      <w:r w:rsidR="00A32363"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almalıdırlar.</w:t>
      </w:r>
    </w:p>
    <w:p w:rsidR="00402CF7" w:rsidRDefault="00322B11"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 xml:space="preserve">Hipomagnezemi: </w:t>
      </w:r>
    </w:p>
    <w:p w:rsidR="00A32363" w:rsidRPr="00D81494" w:rsidRDefault="00322B11"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PPI’larla en az 3 ay s</w:t>
      </w:r>
      <w:r w:rsidR="00A32363"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reyle tedavi edilen hastalarda ve </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oğu olguda da bir</w:t>
      </w:r>
      <w:r w:rsidR="00F524DB"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yıl tedaviden sonra nadiren semptomatik ve asemptomatik hipomagnezemi bildirilmi</w:t>
      </w:r>
      <w:r w:rsidR="00A32363"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tir.</w:t>
      </w:r>
      <w:r w:rsidR="00402CF7">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Ciddi advers olaylar tetani, aritmiler ve n</w:t>
      </w:r>
      <w:r w:rsidR="00A32363"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betleri i</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 xml:space="preserve">ermektedir. </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oğu hastada hipomagnezemi</w:t>
      </w:r>
      <w:r w:rsidR="00F524DB"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tedavisi magnezyum replasmanını ve PPI tedavisinin kesilmesini gerektirmektedir. Uzun s</w:t>
      </w:r>
      <w:r w:rsidR="00A32363"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re</w:t>
      </w:r>
      <w:r w:rsidR="00F524DB"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tedavi alması beklenen ya da PPI’ları digoksin gibi ila</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lar ya da hipomagnezemiye neden</w:t>
      </w:r>
      <w:r w:rsidR="00F524DB"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olabilecek ila</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larla (</w:t>
      </w:r>
      <w:r w:rsidR="00A32363"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rn. di</w:t>
      </w:r>
      <w:r w:rsidR="00A32363"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retikler) birlikte alan hastalar i</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in, sağlık mesleği mensupları PPI</w:t>
      </w:r>
      <w:r w:rsidR="00F524DB"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tedavisine ba</w:t>
      </w:r>
      <w:r w:rsidR="00A32363"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lamadan </w:t>
      </w:r>
      <w:r w:rsidR="00A32363"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nce ve daha sonra periyodik olarak magnezyum d</w:t>
      </w:r>
      <w:r w:rsidR="00A32363"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zeylerini takip</w:t>
      </w:r>
      <w:r w:rsidR="00F524DB"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edebilirler.</w:t>
      </w:r>
    </w:p>
    <w:p w:rsidR="00402CF7" w:rsidRDefault="00322B11"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N</w:t>
      </w:r>
      <w:r w:rsidR="00A32363"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roendokrin t</w:t>
      </w:r>
      <w:r w:rsidR="00A32363"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m</w:t>
      </w:r>
      <w:r w:rsidR="00A32363"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rler i</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in yapılan incelemelerle etkile</w:t>
      </w:r>
      <w:r w:rsidR="00A32363"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imler: </w:t>
      </w:r>
    </w:p>
    <w:p w:rsidR="00322B11" w:rsidRPr="00D81494" w:rsidRDefault="00322B11"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Gastrik asit d</w:t>
      </w:r>
      <w:r w:rsidR="00A32363"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zeyindeki ila</w:t>
      </w:r>
      <w:r w:rsidR="00A32363" w:rsidRPr="00D81494">
        <w:rPr>
          <w:rFonts w:ascii="Times New Roman" w:eastAsia="TimesNewRoman" w:hAnsi="Times New Roman" w:cs="Times New Roman"/>
          <w:sz w:val="24"/>
          <w:szCs w:val="24"/>
        </w:rPr>
        <w:t>ç</w:t>
      </w:r>
      <w:r w:rsidR="00F524DB"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kaynaklı azalmalara sekonder olarak serum kromogranin A (CgA) d</w:t>
      </w:r>
      <w:r w:rsidR="00A32363"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zeyleri artmaktadır.</w:t>
      </w:r>
      <w:r w:rsidR="00402CF7">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Artmı</w:t>
      </w:r>
      <w:r w:rsidR="00A32363"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 CgA d</w:t>
      </w:r>
      <w:r w:rsidR="00A32363"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zeyi nor</w:t>
      </w:r>
      <w:r w:rsidR="00A32363"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endokrin t</w:t>
      </w:r>
      <w:r w:rsidR="00A32363" w:rsidRPr="00D81494">
        <w:rPr>
          <w:rFonts w:ascii="Times New Roman" w:eastAsia="TimesNewRoman" w:hAnsi="Times New Roman" w:cs="Times New Roman"/>
          <w:sz w:val="24"/>
          <w:szCs w:val="24"/>
        </w:rPr>
        <w:t>ü</w:t>
      </w:r>
      <w:r w:rsidR="00F524DB" w:rsidRPr="00D81494">
        <w:rPr>
          <w:rFonts w:ascii="Times New Roman" w:eastAsia="TimesNewRoman" w:hAnsi="Times New Roman" w:cs="Times New Roman"/>
          <w:sz w:val="24"/>
          <w:szCs w:val="24"/>
        </w:rPr>
        <w:t>mö</w:t>
      </w:r>
      <w:r w:rsidRPr="00D81494">
        <w:rPr>
          <w:rFonts w:ascii="Times New Roman" w:eastAsia="TimesNewRoman" w:hAnsi="Times New Roman" w:cs="Times New Roman"/>
          <w:sz w:val="24"/>
          <w:szCs w:val="24"/>
        </w:rPr>
        <w:t>rler i</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in yapılan tanı incelemelerinde yanlı</w:t>
      </w:r>
      <w:r w:rsidR="00A32363"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 pozitif</w:t>
      </w:r>
      <w:r w:rsidR="00F524DB"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sonu</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lara yol a</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abilir. Uygulayıcılar CgA d</w:t>
      </w:r>
      <w:r w:rsidR="00A32363"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zeylerini değerlendirmeden </w:t>
      </w:r>
      <w:r w:rsidR="00A32363"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nce ge</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ici olarak</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PPI tedavisine ara verilmeli ve eğer ba</w:t>
      </w:r>
      <w:r w:rsidR="00A32363"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langı</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taki CgA d</w:t>
      </w:r>
      <w:r w:rsidR="00A32363"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zeyleri y</w:t>
      </w:r>
      <w:r w:rsidR="00A32363"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ksek ise testi tekrar</w:t>
      </w:r>
      <w:r w:rsidR="00F524DB"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 xml:space="preserve">etmelidirler. Eğer seri testler yapılıyorsa </w:t>
      </w:r>
      <w:r w:rsidR="00490F47">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w:t>
      </w:r>
      <w:r w:rsidR="00A32363"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rn. monot</w:t>
      </w:r>
      <w:r w:rsidR="00402CF7">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rizasyon i</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in), testler arasındaki</w:t>
      </w:r>
      <w:r w:rsidR="00F524DB"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referans aralıkları deği</w:t>
      </w:r>
      <w:r w:rsidR="00A32363"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ebileceği i</w:t>
      </w:r>
      <w:r w:rsidR="00A32363"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in testler aynı laboratuarda yapılmalıdır.</w:t>
      </w:r>
    </w:p>
    <w:p w:rsidR="00402CF7" w:rsidRPr="0023396B" w:rsidRDefault="00402CF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23396B">
        <w:rPr>
          <w:rFonts w:ascii="Times New Roman" w:eastAsia="TimesNewRoman" w:hAnsi="Times New Roman" w:cs="Times New Roman"/>
          <w:sz w:val="24"/>
          <w:szCs w:val="24"/>
        </w:rPr>
        <w:t>Nadir kalıtımsal fruktoz intoleransı, glikoz-galaktoz malabsorpsiyon veya sükraz-izomaltaz yetmezliği problemi olan hastaların bu ilacı kullanmamaları gerekir.</w:t>
      </w:r>
    </w:p>
    <w:p w:rsidR="00A32363" w:rsidRPr="00D81494" w:rsidRDefault="00663D83" w:rsidP="0072602A">
      <w:pPr>
        <w:spacing w:after="0" w:line="360" w:lineRule="auto"/>
        <w:jc w:val="both"/>
        <w:rPr>
          <w:rFonts w:ascii="Times New Roman" w:hAnsi="Times New Roman" w:cs="Times New Roman"/>
          <w:sz w:val="24"/>
          <w:szCs w:val="24"/>
        </w:rPr>
      </w:pPr>
      <w:r w:rsidRPr="0023396B">
        <w:rPr>
          <w:rFonts w:ascii="Times New Roman" w:hAnsi="Times New Roman" w:cs="Times New Roman"/>
          <w:sz w:val="24"/>
          <w:szCs w:val="24"/>
        </w:rPr>
        <w:t>Bu tıbbi ürün her dozunda 1 mmol (23 mg)'dan daha az sodyum ihtiva eder; bu dozda sodyuma bağlı herhangi bir yan etki beklenmemektedir.</w:t>
      </w:r>
    </w:p>
    <w:p w:rsidR="00CA7C32" w:rsidRPr="00D81494" w:rsidRDefault="00CA7C32" w:rsidP="0072602A">
      <w:pPr>
        <w:spacing w:after="0" w:line="360" w:lineRule="auto"/>
        <w:jc w:val="both"/>
        <w:rPr>
          <w:rFonts w:ascii="Times New Roman" w:hAnsi="Times New Roman" w:cs="Times New Roman"/>
          <w:sz w:val="24"/>
          <w:szCs w:val="24"/>
        </w:rPr>
      </w:pPr>
    </w:p>
    <w:p w:rsidR="00402CF7" w:rsidRPr="00402CF7" w:rsidRDefault="00BE6FEB"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Diğer tıbbi ürünler ile etkileşimler ve diğer etkileşim şekilleri</w:t>
      </w:r>
    </w:p>
    <w:p w:rsidR="00402CF7" w:rsidRP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Lansoprazolün diğer ilaçlar üzerindeki etkileri</w:t>
      </w:r>
    </w:p>
    <w:p w:rsidR="00402CF7" w:rsidRP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Absorpsiyonu pH’a bağımlı olan ilaçlar</w:t>
      </w:r>
    </w:p>
    <w:p w:rsid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Lansoprazol, mide pH’ının biyoyararlanım için kritik olduğu durumlarda ilaçların absorpsiyonunu engelleyebilir.</w:t>
      </w:r>
    </w:p>
    <w:p w:rsidR="00402CF7" w:rsidRP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 xml:space="preserve">Atazanavir: Bir çalışmada sağlıklı gönüllülerde lansoprazolün (günde 60 mg) 400 mg atazanavir ile birlikte uygulanması atazanavir maruziyetinde önemli bir azalmaya neden </w:t>
      </w:r>
      <w:r w:rsidRPr="00402CF7">
        <w:rPr>
          <w:rFonts w:ascii="Times New Roman" w:eastAsia="TimesNewRoman" w:hAnsi="Times New Roman" w:cs="Times New Roman"/>
          <w:sz w:val="24"/>
          <w:szCs w:val="24"/>
        </w:rPr>
        <w:lastRenderedPageBreak/>
        <w:t>olmuştur (EAA ve C</w:t>
      </w:r>
      <w:r w:rsidRPr="00402CF7">
        <w:rPr>
          <w:rFonts w:ascii="Times New Roman" w:eastAsia="TimesNewRoman" w:hAnsi="Times New Roman" w:cs="Times New Roman"/>
          <w:sz w:val="24"/>
          <w:szCs w:val="24"/>
          <w:vertAlign w:val="subscript"/>
        </w:rPr>
        <w:t>maks</w:t>
      </w:r>
      <w:r w:rsidRPr="00402CF7">
        <w:rPr>
          <w:rFonts w:ascii="Times New Roman" w:eastAsia="TimesNewRoman" w:hAnsi="Times New Roman" w:cs="Times New Roman"/>
          <w:sz w:val="24"/>
          <w:szCs w:val="24"/>
        </w:rPr>
        <w:t xml:space="preserve"> değerlerlerinde yaklaşık %90 azalma). Lansoprazol, atazanavir ile birlikte uygulanmamalıdır (Bkz. Bölüm 4.3.).</w:t>
      </w:r>
    </w:p>
    <w:p w:rsidR="00402CF7" w:rsidRP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Ketokonazol ve itrakonazol: Ketokonazol ve itrakonazolün gastrointestinal kanaldan absorpsiyonu mide asidi varlığında artar. Lansoprazol kullanımı ketokonazol ve itrakonazolün alt-terapötik konsantrasyonlarına yol açabileceğinden kombinasyondan kaçınılmalıdır.</w:t>
      </w:r>
    </w:p>
    <w:p w:rsidR="00402CF7" w:rsidRP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Digoksin: Lansoprazol ve digoksinin birlikte kullanımı digoksin plazma seviyelerinde artışa yol açabilir. Bu sebeple lansoprazol ile tedaviye başlanırken ve sonlandırılırken digoksin plazma seviyeleri takip edilmeli ve gerektiğinde digoksin dozu ayarlanmalıdır.</w:t>
      </w:r>
    </w:p>
    <w:p w:rsidR="00402CF7" w:rsidRP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P450 enzimleri ile metabolize olan ilaçlar</w:t>
      </w:r>
    </w:p>
    <w:p w:rsidR="00402CF7" w:rsidRP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Lansoprazol CYP3A4 ile metabolize olan ilaçların plazma konsantrasyonlarını artırabilir. Lansoprazolün bu enzim tarafından metabolize edilen ve dar bir teröpötik alanı olan ilaçlarla birlikte kullanımında dikkatli olunmalıdır.</w:t>
      </w:r>
    </w:p>
    <w:p w:rsidR="00402CF7" w:rsidRP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Teofilin: Lansoprazol teofilinin plazma konsantrastonunu azaltarak o dozda beklenen klinik etkisini düşürebilir. İki ilacın birlikte kullanımında dikkatli olunmalıdır.</w:t>
      </w:r>
    </w:p>
    <w:p w:rsidR="00402CF7" w:rsidRP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Takrolimus: Lanzoprazol ile birlikte kullanımı takrolimusun (bir CYP3A ve P-gp substratı) plazma konsantrasyonlarını artırır. Lansoprazol maruziyeti takrolimusun ortalama maruziyetini %81’e kadar artırır. Lansoprazol ile birlikte tedavi başlatılırken veya sonlandırılırken takrolimusun plazma konsantrasyonlarının takip edilmesi önerilir.</w:t>
      </w:r>
    </w:p>
    <w:p w:rsidR="00402CF7" w:rsidRP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P-glikoprotein ile taşınan ilaçlar</w:t>
      </w:r>
    </w:p>
    <w:p w:rsidR="00402CF7" w:rsidRP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 xml:space="preserve">Lansoprazolün </w:t>
      </w:r>
      <w:r w:rsidRPr="003E78BC">
        <w:rPr>
          <w:rFonts w:ascii="Times New Roman" w:eastAsia="TimesNewRoman" w:hAnsi="Times New Roman" w:cs="Times New Roman"/>
          <w:i/>
          <w:sz w:val="24"/>
          <w:szCs w:val="24"/>
        </w:rPr>
        <w:t>in vitro</w:t>
      </w:r>
      <w:r w:rsidRPr="00402CF7">
        <w:rPr>
          <w:rFonts w:ascii="Times New Roman" w:eastAsia="TimesNewRoman" w:hAnsi="Times New Roman" w:cs="Times New Roman"/>
          <w:sz w:val="24"/>
          <w:szCs w:val="24"/>
        </w:rPr>
        <w:t xml:space="preserve"> taşıyıcı protein P-glikoprotein’i (P-gp) engellediği gözlenmiştir. Bunun klinik uygunluğu bilinmemektedir.</w:t>
      </w:r>
    </w:p>
    <w:p w:rsidR="003E78BC" w:rsidRDefault="003E78BC" w:rsidP="0072602A">
      <w:pPr>
        <w:spacing w:after="0" w:line="360" w:lineRule="auto"/>
        <w:jc w:val="both"/>
        <w:rPr>
          <w:rFonts w:ascii="Times New Roman" w:eastAsia="TimesNewRoman" w:hAnsi="Times New Roman" w:cs="Times New Roman"/>
          <w:sz w:val="24"/>
          <w:szCs w:val="24"/>
          <w:u w:val="single"/>
        </w:rPr>
      </w:pPr>
    </w:p>
    <w:p w:rsidR="00402CF7" w:rsidRPr="003E78BC" w:rsidRDefault="00402CF7" w:rsidP="0072602A">
      <w:pPr>
        <w:spacing w:after="0" w:line="360" w:lineRule="auto"/>
        <w:jc w:val="both"/>
        <w:rPr>
          <w:rFonts w:ascii="Times New Roman" w:eastAsia="TimesNewRoman" w:hAnsi="Times New Roman" w:cs="Times New Roman"/>
          <w:sz w:val="24"/>
          <w:szCs w:val="24"/>
          <w:u w:val="single"/>
        </w:rPr>
      </w:pPr>
      <w:r w:rsidRPr="003E78BC">
        <w:rPr>
          <w:rFonts w:ascii="Times New Roman" w:eastAsia="TimesNewRoman" w:hAnsi="Times New Roman" w:cs="Times New Roman"/>
          <w:sz w:val="24"/>
          <w:szCs w:val="24"/>
          <w:u w:val="single"/>
        </w:rPr>
        <w:t>Diğer ilaçların lansoprazol üzerindeki etkileri</w:t>
      </w:r>
    </w:p>
    <w:p w:rsidR="00402CF7" w:rsidRP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CYP2C19’u inhibe eden ilaçlar</w:t>
      </w:r>
    </w:p>
    <w:p w:rsidR="00402CF7" w:rsidRP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 xml:space="preserve">Fluvoksamin: Lansoprazolün CYP2C19 inhibitörü fluvoksamin ile birlikte kullanımı sırasında doz azaltılması göz önünde bulundurulmalıdır. Lansoprazolün plazma konsantrasyonları </w:t>
      </w:r>
      <w:r w:rsidR="00490F47">
        <w:rPr>
          <w:rFonts w:ascii="Times New Roman" w:eastAsia="TimesNewRoman" w:hAnsi="Times New Roman" w:cs="Times New Roman"/>
          <w:sz w:val="24"/>
          <w:szCs w:val="24"/>
        </w:rPr>
        <w:t xml:space="preserve">              </w:t>
      </w:r>
      <w:r w:rsidRPr="00402CF7">
        <w:rPr>
          <w:rFonts w:ascii="Times New Roman" w:eastAsia="TimesNewRoman" w:hAnsi="Times New Roman" w:cs="Times New Roman"/>
          <w:sz w:val="24"/>
          <w:szCs w:val="24"/>
        </w:rPr>
        <w:t>4 katına kadar artar.</w:t>
      </w:r>
    </w:p>
    <w:p w:rsidR="00402CF7" w:rsidRP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CYP2C19 ve CYP3A4’ü indükleyen ilaçlar</w:t>
      </w:r>
    </w:p>
    <w:p w:rsidR="00402CF7" w:rsidRP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Rifampisin ve St John’s wort (</w:t>
      </w:r>
      <w:r w:rsidRPr="003E78BC">
        <w:rPr>
          <w:rFonts w:ascii="Times New Roman" w:eastAsia="TimesNewRoman" w:hAnsi="Times New Roman" w:cs="Times New Roman"/>
          <w:i/>
          <w:sz w:val="24"/>
          <w:szCs w:val="24"/>
        </w:rPr>
        <w:t>Hypericum perforatum</w:t>
      </w:r>
      <w:r w:rsidRPr="00402CF7">
        <w:rPr>
          <w:rFonts w:ascii="Times New Roman" w:eastAsia="TimesNewRoman" w:hAnsi="Times New Roman" w:cs="Times New Roman"/>
          <w:sz w:val="24"/>
          <w:szCs w:val="24"/>
        </w:rPr>
        <w:t>) gibi CYP2C19 veya CYP3A4’ü etkileyen enzim indükleyicileri lansoprazolün serum konsantrasyonlarını belirgin şekilde azaltabilir.</w:t>
      </w:r>
    </w:p>
    <w:p w:rsidR="00402CF7" w:rsidRP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Diğerleri</w:t>
      </w:r>
    </w:p>
    <w:p w:rsidR="00402CF7" w:rsidRP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 xml:space="preserve">Sükralfat/Antasitler: Sükralfat/Antasitler lansoprazolün biyoyararlanımını azaltabilir. Bu yüzden lansoprazol, bu ilaçların kullanımından en az 1 saat sonra alınmalıdır. Klinik </w:t>
      </w:r>
      <w:r w:rsidRPr="00402CF7">
        <w:rPr>
          <w:rFonts w:ascii="Times New Roman" w:eastAsia="TimesNewRoman" w:hAnsi="Times New Roman" w:cs="Times New Roman"/>
          <w:sz w:val="24"/>
          <w:szCs w:val="24"/>
        </w:rPr>
        <w:lastRenderedPageBreak/>
        <w:t>denemelerde, antasitler lansoprazol ile birlikte kullanılmıştır ve lansoprazolün etkinliğinde değişikliğe dair bir kanıt görülmemiştir.</w:t>
      </w:r>
    </w:p>
    <w:p w:rsidR="00402CF7" w:rsidRDefault="00402CF7" w:rsidP="0072602A">
      <w:pPr>
        <w:spacing w:after="0" w:line="360" w:lineRule="auto"/>
        <w:jc w:val="both"/>
        <w:rPr>
          <w:rFonts w:ascii="Times New Roman" w:eastAsia="TimesNewRoman" w:hAnsi="Times New Roman" w:cs="Times New Roman"/>
          <w:sz w:val="24"/>
          <w:szCs w:val="24"/>
        </w:rPr>
      </w:pPr>
      <w:r w:rsidRPr="00402CF7">
        <w:rPr>
          <w:rFonts w:ascii="Times New Roman" w:eastAsia="TimesNewRoman" w:hAnsi="Times New Roman" w:cs="Times New Roman"/>
          <w:sz w:val="24"/>
          <w:szCs w:val="24"/>
        </w:rPr>
        <w:t>Lansoprazolün NSAİ ilaçlar ile etkileşimini gösteren önemli klinik bir çalışma yoktur.</w:t>
      </w:r>
    </w:p>
    <w:p w:rsidR="003E78BC" w:rsidRPr="00D81494" w:rsidRDefault="003E78BC" w:rsidP="0072602A">
      <w:pPr>
        <w:spacing w:after="0" w:line="360" w:lineRule="auto"/>
        <w:jc w:val="both"/>
        <w:rPr>
          <w:rFonts w:ascii="Times New Roman" w:hAnsi="Times New Roman" w:cs="Times New Roman"/>
          <w:sz w:val="24"/>
          <w:szCs w:val="24"/>
        </w:rPr>
      </w:pPr>
    </w:p>
    <w:p w:rsidR="00616E59" w:rsidRPr="00D81494" w:rsidRDefault="00BE6FEB"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Gebelik ve laktasyon</w:t>
      </w:r>
    </w:p>
    <w:p w:rsidR="00BE6FEB" w:rsidRPr="00D81494" w:rsidRDefault="00BE6FEB" w:rsidP="0072602A">
      <w:pPr>
        <w:spacing w:after="0" w:line="360" w:lineRule="auto"/>
        <w:jc w:val="both"/>
        <w:rPr>
          <w:rFonts w:ascii="Times New Roman" w:hAnsi="Times New Roman" w:cs="Times New Roman"/>
          <w:b/>
          <w:sz w:val="24"/>
          <w:szCs w:val="24"/>
        </w:rPr>
      </w:pPr>
      <w:r w:rsidRPr="00D81494">
        <w:rPr>
          <w:rFonts w:ascii="Times New Roman" w:hAnsi="Times New Roman" w:cs="Times New Roman"/>
          <w:b/>
          <w:sz w:val="24"/>
          <w:szCs w:val="24"/>
        </w:rPr>
        <w:t>Genel tavsiye</w:t>
      </w:r>
    </w:p>
    <w:p w:rsidR="00090878" w:rsidRPr="003E78BC" w:rsidRDefault="00090878" w:rsidP="0072602A">
      <w:pPr>
        <w:spacing w:after="0" w:line="360" w:lineRule="auto"/>
        <w:jc w:val="both"/>
        <w:rPr>
          <w:rFonts w:ascii="Times New Roman" w:hAnsi="Times New Roman" w:cs="Times New Roman"/>
          <w:sz w:val="24"/>
          <w:szCs w:val="24"/>
        </w:rPr>
      </w:pPr>
      <w:r w:rsidRPr="00D81494">
        <w:rPr>
          <w:rFonts w:ascii="Times New Roman" w:eastAsia="TimesNewRoman" w:hAnsi="Times New Roman" w:cs="Times New Roman"/>
          <w:sz w:val="24"/>
          <w:szCs w:val="24"/>
        </w:rPr>
        <w:t>Gebelik kategorisi: B</w:t>
      </w:r>
    </w:p>
    <w:p w:rsidR="00BE6FEB" w:rsidRPr="00D81494" w:rsidRDefault="00BE6FEB" w:rsidP="0072602A">
      <w:pPr>
        <w:spacing w:after="0" w:line="360" w:lineRule="auto"/>
        <w:jc w:val="both"/>
        <w:rPr>
          <w:rFonts w:ascii="Times New Roman" w:hAnsi="Times New Roman" w:cs="Times New Roman"/>
          <w:b/>
          <w:sz w:val="24"/>
          <w:szCs w:val="24"/>
        </w:rPr>
      </w:pPr>
      <w:r w:rsidRPr="00D81494">
        <w:rPr>
          <w:rFonts w:ascii="Times New Roman" w:hAnsi="Times New Roman" w:cs="Times New Roman"/>
          <w:b/>
          <w:sz w:val="24"/>
          <w:szCs w:val="24"/>
        </w:rPr>
        <w:t>Çocuk doğurma potansiyeli bulunan kadınlar/Doğum kontrolü (Kontrasepsiyon)</w:t>
      </w:r>
    </w:p>
    <w:p w:rsidR="00090878" w:rsidRPr="003E78BC" w:rsidRDefault="00090878"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Çocuk doğurma potansiyeli bulunan kadınlarda etkin doğum kontrolü uygulanmasına gerek</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yoktur.</w:t>
      </w:r>
    </w:p>
    <w:p w:rsidR="00BE6FEB" w:rsidRPr="00D81494" w:rsidRDefault="00BE6FEB" w:rsidP="0072602A">
      <w:pPr>
        <w:spacing w:after="0" w:line="360" w:lineRule="auto"/>
        <w:jc w:val="both"/>
        <w:rPr>
          <w:rFonts w:ascii="Times New Roman" w:hAnsi="Times New Roman" w:cs="Times New Roman"/>
          <w:b/>
          <w:sz w:val="24"/>
          <w:szCs w:val="24"/>
        </w:rPr>
      </w:pPr>
      <w:r w:rsidRPr="00D81494">
        <w:rPr>
          <w:rFonts w:ascii="Times New Roman" w:hAnsi="Times New Roman" w:cs="Times New Roman"/>
          <w:b/>
          <w:sz w:val="24"/>
          <w:szCs w:val="24"/>
        </w:rPr>
        <w:t>Gebelik dönemi</w:t>
      </w:r>
    </w:p>
    <w:p w:rsidR="003E78BC" w:rsidRPr="00D81494" w:rsidRDefault="003E78BC"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Lansoprazol için, gebeliklerde maruz kalmaya ilişkin klinik veri mevcut değildir.</w:t>
      </w:r>
    </w:p>
    <w:p w:rsidR="003E78BC" w:rsidRPr="00D81494" w:rsidRDefault="003E78BC"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Hayvanlar üzerinde yapılan çalışmalar, gebelik / embriyonal / fetal gelişim / doğum ya da doğum sonrası gelişim ile ilgili olarak doğrudan ya da dolaylı zararlı etkiler olduğunu göstermemektedir.</w:t>
      </w:r>
      <w:r>
        <w:rPr>
          <w:rFonts w:ascii="Times New Roman" w:eastAsia="TimesNewRoman" w:hAnsi="Times New Roman" w:cs="Times New Roman"/>
          <w:sz w:val="24"/>
          <w:szCs w:val="24"/>
        </w:rPr>
        <w:t xml:space="preserve"> </w:t>
      </w:r>
      <w:r w:rsidRPr="003E78BC">
        <w:rPr>
          <w:rFonts w:ascii="Times New Roman" w:eastAsia="TimesNewRoman" w:hAnsi="Times New Roman" w:cs="Times New Roman"/>
          <w:sz w:val="24"/>
          <w:szCs w:val="24"/>
        </w:rPr>
        <w:t>Bu sebeple gebelik döneminde lansoprazol kullanımı önerilmemektedir.</w:t>
      </w:r>
    </w:p>
    <w:p w:rsidR="00BE6FEB" w:rsidRPr="00D81494" w:rsidRDefault="00BE6FEB" w:rsidP="0072602A">
      <w:pPr>
        <w:spacing w:after="0" w:line="360" w:lineRule="auto"/>
        <w:jc w:val="both"/>
        <w:rPr>
          <w:rFonts w:ascii="Times New Roman" w:hAnsi="Times New Roman" w:cs="Times New Roman"/>
          <w:b/>
          <w:sz w:val="24"/>
          <w:szCs w:val="24"/>
        </w:rPr>
      </w:pPr>
      <w:r w:rsidRPr="00D81494">
        <w:rPr>
          <w:rFonts w:ascii="Times New Roman" w:hAnsi="Times New Roman" w:cs="Times New Roman"/>
          <w:b/>
          <w:sz w:val="24"/>
          <w:szCs w:val="24"/>
        </w:rPr>
        <w:t>Laktasyon dönemi</w:t>
      </w:r>
    </w:p>
    <w:p w:rsidR="00090878" w:rsidRPr="003E78BC" w:rsidRDefault="00090878"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Lansoprazol ve metabolitlerinin deney hayvanlarında anne sütüne geçtiği saptanmıştır ancak</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insan sütüne geçip geçmediği bilinmemektedir. Birçok ilacın anne sütüne geçtiği</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bilindiğinden, anne sütü alan bebeklerde ciddi yan etkiye yol açma potansiyeli ve hayvan</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çalışmalarında karsinojenite potansiyeline sahip olduğu saptandığından, ilacın anne için önemi</w:t>
      </w:r>
      <w:r w:rsidR="00F524DB"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de düşünülerek; emziren annelerde emzirmenin mi,</w:t>
      </w:r>
      <w:r w:rsidR="00F524DB"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yoksa tedavinin mi kesileceğine karar</w:t>
      </w:r>
      <w:r w:rsidR="00F524DB"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verilmelidir.</w:t>
      </w:r>
    </w:p>
    <w:p w:rsidR="00BE6FEB" w:rsidRPr="00D81494" w:rsidRDefault="00BE6FEB" w:rsidP="0072602A">
      <w:pPr>
        <w:spacing w:after="0" w:line="360" w:lineRule="auto"/>
        <w:jc w:val="both"/>
        <w:rPr>
          <w:rFonts w:ascii="Times New Roman" w:hAnsi="Times New Roman" w:cs="Times New Roman"/>
          <w:b/>
          <w:sz w:val="24"/>
          <w:szCs w:val="24"/>
        </w:rPr>
      </w:pPr>
      <w:r w:rsidRPr="00D81494">
        <w:rPr>
          <w:rFonts w:ascii="Times New Roman" w:hAnsi="Times New Roman" w:cs="Times New Roman"/>
          <w:b/>
          <w:sz w:val="24"/>
          <w:szCs w:val="24"/>
        </w:rPr>
        <w:t>Üreme yeteneği/Fertilite</w:t>
      </w:r>
    </w:p>
    <w:p w:rsidR="00090878" w:rsidRPr="00D81494" w:rsidRDefault="00090878"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Lansoprazolün, 150 mg/kg/gün oral dozlarda (vücut yüzey alanına göre önerilen insan</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dozunun 40 katı) uygulandığı dişi ve erkek sıçanlarda fertilite ve üreme performansı üzerine</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bir etkisi görülmemiştir.</w:t>
      </w:r>
    </w:p>
    <w:p w:rsidR="00616E59" w:rsidRPr="00D81494" w:rsidRDefault="00090878"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Hamile sıçanlara maksimum 150 mg/kg/gün (vücut yüzey alanına göre önerilen insan</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dozunun 40 katı) ve hamile tavşanlara 30</w:t>
      </w:r>
      <w:r w:rsidR="003E78BC">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mg/kg/gün (vücut yüzey alanına göre önerilen insan</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dozunun 16 katı) oral dozlarda uygulandığı teratojenite çalışmalarında fertilitenin bozulması</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veya fetus hasarını gösteren herhangi bir veri saptanmamıştır.</w:t>
      </w:r>
    </w:p>
    <w:p w:rsidR="00090878" w:rsidRPr="00D81494" w:rsidRDefault="00090878" w:rsidP="0072602A">
      <w:pPr>
        <w:spacing w:after="0" w:line="360" w:lineRule="auto"/>
        <w:jc w:val="both"/>
        <w:rPr>
          <w:rFonts w:ascii="Times New Roman" w:hAnsi="Times New Roman" w:cs="Times New Roman"/>
          <w:sz w:val="24"/>
          <w:szCs w:val="24"/>
        </w:rPr>
      </w:pPr>
    </w:p>
    <w:p w:rsidR="00BE6FEB" w:rsidRPr="00D81494" w:rsidRDefault="00BE6FEB"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Araç ve makine kullanımı üzerindeki etkiler</w:t>
      </w:r>
    </w:p>
    <w:p w:rsidR="003E78BC" w:rsidRPr="00456FBC" w:rsidRDefault="003E78BC" w:rsidP="0072602A">
      <w:pPr>
        <w:spacing w:after="0" w:line="360" w:lineRule="auto"/>
        <w:jc w:val="both"/>
        <w:rPr>
          <w:rFonts w:ascii="Times New Roman" w:eastAsia="TimesNewRoman" w:hAnsi="Times New Roman" w:cs="Times New Roman"/>
          <w:sz w:val="24"/>
          <w:szCs w:val="24"/>
        </w:rPr>
      </w:pPr>
      <w:r w:rsidRPr="003E78BC">
        <w:rPr>
          <w:rFonts w:ascii="Times New Roman" w:eastAsia="TimesNewRoman" w:hAnsi="Times New Roman" w:cs="Times New Roman"/>
          <w:sz w:val="24"/>
          <w:szCs w:val="24"/>
        </w:rPr>
        <w:t xml:space="preserve">Baş dönmesi, vertigo, görme bozuklukları ve somnolans gibi advers etkiler görülebilir </w:t>
      </w:r>
      <w:r w:rsidR="00490F47">
        <w:rPr>
          <w:rFonts w:ascii="Times New Roman" w:eastAsia="TimesNewRoman" w:hAnsi="Times New Roman" w:cs="Times New Roman"/>
          <w:sz w:val="24"/>
          <w:szCs w:val="24"/>
        </w:rPr>
        <w:t xml:space="preserve">              </w:t>
      </w:r>
      <w:r w:rsidRPr="003E78BC">
        <w:rPr>
          <w:rFonts w:ascii="Times New Roman" w:eastAsia="TimesNewRoman" w:hAnsi="Times New Roman" w:cs="Times New Roman"/>
          <w:sz w:val="24"/>
          <w:szCs w:val="24"/>
        </w:rPr>
        <w:t>(Bkz. Bölüm 4.8.). Bu koşullar altında reaksiyon kabiliyeti azalabilir.</w:t>
      </w:r>
    </w:p>
    <w:p w:rsidR="00BE6FEB" w:rsidRPr="00D81494" w:rsidRDefault="00BE6FEB"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lastRenderedPageBreak/>
        <w:t>İstenmeyen etkiler</w:t>
      </w:r>
    </w:p>
    <w:p w:rsidR="00E17ED5" w:rsidRPr="00D81494" w:rsidRDefault="00D00574"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Klinik ç</w:t>
      </w:r>
      <w:r w:rsidR="00090878" w:rsidRPr="00D81494">
        <w:rPr>
          <w:rFonts w:ascii="Times New Roman" w:eastAsia="TimesNewRoman" w:hAnsi="Times New Roman" w:cs="Times New Roman"/>
          <w:sz w:val="24"/>
          <w:szCs w:val="24"/>
        </w:rPr>
        <w:t>alı</w:t>
      </w:r>
      <w:r w:rsidRPr="00D81494">
        <w:rPr>
          <w:rFonts w:ascii="Times New Roman" w:eastAsia="TimesNewRoman" w:hAnsi="Times New Roman" w:cs="Times New Roman"/>
          <w:sz w:val="24"/>
          <w:szCs w:val="24"/>
        </w:rPr>
        <w:t xml:space="preserve">şmalarda </w:t>
      </w:r>
      <w:r w:rsidR="00F524DB" w:rsidRPr="00D81494">
        <w:rPr>
          <w:rFonts w:ascii="Times New Roman" w:eastAsia="TimesNewRoman" w:hAnsi="Times New Roman" w:cs="Times New Roman"/>
          <w:sz w:val="24"/>
          <w:szCs w:val="24"/>
        </w:rPr>
        <w:t>lansoprazol</w:t>
      </w:r>
      <w:r w:rsidR="00090878" w:rsidRPr="00D81494">
        <w:rPr>
          <w:rFonts w:ascii="Times New Roman" w:eastAsia="TimesNewRoman" w:hAnsi="Times New Roman" w:cs="Times New Roman"/>
          <w:sz w:val="24"/>
          <w:szCs w:val="24"/>
        </w:rPr>
        <w:t xml:space="preserve"> ile ilgili en sık bildirilen y</w:t>
      </w:r>
      <w:r w:rsidRPr="00D81494">
        <w:rPr>
          <w:rFonts w:ascii="Times New Roman" w:eastAsia="TimesNewRoman" w:hAnsi="Times New Roman" w:cs="Times New Roman"/>
          <w:sz w:val="24"/>
          <w:szCs w:val="24"/>
        </w:rPr>
        <w:t>an etkiler ve ilaçla iliş</w:t>
      </w:r>
      <w:r w:rsidR="00090878" w:rsidRPr="00D81494">
        <w:rPr>
          <w:rFonts w:ascii="Times New Roman" w:eastAsia="TimesNewRoman" w:hAnsi="Times New Roman" w:cs="Times New Roman"/>
          <w:sz w:val="24"/>
          <w:szCs w:val="24"/>
        </w:rPr>
        <w:t>kisi daha</w:t>
      </w:r>
      <w:r w:rsidR="00AB5BF9" w:rsidRPr="00D81494">
        <w:rPr>
          <w:rFonts w:ascii="Times New Roman" w:eastAsia="TimesNewRoman" w:hAnsi="Times New Roman" w:cs="Times New Roman"/>
          <w:sz w:val="24"/>
          <w:szCs w:val="24"/>
        </w:rPr>
        <w:t xml:space="preserve"> </w:t>
      </w:r>
      <w:r w:rsidR="00090878" w:rsidRPr="00D81494">
        <w:rPr>
          <w:rFonts w:ascii="Times New Roman" w:eastAsia="TimesNewRoman" w:hAnsi="Times New Roman" w:cs="Times New Roman"/>
          <w:sz w:val="24"/>
          <w:szCs w:val="24"/>
        </w:rPr>
        <w:t>belirgin</w:t>
      </w:r>
      <w:r w:rsidRPr="00D81494">
        <w:rPr>
          <w:rFonts w:ascii="Times New Roman" w:eastAsia="TimesNewRoman" w:hAnsi="Times New Roman" w:cs="Times New Roman"/>
          <w:sz w:val="24"/>
          <w:szCs w:val="24"/>
        </w:rPr>
        <w:t xml:space="preserve"> olan istenmeyen reaksiyonlar aş</w:t>
      </w:r>
      <w:r w:rsidR="00090878" w:rsidRPr="00D81494">
        <w:rPr>
          <w:rFonts w:ascii="Times New Roman" w:eastAsia="TimesNewRoman" w:hAnsi="Times New Roman" w:cs="Times New Roman"/>
          <w:sz w:val="24"/>
          <w:szCs w:val="24"/>
        </w:rPr>
        <w:t>ağı</w:t>
      </w:r>
      <w:r w:rsidRPr="00D81494">
        <w:rPr>
          <w:rFonts w:ascii="Times New Roman" w:eastAsia="TimesNewRoman" w:hAnsi="Times New Roman" w:cs="Times New Roman"/>
          <w:sz w:val="24"/>
          <w:szCs w:val="24"/>
        </w:rPr>
        <w:t>da vücut sistemlerine gö</w:t>
      </w:r>
      <w:r w:rsidR="00090878" w:rsidRPr="00D81494">
        <w:rPr>
          <w:rFonts w:ascii="Times New Roman" w:eastAsia="TimesNewRoman" w:hAnsi="Times New Roman" w:cs="Times New Roman"/>
          <w:sz w:val="24"/>
          <w:szCs w:val="24"/>
        </w:rPr>
        <w:t>re sıklı</w:t>
      </w:r>
      <w:r w:rsidRPr="00D81494">
        <w:rPr>
          <w:rFonts w:ascii="Times New Roman" w:eastAsia="TimesNewRoman" w:hAnsi="Times New Roman" w:cs="Times New Roman"/>
          <w:sz w:val="24"/>
          <w:szCs w:val="24"/>
        </w:rPr>
        <w:t>k derecesine gö</w:t>
      </w:r>
      <w:r w:rsidR="00090878" w:rsidRPr="00D81494">
        <w:rPr>
          <w:rFonts w:ascii="Times New Roman" w:eastAsia="TimesNewRoman" w:hAnsi="Times New Roman" w:cs="Times New Roman"/>
          <w:sz w:val="24"/>
          <w:szCs w:val="24"/>
        </w:rPr>
        <w:t>re</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listelenmiş</w:t>
      </w:r>
      <w:r w:rsidR="00090878" w:rsidRPr="00D81494">
        <w:rPr>
          <w:rFonts w:ascii="Times New Roman" w:eastAsia="TimesNewRoman" w:hAnsi="Times New Roman" w:cs="Times New Roman"/>
          <w:sz w:val="24"/>
          <w:szCs w:val="24"/>
        </w:rPr>
        <w:t>tir.</w:t>
      </w:r>
    </w:p>
    <w:p w:rsidR="00822066" w:rsidRPr="00D81494" w:rsidRDefault="00D00574"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Her bir sistem organ sınıfı içinde advers etkiler, aşağıdaki tanımlamalara uygun olarak</w:t>
      </w:r>
      <w:r w:rsidR="00AB5BF9" w:rsidRPr="00D81494">
        <w:rPr>
          <w:rFonts w:ascii="Times New Roman" w:eastAsia="TimesNewRoman" w:hAnsi="Times New Roman" w:cs="Times New Roman"/>
          <w:sz w:val="24"/>
          <w:szCs w:val="24"/>
        </w:rPr>
        <w:t xml:space="preserve"> </w:t>
      </w:r>
      <w:r w:rsidR="00063975" w:rsidRPr="00D81494">
        <w:rPr>
          <w:rFonts w:ascii="Times New Roman" w:eastAsia="TimesNewRoman" w:hAnsi="Times New Roman" w:cs="Times New Roman"/>
          <w:sz w:val="24"/>
          <w:szCs w:val="24"/>
        </w:rPr>
        <w:t>sınıflandırılmış</w:t>
      </w:r>
      <w:r w:rsidRPr="00D81494">
        <w:rPr>
          <w:rFonts w:ascii="Times New Roman" w:eastAsia="TimesNewRoman" w:hAnsi="Times New Roman" w:cs="Times New Roman"/>
          <w:sz w:val="24"/>
          <w:szCs w:val="24"/>
        </w:rPr>
        <w:t>tır:</w:t>
      </w:r>
      <w:r w:rsidR="00063975" w:rsidRPr="00D81494">
        <w:rPr>
          <w:rFonts w:ascii="Times New Roman" w:hAnsi="Times New Roman" w:cs="Times New Roman"/>
          <w:b/>
          <w:sz w:val="24"/>
          <w:szCs w:val="24"/>
        </w:rPr>
        <w:t xml:space="preserve"> </w:t>
      </w:r>
      <w:r w:rsidR="00822066" w:rsidRPr="00D81494">
        <w:rPr>
          <w:rFonts w:ascii="Times New Roman" w:hAnsi="Times New Roman" w:cs="Times New Roman"/>
          <w:sz w:val="24"/>
          <w:szCs w:val="24"/>
        </w:rPr>
        <w:t xml:space="preserve">Çok yaygın (≥1/10); yaygın (≥1/100, &lt; 1/10); yaygın olmayan (≥1/1.000, </w:t>
      </w:r>
      <w:r w:rsidR="00E17ED5" w:rsidRPr="00D81494">
        <w:rPr>
          <w:rFonts w:ascii="Times New Roman" w:hAnsi="Times New Roman" w:cs="Times New Roman"/>
          <w:sz w:val="24"/>
          <w:szCs w:val="24"/>
        </w:rPr>
        <w:t xml:space="preserve"> &lt;</w:t>
      </w:r>
      <w:r w:rsidR="00822066" w:rsidRPr="00D81494">
        <w:rPr>
          <w:rFonts w:ascii="Times New Roman" w:hAnsi="Times New Roman" w:cs="Times New Roman"/>
          <w:sz w:val="24"/>
          <w:szCs w:val="24"/>
        </w:rPr>
        <w:t>1/100); seyrek (≥1/10.000, &lt; 1/1.000), çok seyrek (&lt; 1/10.000), bilinmiyor (eldeki verilerden hareketle tahmin edilemiyor).</w:t>
      </w:r>
    </w:p>
    <w:p w:rsidR="00616E59" w:rsidRDefault="00616E59" w:rsidP="0072602A">
      <w:pPr>
        <w:spacing w:after="0" w:line="360" w:lineRule="auto"/>
        <w:jc w:val="both"/>
        <w:rPr>
          <w:rFonts w:ascii="Times New Roman" w:hAnsi="Times New Roman" w:cs="Times New Roman"/>
          <w:sz w:val="24"/>
          <w:szCs w:val="24"/>
        </w:rPr>
      </w:pPr>
    </w:p>
    <w:tbl>
      <w:tblPr>
        <w:tblStyle w:val="TabloKlavuzu"/>
        <w:tblW w:w="0" w:type="auto"/>
        <w:tblLayout w:type="fixed"/>
        <w:tblLook w:val="04A0"/>
      </w:tblPr>
      <w:tblGrid>
        <w:gridCol w:w="1809"/>
        <w:gridCol w:w="1276"/>
        <w:gridCol w:w="1559"/>
        <w:gridCol w:w="1418"/>
        <w:gridCol w:w="1475"/>
        <w:gridCol w:w="1751"/>
      </w:tblGrid>
      <w:tr w:rsidR="003E78BC" w:rsidRPr="0024479E" w:rsidTr="00CF651E">
        <w:tc>
          <w:tcPr>
            <w:tcW w:w="1809" w:type="dxa"/>
          </w:tcPr>
          <w:p w:rsidR="003E78BC" w:rsidRPr="0024479E" w:rsidRDefault="003E78BC" w:rsidP="0072602A">
            <w:pPr>
              <w:spacing w:line="360" w:lineRule="auto"/>
              <w:rPr>
                <w:rFonts w:ascii="Times New Roman" w:hAnsi="Times New Roman" w:cs="Times New Roman"/>
                <w:sz w:val="20"/>
                <w:szCs w:val="20"/>
              </w:rPr>
            </w:pPr>
          </w:p>
        </w:tc>
        <w:tc>
          <w:tcPr>
            <w:tcW w:w="1276" w:type="dxa"/>
          </w:tcPr>
          <w:p w:rsidR="003E78BC" w:rsidRPr="0024479E" w:rsidRDefault="003E78BC" w:rsidP="0072602A">
            <w:pPr>
              <w:spacing w:line="360" w:lineRule="auto"/>
              <w:rPr>
                <w:rFonts w:ascii="Times New Roman" w:hAnsi="Times New Roman" w:cs="Times New Roman"/>
                <w:b/>
                <w:sz w:val="20"/>
                <w:szCs w:val="20"/>
              </w:rPr>
            </w:pPr>
            <w:r w:rsidRPr="0024479E">
              <w:rPr>
                <w:rFonts w:ascii="Times New Roman" w:eastAsia="TimesNewRoman" w:hAnsi="Times New Roman" w:cs="Times New Roman"/>
                <w:b/>
                <w:sz w:val="20"/>
                <w:szCs w:val="20"/>
              </w:rPr>
              <w:t>Yaygın</w:t>
            </w:r>
          </w:p>
        </w:tc>
        <w:tc>
          <w:tcPr>
            <w:tcW w:w="1559" w:type="dxa"/>
          </w:tcPr>
          <w:p w:rsidR="003E78BC" w:rsidRPr="0024479E" w:rsidRDefault="003E78BC" w:rsidP="0072602A">
            <w:pPr>
              <w:spacing w:line="360" w:lineRule="auto"/>
              <w:rPr>
                <w:rFonts w:ascii="Times New Roman" w:hAnsi="Times New Roman" w:cs="Times New Roman"/>
                <w:b/>
                <w:sz w:val="20"/>
                <w:szCs w:val="20"/>
              </w:rPr>
            </w:pPr>
            <w:r w:rsidRPr="0024479E">
              <w:rPr>
                <w:rFonts w:ascii="Times New Roman" w:eastAsia="TimesNewRoman" w:hAnsi="Times New Roman" w:cs="Times New Roman"/>
                <w:b/>
                <w:sz w:val="20"/>
                <w:szCs w:val="20"/>
              </w:rPr>
              <w:t>Yaygın olmayan</w:t>
            </w:r>
          </w:p>
        </w:tc>
        <w:tc>
          <w:tcPr>
            <w:tcW w:w="1418" w:type="dxa"/>
          </w:tcPr>
          <w:p w:rsidR="003E78BC" w:rsidRPr="0024479E" w:rsidRDefault="003E78BC" w:rsidP="0072602A">
            <w:pPr>
              <w:spacing w:line="360" w:lineRule="auto"/>
              <w:rPr>
                <w:rFonts w:ascii="Times New Roman" w:hAnsi="Times New Roman" w:cs="Times New Roman"/>
                <w:b/>
                <w:sz w:val="20"/>
                <w:szCs w:val="20"/>
              </w:rPr>
            </w:pPr>
            <w:r w:rsidRPr="0024479E">
              <w:rPr>
                <w:rFonts w:ascii="Times New Roman" w:eastAsia="TimesNewRoman" w:hAnsi="Times New Roman" w:cs="Times New Roman"/>
                <w:b/>
                <w:sz w:val="20"/>
                <w:szCs w:val="20"/>
              </w:rPr>
              <w:t>Seyrek</w:t>
            </w:r>
          </w:p>
        </w:tc>
        <w:tc>
          <w:tcPr>
            <w:tcW w:w="1475" w:type="dxa"/>
          </w:tcPr>
          <w:p w:rsidR="003E78BC" w:rsidRPr="0024479E" w:rsidRDefault="003E78BC" w:rsidP="0072602A">
            <w:pPr>
              <w:spacing w:line="360" w:lineRule="auto"/>
              <w:rPr>
                <w:rFonts w:ascii="Times New Roman" w:hAnsi="Times New Roman" w:cs="Times New Roman"/>
                <w:b/>
                <w:sz w:val="20"/>
                <w:szCs w:val="20"/>
              </w:rPr>
            </w:pPr>
            <w:r w:rsidRPr="0024479E">
              <w:rPr>
                <w:rFonts w:ascii="Times New Roman" w:hAnsi="Times New Roman" w:cs="Times New Roman"/>
                <w:b/>
                <w:sz w:val="20"/>
                <w:szCs w:val="20"/>
              </w:rPr>
              <w:t xml:space="preserve">Çok </w:t>
            </w:r>
            <w:r w:rsidRPr="0024479E">
              <w:rPr>
                <w:rFonts w:ascii="Times New Roman" w:eastAsia="TimesNewRoman" w:hAnsi="Times New Roman" w:cs="Times New Roman"/>
                <w:b/>
                <w:sz w:val="20"/>
                <w:szCs w:val="20"/>
              </w:rPr>
              <w:t>Seyrek</w:t>
            </w:r>
          </w:p>
        </w:tc>
        <w:tc>
          <w:tcPr>
            <w:tcW w:w="1751" w:type="dxa"/>
          </w:tcPr>
          <w:p w:rsidR="003E78BC" w:rsidRPr="0024479E" w:rsidRDefault="003E78BC" w:rsidP="0072602A">
            <w:pPr>
              <w:spacing w:line="360" w:lineRule="auto"/>
              <w:rPr>
                <w:rFonts w:ascii="Times New Roman" w:hAnsi="Times New Roman" w:cs="Times New Roman"/>
                <w:b/>
                <w:sz w:val="20"/>
                <w:szCs w:val="20"/>
              </w:rPr>
            </w:pPr>
            <w:r w:rsidRPr="0024479E">
              <w:rPr>
                <w:rFonts w:ascii="Times New Roman" w:hAnsi="Times New Roman" w:cs="Times New Roman"/>
                <w:b/>
                <w:sz w:val="20"/>
                <w:szCs w:val="20"/>
              </w:rPr>
              <w:t xml:space="preserve">Bilinmiyor </w:t>
            </w:r>
          </w:p>
        </w:tc>
      </w:tr>
      <w:tr w:rsidR="003E78BC" w:rsidRPr="0024479E" w:rsidTr="00CF651E">
        <w:tc>
          <w:tcPr>
            <w:tcW w:w="1809" w:type="dxa"/>
          </w:tcPr>
          <w:p w:rsidR="003E78BC" w:rsidRPr="0024479E" w:rsidRDefault="003E78BC" w:rsidP="0072602A">
            <w:pPr>
              <w:autoSpaceDE w:val="0"/>
              <w:autoSpaceDN w:val="0"/>
              <w:adjustRightInd w:val="0"/>
              <w:spacing w:line="360" w:lineRule="auto"/>
              <w:rPr>
                <w:rFonts w:ascii="Times New Roman" w:eastAsia="TimesNewRoman,Bold" w:hAnsi="Times New Roman" w:cs="Times New Roman"/>
                <w:b/>
                <w:bCs/>
                <w:sz w:val="20"/>
                <w:szCs w:val="20"/>
              </w:rPr>
            </w:pPr>
            <w:r w:rsidRPr="0024479E">
              <w:rPr>
                <w:rFonts w:ascii="Times New Roman" w:eastAsia="TimesNewRoman,Bold" w:hAnsi="Times New Roman" w:cs="Times New Roman"/>
                <w:b/>
                <w:bCs/>
                <w:sz w:val="20"/>
                <w:szCs w:val="20"/>
              </w:rPr>
              <w:t>Kan ve lenf sistemi hastalıkları</w:t>
            </w:r>
          </w:p>
        </w:tc>
        <w:tc>
          <w:tcPr>
            <w:tcW w:w="1276" w:type="dxa"/>
          </w:tcPr>
          <w:p w:rsidR="003E78BC" w:rsidRPr="0024479E" w:rsidRDefault="003E78BC" w:rsidP="0072602A">
            <w:pPr>
              <w:spacing w:line="360" w:lineRule="auto"/>
              <w:rPr>
                <w:rFonts w:ascii="Times New Roman" w:hAnsi="Times New Roman" w:cs="Times New Roman"/>
                <w:sz w:val="20"/>
                <w:szCs w:val="20"/>
              </w:rPr>
            </w:pPr>
          </w:p>
        </w:tc>
        <w:tc>
          <w:tcPr>
            <w:tcW w:w="1559" w:type="dxa"/>
          </w:tcPr>
          <w:p w:rsidR="003E78BC" w:rsidRPr="0024479E" w:rsidRDefault="003E78BC" w:rsidP="0072602A">
            <w:pPr>
              <w:spacing w:line="360" w:lineRule="auto"/>
              <w:rPr>
                <w:rFonts w:ascii="Times New Roman" w:eastAsia="TimesNewRoman" w:hAnsi="Times New Roman" w:cs="Times New Roman"/>
                <w:sz w:val="20"/>
                <w:szCs w:val="20"/>
              </w:rPr>
            </w:pPr>
            <w:r w:rsidRPr="0024479E">
              <w:rPr>
                <w:rFonts w:ascii="Times New Roman" w:eastAsia="TimesNewRoman" w:hAnsi="Times New Roman" w:cs="Times New Roman"/>
                <w:sz w:val="20"/>
                <w:szCs w:val="20"/>
              </w:rPr>
              <w:t>Trombositopeni</w:t>
            </w:r>
          </w:p>
          <w:p w:rsidR="003E78BC" w:rsidRPr="0024479E" w:rsidRDefault="003E78BC" w:rsidP="0072602A">
            <w:pPr>
              <w:spacing w:line="360" w:lineRule="auto"/>
              <w:rPr>
                <w:rFonts w:ascii="Times New Roman" w:hAnsi="Times New Roman" w:cs="Times New Roman"/>
                <w:sz w:val="20"/>
                <w:szCs w:val="20"/>
              </w:rPr>
            </w:pPr>
            <w:r w:rsidRPr="0024479E">
              <w:rPr>
                <w:rFonts w:ascii="Times New Roman" w:eastAsia="TimesNewRoman" w:hAnsi="Times New Roman" w:cs="Times New Roman"/>
                <w:sz w:val="20"/>
                <w:szCs w:val="20"/>
              </w:rPr>
              <w:t>eozinofili, lökopeni</w:t>
            </w:r>
          </w:p>
        </w:tc>
        <w:tc>
          <w:tcPr>
            <w:tcW w:w="1418" w:type="dxa"/>
          </w:tcPr>
          <w:p w:rsidR="003E78BC" w:rsidRPr="0024479E" w:rsidRDefault="003E78BC" w:rsidP="0072602A">
            <w:pPr>
              <w:spacing w:line="360" w:lineRule="auto"/>
              <w:rPr>
                <w:rFonts w:ascii="Times New Roman" w:hAnsi="Times New Roman" w:cs="Times New Roman"/>
                <w:sz w:val="20"/>
                <w:szCs w:val="20"/>
              </w:rPr>
            </w:pPr>
            <w:r w:rsidRPr="0024479E">
              <w:rPr>
                <w:rFonts w:ascii="Times New Roman" w:eastAsia="TimesNewRoman" w:hAnsi="Times New Roman" w:cs="Times New Roman"/>
                <w:sz w:val="20"/>
                <w:szCs w:val="20"/>
              </w:rPr>
              <w:t>Anemi</w:t>
            </w:r>
          </w:p>
        </w:tc>
        <w:tc>
          <w:tcPr>
            <w:tcW w:w="1475" w:type="dxa"/>
          </w:tcPr>
          <w:p w:rsidR="003E78BC" w:rsidRPr="0024479E" w:rsidRDefault="0024479E" w:rsidP="0072602A">
            <w:pPr>
              <w:spacing w:line="360" w:lineRule="auto"/>
              <w:rPr>
                <w:rFonts w:ascii="Times New Roman" w:hAnsi="Times New Roman" w:cs="Times New Roman"/>
                <w:sz w:val="20"/>
                <w:szCs w:val="20"/>
              </w:rPr>
            </w:pPr>
            <w:r w:rsidRPr="0024479E">
              <w:rPr>
                <w:rFonts w:ascii="Times New Roman" w:eastAsia="TimesNewRoman" w:hAnsi="Times New Roman" w:cs="Times New Roman"/>
                <w:sz w:val="20"/>
                <w:szCs w:val="20"/>
              </w:rPr>
              <w:t>Agranülositoz</w:t>
            </w:r>
            <w:r w:rsidR="00CF651E">
              <w:rPr>
                <w:rFonts w:ascii="Times New Roman" w:eastAsia="TimesNewRoman" w:hAnsi="Times New Roman" w:cs="Times New Roman"/>
                <w:sz w:val="20"/>
                <w:szCs w:val="20"/>
              </w:rPr>
              <w:t xml:space="preserve"> </w:t>
            </w:r>
            <w:r w:rsidR="003E78BC" w:rsidRPr="0024479E">
              <w:rPr>
                <w:rFonts w:ascii="Times New Roman" w:eastAsia="TimesNewRoman" w:hAnsi="Times New Roman" w:cs="Times New Roman"/>
                <w:sz w:val="20"/>
                <w:szCs w:val="20"/>
              </w:rPr>
              <w:t>pansitopeni</w:t>
            </w:r>
          </w:p>
        </w:tc>
        <w:tc>
          <w:tcPr>
            <w:tcW w:w="1751" w:type="dxa"/>
          </w:tcPr>
          <w:p w:rsidR="003E78BC" w:rsidRPr="0024479E" w:rsidRDefault="003E78BC" w:rsidP="0072602A">
            <w:pPr>
              <w:spacing w:line="360" w:lineRule="auto"/>
              <w:rPr>
                <w:rFonts w:ascii="Times New Roman" w:hAnsi="Times New Roman" w:cs="Times New Roman"/>
                <w:sz w:val="20"/>
                <w:szCs w:val="20"/>
              </w:rPr>
            </w:pPr>
          </w:p>
        </w:tc>
      </w:tr>
      <w:tr w:rsidR="003E78BC" w:rsidRPr="0024479E" w:rsidTr="00CF651E">
        <w:tc>
          <w:tcPr>
            <w:tcW w:w="1809" w:type="dxa"/>
          </w:tcPr>
          <w:p w:rsidR="003E78BC" w:rsidRPr="0024479E" w:rsidRDefault="003E78BC" w:rsidP="0072602A">
            <w:pPr>
              <w:pStyle w:val="Default"/>
              <w:spacing w:line="360" w:lineRule="auto"/>
              <w:rPr>
                <w:sz w:val="20"/>
                <w:szCs w:val="20"/>
              </w:rPr>
            </w:pPr>
            <w:r w:rsidRPr="0024479E">
              <w:rPr>
                <w:b/>
                <w:bCs/>
                <w:sz w:val="20"/>
                <w:szCs w:val="20"/>
              </w:rPr>
              <w:t xml:space="preserve">Metabolizma ve beslenme hastalıkları </w:t>
            </w:r>
          </w:p>
        </w:tc>
        <w:tc>
          <w:tcPr>
            <w:tcW w:w="1276" w:type="dxa"/>
          </w:tcPr>
          <w:p w:rsidR="003E78BC" w:rsidRPr="0024479E" w:rsidRDefault="003E78BC" w:rsidP="0072602A">
            <w:pPr>
              <w:spacing w:line="360" w:lineRule="auto"/>
              <w:rPr>
                <w:rFonts w:ascii="Times New Roman" w:hAnsi="Times New Roman" w:cs="Times New Roman"/>
                <w:sz w:val="20"/>
                <w:szCs w:val="20"/>
              </w:rPr>
            </w:pPr>
          </w:p>
        </w:tc>
        <w:tc>
          <w:tcPr>
            <w:tcW w:w="1559" w:type="dxa"/>
          </w:tcPr>
          <w:p w:rsidR="003E78BC" w:rsidRPr="0024479E" w:rsidRDefault="003E78BC" w:rsidP="0072602A">
            <w:pPr>
              <w:spacing w:line="360" w:lineRule="auto"/>
              <w:rPr>
                <w:rFonts w:ascii="Times New Roman" w:hAnsi="Times New Roman" w:cs="Times New Roman"/>
                <w:sz w:val="20"/>
                <w:szCs w:val="20"/>
              </w:rPr>
            </w:pPr>
          </w:p>
        </w:tc>
        <w:tc>
          <w:tcPr>
            <w:tcW w:w="1418" w:type="dxa"/>
          </w:tcPr>
          <w:p w:rsidR="003E78BC" w:rsidRPr="0024479E" w:rsidRDefault="003E78BC" w:rsidP="0072602A">
            <w:pPr>
              <w:spacing w:line="360" w:lineRule="auto"/>
              <w:rPr>
                <w:rFonts w:ascii="Times New Roman" w:hAnsi="Times New Roman" w:cs="Times New Roman"/>
                <w:sz w:val="20"/>
                <w:szCs w:val="20"/>
              </w:rPr>
            </w:pPr>
          </w:p>
        </w:tc>
        <w:tc>
          <w:tcPr>
            <w:tcW w:w="1475" w:type="dxa"/>
          </w:tcPr>
          <w:p w:rsidR="003E78BC" w:rsidRPr="0024479E" w:rsidRDefault="003E78BC" w:rsidP="0072602A">
            <w:pPr>
              <w:spacing w:line="360" w:lineRule="auto"/>
              <w:rPr>
                <w:rFonts w:ascii="Times New Roman" w:hAnsi="Times New Roman" w:cs="Times New Roman"/>
                <w:sz w:val="20"/>
                <w:szCs w:val="20"/>
              </w:rPr>
            </w:pPr>
          </w:p>
        </w:tc>
        <w:tc>
          <w:tcPr>
            <w:tcW w:w="1751" w:type="dxa"/>
          </w:tcPr>
          <w:p w:rsidR="003E78BC" w:rsidRPr="0024479E" w:rsidRDefault="003E78BC" w:rsidP="0072602A">
            <w:pPr>
              <w:pStyle w:val="Default"/>
              <w:spacing w:line="360" w:lineRule="auto"/>
              <w:rPr>
                <w:sz w:val="20"/>
                <w:szCs w:val="20"/>
              </w:rPr>
            </w:pPr>
            <w:r w:rsidRPr="0024479E">
              <w:rPr>
                <w:sz w:val="20"/>
                <w:szCs w:val="20"/>
              </w:rPr>
              <w:t xml:space="preserve">Hipomagnezemi </w:t>
            </w:r>
          </w:p>
          <w:p w:rsidR="003E78BC" w:rsidRPr="0024479E" w:rsidRDefault="003E78BC" w:rsidP="0072602A">
            <w:pPr>
              <w:spacing w:line="360" w:lineRule="auto"/>
              <w:rPr>
                <w:rFonts w:ascii="Times New Roman" w:hAnsi="Times New Roman" w:cs="Times New Roman"/>
                <w:sz w:val="20"/>
                <w:szCs w:val="20"/>
              </w:rPr>
            </w:pPr>
            <w:r w:rsidRPr="0024479E">
              <w:rPr>
                <w:rFonts w:ascii="Times New Roman" w:hAnsi="Times New Roman" w:cs="Times New Roman"/>
                <w:sz w:val="20"/>
                <w:szCs w:val="20"/>
              </w:rPr>
              <w:t>(Bkz. Bölüm 4.4.)</w:t>
            </w:r>
            <w:r w:rsidRPr="0024479E">
              <w:rPr>
                <w:sz w:val="20"/>
                <w:szCs w:val="20"/>
              </w:rPr>
              <w:t xml:space="preserve"> </w:t>
            </w:r>
          </w:p>
        </w:tc>
      </w:tr>
      <w:tr w:rsidR="003E78BC" w:rsidRPr="0024479E" w:rsidTr="00CF651E">
        <w:tc>
          <w:tcPr>
            <w:tcW w:w="1809" w:type="dxa"/>
          </w:tcPr>
          <w:p w:rsidR="003E78BC" w:rsidRPr="0024479E" w:rsidRDefault="003E78BC" w:rsidP="0072602A">
            <w:pPr>
              <w:autoSpaceDE w:val="0"/>
              <w:autoSpaceDN w:val="0"/>
              <w:adjustRightInd w:val="0"/>
              <w:spacing w:line="360" w:lineRule="auto"/>
              <w:rPr>
                <w:rFonts w:ascii="Times New Roman" w:eastAsia="TimesNewRoman,Bold" w:hAnsi="Times New Roman" w:cs="Times New Roman"/>
                <w:b/>
                <w:bCs/>
                <w:sz w:val="20"/>
                <w:szCs w:val="20"/>
              </w:rPr>
            </w:pPr>
            <w:r w:rsidRPr="0024479E">
              <w:rPr>
                <w:rFonts w:ascii="Times New Roman" w:eastAsia="TimesNewRoman,Bold" w:hAnsi="Times New Roman" w:cs="Times New Roman"/>
                <w:b/>
                <w:bCs/>
                <w:sz w:val="20"/>
                <w:szCs w:val="20"/>
              </w:rPr>
              <w:t>Psikiyatrik hastalıklar</w:t>
            </w:r>
          </w:p>
          <w:p w:rsidR="003E78BC" w:rsidRPr="0024479E" w:rsidRDefault="003E78BC" w:rsidP="0072602A">
            <w:pPr>
              <w:spacing w:line="360" w:lineRule="auto"/>
              <w:rPr>
                <w:rFonts w:ascii="Times New Roman" w:hAnsi="Times New Roman" w:cs="Times New Roman"/>
                <w:sz w:val="20"/>
                <w:szCs w:val="20"/>
              </w:rPr>
            </w:pPr>
          </w:p>
        </w:tc>
        <w:tc>
          <w:tcPr>
            <w:tcW w:w="1276" w:type="dxa"/>
          </w:tcPr>
          <w:p w:rsidR="003E78BC" w:rsidRPr="0024479E" w:rsidRDefault="003E78BC" w:rsidP="0072602A">
            <w:pPr>
              <w:spacing w:line="360" w:lineRule="auto"/>
              <w:rPr>
                <w:rFonts w:ascii="Times New Roman" w:hAnsi="Times New Roman" w:cs="Times New Roman"/>
                <w:sz w:val="20"/>
                <w:szCs w:val="20"/>
              </w:rPr>
            </w:pPr>
          </w:p>
        </w:tc>
        <w:tc>
          <w:tcPr>
            <w:tcW w:w="1559" w:type="dxa"/>
          </w:tcPr>
          <w:p w:rsidR="003E78BC" w:rsidRPr="0024479E" w:rsidRDefault="003E78BC" w:rsidP="0072602A">
            <w:pPr>
              <w:spacing w:line="360" w:lineRule="auto"/>
              <w:rPr>
                <w:rFonts w:ascii="Times New Roman" w:hAnsi="Times New Roman" w:cs="Times New Roman"/>
                <w:sz w:val="20"/>
                <w:szCs w:val="20"/>
              </w:rPr>
            </w:pPr>
            <w:r w:rsidRPr="0024479E">
              <w:rPr>
                <w:rFonts w:ascii="Times New Roman" w:eastAsia="TimesNewRoman" w:hAnsi="Times New Roman" w:cs="Times New Roman"/>
                <w:sz w:val="20"/>
                <w:szCs w:val="20"/>
              </w:rPr>
              <w:t>Depresyon</w:t>
            </w:r>
          </w:p>
        </w:tc>
        <w:tc>
          <w:tcPr>
            <w:tcW w:w="1418" w:type="dxa"/>
          </w:tcPr>
          <w:p w:rsidR="003E78BC" w:rsidRPr="0024479E" w:rsidRDefault="003E78BC" w:rsidP="0072602A">
            <w:pPr>
              <w:spacing w:line="360" w:lineRule="auto"/>
              <w:rPr>
                <w:rFonts w:ascii="Times New Roman" w:eastAsia="TimesNewRoman" w:hAnsi="Times New Roman" w:cs="Times New Roman"/>
                <w:sz w:val="20"/>
                <w:szCs w:val="20"/>
              </w:rPr>
            </w:pPr>
            <w:r w:rsidRPr="0024479E">
              <w:rPr>
                <w:rFonts w:ascii="Times New Roman" w:eastAsia="TimesNewRoman" w:hAnsi="Times New Roman" w:cs="Times New Roman"/>
                <w:sz w:val="20"/>
                <w:szCs w:val="20"/>
              </w:rPr>
              <w:t>İnsomni</w:t>
            </w:r>
            <w:r w:rsidR="00CF651E">
              <w:rPr>
                <w:rFonts w:ascii="Times New Roman" w:eastAsia="TimesNewRoman" w:hAnsi="Times New Roman" w:cs="Times New Roman"/>
                <w:sz w:val="20"/>
                <w:szCs w:val="20"/>
              </w:rPr>
              <w:t>a</w:t>
            </w:r>
            <w:r w:rsidRPr="0024479E">
              <w:rPr>
                <w:rFonts w:ascii="Times New Roman" w:eastAsia="TimesNewRoman" w:hAnsi="Times New Roman" w:cs="Times New Roman"/>
                <w:sz w:val="20"/>
                <w:szCs w:val="20"/>
              </w:rPr>
              <w:t>, halüsinasyon</w:t>
            </w:r>
          </w:p>
          <w:p w:rsidR="003E78BC" w:rsidRPr="0024479E" w:rsidRDefault="003E78BC" w:rsidP="0072602A">
            <w:pPr>
              <w:spacing w:line="360" w:lineRule="auto"/>
              <w:rPr>
                <w:rFonts w:ascii="Times New Roman" w:hAnsi="Times New Roman" w:cs="Times New Roman"/>
                <w:sz w:val="20"/>
                <w:szCs w:val="20"/>
              </w:rPr>
            </w:pPr>
            <w:r w:rsidRPr="0024479E">
              <w:rPr>
                <w:rFonts w:ascii="Times New Roman" w:eastAsia="TimesNewRoman" w:hAnsi="Times New Roman" w:cs="Times New Roman"/>
                <w:sz w:val="20"/>
                <w:szCs w:val="20"/>
              </w:rPr>
              <w:t>konfüzyon</w:t>
            </w:r>
          </w:p>
        </w:tc>
        <w:tc>
          <w:tcPr>
            <w:tcW w:w="1475" w:type="dxa"/>
          </w:tcPr>
          <w:p w:rsidR="003E78BC" w:rsidRPr="0024479E" w:rsidRDefault="003E78BC" w:rsidP="0072602A">
            <w:pPr>
              <w:spacing w:line="360" w:lineRule="auto"/>
              <w:rPr>
                <w:rFonts w:ascii="Times New Roman" w:hAnsi="Times New Roman" w:cs="Times New Roman"/>
                <w:sz w:val="20"/>
                <w:szCs w:val="20"/>
              </w:rPr>
            </w:pPr>
          </w:p>
        </w:tc>
        <w:tc>
          <w:tcPr>
            <w:tcW w:w="1751" w:type="dxa"/>
          </w:tcPr>
          <w:p w:rsidR="003E78BC" w:rsidRPr="0024479E" w:rsidRDefault="003E78BC" w:rsidP="0072602A">
            <w:pPr>
              <w:spacing w:line="360" w:lineRule="auto"/>
              <w:rPr>
                <w:rFonts w:ascii="Times New Roman" w:hAnsi="Times New Roman" w:cs="Times New Roman"/>
                <w:sz w:val="20"/>
                <w:szCs w:val="20"/>
              </w:rPr>
            </w:pPr>
          </w:p>
        </w:tc>
      </w:tr>
      <w:tr w:rsidR="003E78BC" w:rsidRPr="0024479E" w:rsidTr="00CF651E">
        <w:tc>
          <w:tcPr>
            <w:tcW w:w="1809" w:type="dxa"/>
          </w:tcPr>
          <w:p w:rsidR="003E78BC" w:rsidRPr="0024479E" w:rsidRDefault="003E78BC" w:rsidP="0072602A">
            <w:pPr>
              <w:autoSpaceDE w:val="0"/>
              <w:autoSpaceDN w:val="0"/>
              <w:adjustRightInd w:val="0"/>
              <w:spacing w:line="360" w:lineRule="auto"/>
              <w:rPr>
                <w:rFonts w:ascii="Times New Roman" w:eastAsia="TimesNewRoman,Bold" w:hAnsi="Times New Roman" w:cs="Times New Roman"/>
                <w:b/>
                <w:bCs/>
                <w:sz w:val="20"/>
                <w:szCs w:val="20"/>
              </w:rPr>
            </w:pPr>
            <w:r w:rsidRPr="0024479E">
              <w:rPr>
                <w:rFonts w:ascii="Times New Roman" w:eastAsia="TimesNewRoman,Bold" w:hAnsi="Times New Roman" w:cs="Times New Roman"/>
                <w:b/>
                <w:bCs/>
                <w:sz w:val="20"/>
                <w:szCs w:val="20"/>
              </w:rPr>
              <w:t>Sinir sistemi hastalıkları</w:t>
            </w:r>
          </w:p>
          <w:p w:rsidR="003E78BC" w:rsidRPr="0024479E" w:rsidRDefault="003E78BC" w:rsidP="0072602A">
            <w:pPr>
              <w:spacing w:line="360" w:lineRule="auto"/>
              <w:rPr>
                <w:rFonts w:ascii="Times New Roman" w:hAnsi="Times New Roman" w:cs="Times New Roman"/>
                <w:sz w:val="20"/>
                <w:szCs w:val="20"/>
              </w:rPr>
            </w:pPr>
          </w:p>
        </w:tc>
        <w:tc>
          <w:tcPr>
            <w:tcW w:w="1276" w:type="dxa"/>
          </w:tcPr>
          <w:p w:rsidR="003E78BC" w:rsidRPr="0024479E" w:rsidRDefault="003E78BC" w:rsidP="0072602A">
            <w:pPr>
              <w:spacing w:line="360" w:lineRule="auto"/>
              <w:rPr>
                <w:rFonts w:ascii="Times New Roman" w:hAnsi="Times New Roman" w:cs="Times New Roman"/>
                <w:sz w:val="20"/>
                <w:szCs w:val="20"/>
              </w:rPr>
            </w:pPr>
            <w:r w:rsidRPr="0024479E">
              <w:rPr>
                <w:rFonts w:ascii="Times New Roman" w:eastAsia="TimesNewRoman" w:hAnsi="Times New Roman" w:cs="Times New Roman"/>
                <w:sz w:val="20"/>
                <w:szCs w:val="20"/>
              </w:rPr>
              <w:t>Baş ağrısı, baş dönmesi</w:t>
            </w:r>
          </w:p>
        </w:tc>
        <w:tc>
          <w:tcPr>
            <w:tcW w:w="1559" w:type="dxa"/>
          </w:tcPr>
          <w:p w:rsidR="003E78BC" w:rsidRPr="0024479E" w:rsidRDefault="003E78BC" w:rsidP="0072602A">
            <w:pPr>
              <w:spacing w:line="360" w:lineRule="auto"/>
              <w:rPr>
                <w:rFonts w:ascii="Times New Roman" w:hAnsi="Times New Roman" w:cs="Times New Roman"/>
                <w:sz w:val="20"/>
                <w:szCs w:val="20"/>
              </w:rPr>
            </w:pPr>
          </w:p>
        </w:tc>
        <w:tc>
          <w:tcPr>
            <w:tcW w:w="1418" w:type="dxa"/>
          </w:tcPr>
          <w:p w:rsidR="003E78BC" w:rsidRPr="0024479E" w:rsidRDefault="003E78BC" w:rsidP="0072602A">
            <w:pPr>
              <w:spacing w:line="360" w:lineRule="auto"/>
              <w:rPr>
                <w:rFonts w:ascii="Times New Roman" w:hAnsi="Times New Roman" w:cs="Times New Roman"/>
                <w:sz w:val="20"/>
                <w:szCs w:val="20"/>
              </w:rPr>
            </w:pPr>
            <w:r w:rsidRPr="0024479E">
              <w:rPr>
                <w:rFonts w:ascii="Times New Roman" w:eastAsia="TimesNewRoman" w:hAnsi="Times New Roman" w:cs="Times New Roman"/>
                <w:sz w:val="20"/>
                <w:szCs w:val="20"/>
              </w:rPr>
              <w:t>huzursuzluk, vertigo, parestezi, somnolans, tremor</w:t>
            </w:r>
          </w:p>
        </w:tc>
        <w:tc>
          <w:tcPr>
            <w:tcW w:w="1475" w:type="dxa"/>
          </w:tcPr>
          <w:p w:rsidR="003E78BC" w:rsidRPr="0024479E" w:rsidRDefault="003E78BC" w:rsidP="0072602A">
            <w:pPr>
              <w:spacing w:line="360" w:lineRule="auto"/>
              <w:rPr>
                <w:rFonts w:ascii="Times New Roman" w:hAnsi="Times New Roman" w:cs="Times New Roman"/>
                <w:sz w:val="20"/>
                <w:szCs w:val="20"/>
              </w:rPr>
            </w:pPr>
          </w:p>
        </w:tc>
        <w:tc>
          <w:tcPr>
            <w:tcW w:w="1751" w:type="dxa"/>
          </w:tcPr>
          <w:p w:rsidR="003E78BC" w:rsidRPr="0024479E" w:rsidRDefault="003E78BC" w:rsidP="0072602A">
            <w:pPr>
              <w:spacing w:line="360" w:lineRule="auto"/>
              <w:rPr>
                <w:rFonts w:ascii="Times New Roman" w:hAnsi="Times New Roman" w:cs="Times New Roman"/>
                <w:sz w:val="20"/>
                <w:szCs w:val="20"/>
              </w:rPr>
            </w:pPr>
          </w:p>
        </w:tc>
      </w:tr>
      <w:tr w:rsidR="003E78BC" w:rsidRPr="0024479E" w:rsidTr="00CF651E">
        <w:tc>
          <w:tcPr>
            <w:tcW w:w="1809" w:type="dxa"/>
          </w:tcPr>
          <w:p w:rsidR="003E78BC" w:rsidRPr="0024479E" w:rsidRDefault="003E78BC" w:rsidP="0072602A">
            <w:pPr>
              <w:autoSpaceDE w:val="0"/>
              <w:autoSpaceDN w:val="0"/>
              <w:adjustRightInd w:val="0"/>
              <w:spacing w:line="360" w:lineRule="auto"/>
              <w:rPr>
                <w:rFonts w:ascii="Times New Roman" w:eastAsia="TimesNewRoman,Bold" w:hAnsi="Times New Roman" w:cs="Times New Roman"/>
                <w:b/>
                <w:bCs/>
                <w:sz w:val="20"/>
                <w:szCs w:val="20"/>
              </w:rPr>
            </w:pPr>
            <w:r w:rsidRPr="0024479E">
              <w:rPr>
                <w:rFonts w:ascii="Times New Roman" w:eastAsia="TimesNewRoman,Bold" w:hAnsi="Times New Roman" w:cs="Times New Roman"/>
                <w:b/>
                <w:bCs/>
                <w:sz w:val="20"/>
                <w:szCs w:val="20"/>
              </w:rPr>
              <w:t>Göz hastalıkları</w:t>
            </w:r>
          </w:p>
          <w:p w:rsidR="003E78BC" w:rsidRPr="0024479E" w:rsidRDefault="003E78BC" w:rsidP="0072602A">
            <w:pPr>
              <w:spacing w:line="360" w:lineRule="auto"/>
              <w:rPr>
                <w:rFonts w:ascii="Times New Roman" w:hAnsi="Times New Roman" w:cs="Times New Roman"/>
                <w:sz w:val="20"/>
                <w:szCs w:val="20"/>
              </w:rPr>
            </w:pPr>
          </w:p>
        </w:tc>
        <w:tc>
          <w:tcPr>
            <w:tcW w:w="1276" w:type="dxa"/>
          </w:tcPr>
          <w:p w:rsidR="003E78BC" w:rsidRPr="0024479E" w:rsidRDefault="003E78BC" w:rsidP="0072602A">
            <w:pPr>
              <w:spacing w:line="360" w:lineRule="auto"/>
              <w:rPr>
                <w:rFonts w:ascii="Times New Roman" w:hAnsi="Times New Roman" w:cs="Times New Roman"/>
                <w:sz w:val="20"/>
                <w:szCs w:val="20"/>
              </w:rPr>
            </w:pPr>
          </w:p>
        </w:tc>
        <w:tc>
          <w:tcPr>
            <w:tcW w:w="1559" w:type="dxa"/>
          </w:tcPr>
          <w:p w:rsidR="003E78BC" w:rsidRPr="0024479E" w:rsidRDefault="003E78BC" w:rsidP="0072602A">
            <w:pPr>
              <w:spacing w:line="360" w:lineRule="auto"/>
              <w:rPr>
                <w:rFonts w:ascii="Times New Roman" w:hAnsi="Times New Roman" w:cs="Times New Roman"/>
                <w:sz w:val="20"/>
                <w:szCs w:val="20"/>
              </w:rPr>
            </w:pPr>
          </w:p>
        </w:tc>
        <w:tc>
          <w:tcPr>
            <w:tcW w:w="1418" w:type="dxa"/>
          </w:tcPr>
          <w:p w:rsidR="003E78BC" w:rsidRPr="0024479E" w:rsidRDefault="003E78BC" w:rsidP="0072602A">
            <w:pPr>
              <w:spacing w:line="360" w:lineRule="auto"/>
              <w:rPr>
                <w:rFonts w:ascii="Times New Roman" w:hAnsi="Times New Roman" w:cs="Times New Roman"/>
                <w:sz w:val="20"/>
                <w:szCs w:val="20"/>
              </w:rPr>
            </w:pPr>
            <w:r w:rsidRPr="0024479E">
              <w:rPr>
                <w:rFonts w:ascii="Times New Roman" w:eastAsia="TimesNewRoman" w:hAnsi="Times New Roman" w:cs="Times New Roman"/>
                <w:sz w:val="20"/>
                <w:szCs w:val="20"/>
              </w:rPr>
              <w:t>Görme bozuklukları</w:t>
            </w:r>
          </w:p>
        </w:tc>
        <w:tc>
          <w:tcPr>
            <w:tcW w:w="1475" w:type="dxa"/>
          </w:tcPr>
          <w:p w:rsidR="003E78BC" w:rsidRPr="0024479E" w:rsidRDefault="003E78BC" w:rsidP="0072602A">
            <w:pPr>
              <w:spacing w:line="360" w:lineRule="auto"/>
              <w:rPr>
                <w:rFonts w:ascii="Times New Roman" w:hAnsi="Times New Roman" w:cs="Times New Roman"/>
                <w:sz w:val="20"/>
                <w:szCs w:val="20"/>
              </w:rPr>
            </w:pPr>
          </w:p>
        </w:tc>
        <w:tc>
          <w:tcPr>
            <w:tcW w:w="1751" w:type="dxa"/>
          </w:tcPr>
          <w:p w:rsidR="003E78BC" w:rsidRPr="0024479E" w:rsidRDefault="003E78BC" w:rsidP="0072602A">
            <w:pPr>
              <w:spacing w:line="360" w:lineRule="auto"/>
              <w:rPr>
                <w:rFonts w:ascii="Times New Roman" w:hAnsi="Times New Roman" w:cs="Times New Roman"/>
                <w:sz w:val="20"/>
                <w:szCs w:val="20"/>
              </w:rPr>
            </w:pPr>
          </w:p>
        </w:tc>
      </w:tr>
      <w:tr w:rsidR="003E78BC" w:rsidRPr="0024479E" w:rsidTr="00CF651E">
        <w:tc>
          <w:tcPr>
            <w:tcW w:w="1809" w:type="dxa"/>
          </w:tcPr>
          <w:p w:rsidR="003E78BC" w:rsidRPr="0024479E" w:rsidRDefault="003E78BC" w:rsidP="0072602A">
            <w:pPr>
              <w:autoSpaceDE w:val="0"/>
              <w:autoSpaceDN w:val="0"/>
              <w:adjustRightInd w:val="0"/>
              <w:spacing w:line="360" w:lineRule="auto"/>
              <w:rPr>
                <w:rFonts w:ascii="Times New Roman" w:eastAsia="TimesNewRoman,Bold" w:hAnsi="Times New Roman" w:cs="Times New Roman"/>
                <w:b/>
                <w:bCs/>
                <w:sz w:val="20"/>
                <w:szCs w:val="20"/>
              </w:rPr>
            </w:pPr>
            <w:r w:rsidRPr="0024479E">
              <w:rPr>
                <w:rFonts w:ascii="Times New Roman" w:eastAsia="TimesNewRoman,Bold" w:hAnsi="Times New Roman" w:cs="Times New Roman"/>
                <w:b/>
                <w:bCs/>
                <w:sz w:val="20"/>
                <w:szCs w:val="20"/>
              </w:rPr>
              <w:t>Gastrointestinal hastalıklar</w:t>
            </w:r>
          </w:p>
          <w:p w:rsidR="003E78BC" w:rsidRDefault="003E78BC" w:rsidP="0072602A">
            <w:pPr>
              <w:spacing w:line="360" w:lineRule="auto"/>
              <w:rPr>
                <w:rFonts w:ascii="Times New Roman" w:hAnsi="Times New Roman" w:cs="Times New Roman"/>
                <w:sz w:val="20"/>
                <w:szCs w:val="20"/>
              </w:rPr>
            </w:pPr>
          </w:p>
          <w:p w:rsidR="00490F47" w:rsidRDefault="00490F47" w:rsidP="0072602A">
            <w:pPr>
              <w:spacing w:line="360" w:lineRule="auto"/>
              <w:rPr>
                <w:rFonts w:ascii="Times New Roman" w:hAnsi="Times New Roman" w:cs="Times New Roman"/>
                <w:sz w:val="20"/>
                <w:szCs w:val="20"/>
              </w:rPr>
            </w:pPr>
          </w:p>
          <w:p w:rsidR="00490F47" w:rsidRDefault="00490F47" w:rsidP="0072602A">
            <w:pPr>
              <w:spacing w:line="360" w:lineRule="auto"/>
              <w:rPr>
                <w:rFonts w:ascii="Times New Roman" w:hAnsi="Times New Roman" w:cs="Times New Roman"/>
                <w:sz w:val="20"/>
                <w:szCs w:val="20"/>
              </w:rPr>
            </w:pPr>
          </w:p>
          <w:p w:rsidR="00490F47" w:rsidRDefault="00490F47" w:rsidP="0072602A">
            <w:pPr>
              <w:spacing w:line="360" w:lineRule="auto"/>
              <w:rPr>
                <w:rFonts w:ascii="Times New Roman" w:hAnsi="Times New Roman" w:cs="Times New Roman"/>
                <w:sz w:val="20"/>
                <w:szCs w:val="20"/>
              </w:rPr>
            </w:pPr>
          </w:p>
          <w:p w:rsidR="00490F47" w:rsidRDefault="00490F47" w:rsidP="0072602A">
            <w:pPr>
              <w:spacing w:line="360" w:lineRule="auto"/>
              <w:rPr>
                <w:rFonts w:ascii="Times New Roman" w:hAnsi="Times New Roman" w:cs="Times New Roman"/>
                <w:sz w:val="20"/>
                <w:szCs w:val="20"/>
              </w:rPr>
            </w:pPr>
          </w:p>
          <w:p w:rsidR="00490F47" w:rsidRDefault="00490F47" w:rsidP="0072602A">
            <w:pPr>
              <w:spacing w:line="360" w:lineRule="auto"/>
              <w:rPr>
                <w:rFonts w:ascii="Times New Roman" w:hAnsi="Times New Roman" w:cs="Times New Roman"/>
                <w:sz w:val="20"/>
                <w:szCs w:val="20"/>
              </w:rPr>
            </w:pPr>
          </w:p>
          <w:p w:rsidR="00490F47" w:rsidRDefault="00490F47" w:rsidP="0072602A">
            <w:pPr>
              <w:spacing w:line="360" w:lineRule="auto"/>
              <w:rPr>
                <w:rFonts w:ascii="Times New Roman" w:hAnsi="Times New Roman" w:cs="Times New Roman"/>
                <w:sz w:val="20"/>
                <w:szCs w:val="20"/>
              </w:rPr>
            </w:pPr>
          </w:p>
          <w:p w:rsidR="00490F47" w:rsidRDefault="00490F47" w:rsidP="0072602A">
            <w:pPr>
              <w:spacing w:line="360" w:lineRule="auto"/>
              <w:rPr>
                <w:rFonts w:ascii="Times New Roman" w:hAnsi="Times New Roman" w:cs="Times New Roman"/>
                <w:sz w:val="20"/>
                <w:szCs w:val="20"/>
              </w:rPr>
            </w:pPr>
          </w:p>
          <w:p w:rsidR="00490F47" w:rsidRPr="0024479E" w:rsidRDefault="00490F47" w:rsidP="0072602A">
            <w:pPr>
              <w:spacing w:line="360" w:lineRule="auto"/>
              <w:rPr>
                <w:rFonts w:ascii="Times New Roman" w:hAnsi="Times New Roman" w:cs="Times New Roman"/>
                <w:sz w:val="20"/>
                <w:szCs w:val="20"/>
              </w:rPr>
            </w:pPr>
          </w:p>
        </w:tc>
        <w:tc>
          <w:tcPr>
            <w:tcW w:w="1276" w:type="dxa"/>
          </w:tcPr>
          <w:p w:rsidR="003E78BC" w:rsidRPr="0024479E" w:rsidRDefault="0024479E" w:rsidP="0072602A">
            <w:pPr>
              <w:spacing w:line="360" w:lineRule="auto"/>
              <w:rPr>
                <w:rFonts w:ascii="Times New Roman" w:hAnsi="Times New Roman" w:cs="Times New Roman"/>
                <w:sz w:val="20"/>
                <w:szCs w:val="20"/>
              </w:rPr>
            </w:pPr>
            <w:r w:rsidRPr="0024479E">
              <w:rPr>
                <w:rFonts w:ascii="Times New Roman" w:eastAsia="TimesNewRoman" w:hAnsi="Times New Roman" w:cs="Times New Roman"/>
                <w:sz w:val="20"/>
                <w:szCs w:val="20"/>
              </w:rPr>
              <w:t>Bulantı, diyare, karın ağrısı, konstipasyon, kusma, flatulans, ağız ve boğaz kuruluğu</w:t>
            </w:r>
          </w:p>
        </w:tc>
        <w:tc>
          <w:tcPr>
            <w:tcW w:w="1559" w:type="dxa"/>
          </w:tcPr>
          <w:p w:rsidR="003E78BC" w:rsidRPr="0024479E" w:rsidRDefault="003E78BC" w:rsidP="0072602A">
            <w:pPr>
              <w:spacing w:line="360" w:lineRule="auto"/>
              <w:rPr>
                <w:rFonts w:ascii="Times New Roman" w:hAnsi="Times New Roman" w:cs="Times New Roman"/>
                <w:sz w:val="20"/>
                <w:szCs w:val="20"/>
              </w:rPr>
            </w:pPr>
          </w:p>
        </w:tc>
        <w:tc>
          <w:tcPr>
            <w:tcW w:w="1418" w:type="dxa"/>
          </w:tcPr>
          <w:p w:rsidR="003E78BC" w:rsidRPr="0024479E" w:rsidRDefault="0024479E" w:rsidP="0072602A">
            <w:pPr>
              <w:spacing w:line="360" w:lineRule="auto"/>
              <w:rPr>
                <w:rFonts w:ascii="Times New Roman" w:hAnsi="Times New Roman" w:cs="Times New Roman"/>
                <w:sz w:val="20"/>
                <w:szCs w:val="20"/>
              </w:rPr>
            </w:pPr>
            <w:r w:rsidRPr="0024479E">
              <w:rPr>
                <w:rFonts w:ascii="Times New Roman" w:eastAsia="TimesNewRoman" w:hAnsi="Times New Roman" w:cs="Times New Roman"/>
                <w:sz w:val="20"/>
                <w:szCs w:val="20"/>
              </w:rPr>
              <w:t>Glosit, özofaguz kandidiyazı, pankreatit tat alma bozukluğu</w:t>
            </w:r>
          </w:p>
        </w:tc>
        <w:tc>
          <w:tcPr>
            <w:tcW w:w="1475" w:type="dxa"/>
          </w:tcPr>
          <w:p w:rsidR="003E78BC" w:rsidRPr="0024479E" w:rsidRDefault="0024479E" w:rsidP="0072602A">
            <w:pPr>
              <w:spacing w:line="360" w:lineRule="auto"/>
              <w:rPr>
                <w:rFonts w:ascii="Times New Roman" w:hAnsi="Times New Roman" w:cs="Times New Roman"/>
                <w:sz w:val="20"/>
                <w:szCs w:val="20"/>
              </w:rPr>
            </w:pPr>
            <w:r w:rsidRPr="0024479E">
              <w:rPr>
                <w:rFonts w:ascii="Times New Roman" w:eastAsia="TimesNewRoman" w:hAnsi="Times New Roman" w:cs="Times New Roman"/>
                <w:sz w:val="20"/>
                <w:szCs w:val="20"/>
              </w:rPr>
              <w:t>Kolit, stomatit</w:t>
            </w:r>
          </w:p>
        </w:tc>
        <w:tc>
          <w:tcPr>
            <w:tcW w:w="1751" w:type="dxa"/>
          </w:tcPr>
          <w:p w:rsidR="003E78BC" w:rsidRPr="0024479E" w:rsidRDefault="003E78BC" w:rsidP="0072602A">
            <w:pPr>
              <w:spacing w:line="360" w:lineRule="auto"/>
              <w:rPr>
                <w:rFonts w:ascii="Times New Roman" w:hAnsi="Times New Roman" w:cs="Times New Roman"/>
                <w:sz w:val="20"/>
                <w:szCs w:val="20"/>
              </w:rPr>
            </w:pPr>
          </w:p>
        </w:tc>
      </w:tr>
      <w:tr w:rsidR="003E78BC" w:rsidRPr="0024479E" w:rsidTr="00CF651E">
        <w:tc>
          <w:tcPr>
            <w:tcW w:w="1809" w:type="dxa"/>
          </w:tcPr>
          <w:p w:rsidR="0024479E" w:rsidRPr="0024479E" w:rsidRDefault="0024479E" w:rsidP="0072602A">
            <w:pPr>
              <w:autoSpaceDE w:val="0"/>
              <w:autoSpaceDN w:val="0"/>
              <w:adjustRightInd w:val="0"/>
              <w:spacing w:line="360" w:lineRule="auto"/>
              <w:rPr>
                <w:rFonts w:ascii="Times New Roman" w:eastAsia="TimesNewRoman,Bold" w:hAnsi="Times New Roman" w:cs="Times New Roman"/>
                <w:b/>
                <w:bCs/>
                <w:sz w:val="20"/>
                <w:szCs w:val="20"/>
              </w:rPr>
            </w:pPr>
            <w:r w:rsidRPr="0024479E">
              <w:rPr>
                <w:rFonts w:ascii="Times New Roman" w:eastAsia="TimesNewRoman,Bold" w:hAnsi="Times New Roman" w:cs="Times New Roman"/>
                <w:b/>
                <w:bCs/>
                <w:sz w:val="20"/>
                <w:szCs w:val="20"/>
              </w:rPr>
              <w:lastRenderedPageBreak/>
              <w:t>Hepato-bilier hastalıklar</w:t>
            </w:r>
          </w:p>
          <w:p w:rsidR="003E78BC" w:rsidRPr="0024479E" w:rsidRDefault="003E78BC" w:rsidP="0072602A">
            <w:pPr>
              <w:spacing w:line="360" w:lineRule="auto"/>
              <w:rPr>
                <w:rFonts w:ascii="Times New Roman" w:hAnsi="Times New Roman" w:cs="Times New Roman"/>
                <w:sz w:val="20"/>
                <w:szCs w:val="20"/>
              </w:rPr>
            </w:pPr>
          </w:p>
        </w:tc>
        <w:tc>
          <w:tcPr>
            <w:tcW w:w="1276" w:type="dxa"/>
          </w:tcPr>
          <w:p w:rsidR="003E78BC" w:rsidRPr="0024479E" w:rsidRDefault="0024479E" w:rsidP="0072602A">
            <w:pPr>
              <w:spacing w:line="360" w:lineRule="auto"/>
              <w:rPr>
                <w:rFonts w:ascii="Times New Roman" w:hAnsi="Times New Roman" w:cs="Times New Roman"/>
                <w:sz w:val="20"/>
                <w:szCs w:val="20"/>
              </w:rPr>
            </w:pPr>
            <w:r w:rsidRPr="0024479E">
              <w:rPr>
                <w:rFonts w:ascii="Times New Roman" w:eastAsia="TimesNewRoman" w:hAnsi="Times New Roman" w:cs="Times New Roman"/>
                <w:sz w:val="20"/>
                <w:szCs w:val="20"/>
              </w:rPr>
              <w:t>Karaciğer enzim seviyesinde artış</w:t>
            </w:r>
          </w:p>
        </w:tc>
        <w:tc>
          <w:tcPr>
            <w:tcW w:w="1559" w:type="dxa"/>
          </w:tcPr>
          <w:p w:rsidR="003E78BC" w:rsidRPr="0024479E" w:rsidRDefault="003E78BC" w:rsidP="0072602A">
            <w:pPr>
              <w:spacing w:line="360" w:lineRule="auto"/>
              <w:rPr>
                <w:rFonts w:ascii="Times New Roman" w:hAnsi="Times New Roman" w:cs="Times New Roman"/>
                <w:sz w:val="20"/>
                <w:szCs w:val="20"/>
              </w:rPr>
            </w:pPr>
          </w:p>
        </w:tc>
        <w:tc>
          <w:tcPr>
            <w:tcW w:w="1418" w:type="dxa"/>
          </w:tcPr>
          <w:p w:rsidR="003E78BC" w:rsidRPr="0024479E" w:rsidRDefault="0024479E" w:rsidP="0072602A">
            <w:pPr>
              <w:spacing w:line="360" w:lineRule="auto"/>
              <w:rPr>
                <w:rFonts w:ascii="Times New Roman" w:hAnsi="Times New Roman" w:cs="Times New Roman"/>
                <w:sz w:val="20"/>
                <w:szCs w:val="20"/>
              </w:rPr>
            </w:pPr>
            <w:r w:rsidRPr="0024479E">
              <w:rPr>
                <w:rFonts w:ascii="Times New Roman" w:eastAsia="TimesNewRoman" w:hAnsi="Times New Roman" w:cs="Times New Roman"/>
                <w:sz w:val="20"/>
                <w:szCs w:val="20"/>
              </w:rPr>
              <w:t>Hepatit, sarılık</w:t>
            </w:r>
          </w:p>
        </w:tc>
        <w:tc>
          <w:tcPr>
            <w:tcW w:w="1475" w:type="dxa"/>
          </w:tcPr>
          <w:p w:rsidR="003E78BC" w:rsidRPr="0024479E" w:rsidRDefault="003E78BC" w:rsidP="0072602A">
            <w:pPr>
              <w:spacing w:line="360" w:lineRule="auto"/>
              <w:rPr>
                <w:rFonts w:ascii="Times New Roman" w:hAnsi="Times New Roman" w:cs="Times New Roman"/>
                <w:sz w:val="20"/>
                <w:szCs w:val="20"/>
              </w:rPr>
            </w:pPr>
          </w:p>
        </w:tc>
        <w:tc>
          <w:tcPr>
            <w:tcW w:w="1751" w:type="dxa"/>
          </w:tcPr>
          <w:p w:rsidR="003E78BC" w:rsidRPr="0024479E" w:rsidRDefault="003E78BC" w:rsidP="0072602A">
            <w:pPr>
              <w:spacing w:line="360" w:lineRule="auto"/>
              <w:rPr>
                <w:rFonts w:ascii="Times New Roman" w:hAnsi="Times New Roman" w:cs="Times New Roman"/>
                <w:sz w:val="20"/>
                <w:szCs w:val="20"/>
              </w:rPr>
            </w:pPr>
          </w:p>
        </w:tc>
      </w:tr>
      <w:tr w:rsidR="003E78BC" w:rsidRPr="0024479E" w:rsidTr="00CF651E">
        <w:tc>
          <w:tcPr>
            <w:tcW w:w="1809" w:type="dxa"/>
          </w:tcPr>
          <w:p w:rsidR="0024479E" w:rsidRPr="0024479E" w:rsidRDefault="0024479E" w:rsidP="0072602A">
            <w:pPr>
              <w:autoSpaceDE w:val="0"/>
              <w:autoSpaceDN w:val="0"/>
              <w:adjustRightInd w:val="0"/>
              <w:spacing w:line="360" w:lineRule="auto"/>
              <w:rPr>
                <w:rFonts w:ascii="Times New Roman" w:eastAsia="TimesNewRoman,Bold" w:hAnsi="Times New Roman" w:cs="Times New Roman"/>
                <w:b/>
                <w:bCs/>
                <w:sz w:val="20"/>
                <w:szCs w:val="20"/>
              </w:rPr>
            </w:pPr>
            <w:r w:rsidRPr="0024479E">
              <w:rPr>
                <w:rFonts w:ascii="Times New Roman" w:eastAsia="TimesNewRoman,Bold" w:hAnsi="Times New Roman" w:cs="Times New Roman"/>
                <w:b/>
                <w:bCs/>
                <w:sz w:val="20"/>
                <w:szCs w:val="20"/>
              </w:rPr>
              <w:t>Deri ve deri altı doku hastalıkları</w:t>
            </w:r>
          </w:p>
          <w:p w:rsidR="003E78BC" w:rsidRPr="0024479E" w:rsidRDefault="003E78BC" w:rsidP="0072602A">
            <w:pPr>
              <w:spacing w:line="360" w:lineRule="auto"/>
              <w:rPr>
                <w:rFonts w:ascii="Times New Roman" w:hAnsi="Times New Roman" w:cs="Times New Roman"/>
                <w:sz w:val="20"/>
                <w:szCs w:val="20"/>
              </w:rPr>
            </w:pPr>
          </w:p>
        </w:tc>
        <w:tc>
          <w:tcPr>
            <w:tcW w:w="1276" w:type="dxa"/>
          </w:tcPr>
          <w:p w:rsidR="003E78BC" w:rsidRPr="0024479E" w:rsidRDefault="0024479E" w:rsidP="0072602A">
            <w:pPr>
              <w:spacing w:line="360" w:lineRule="auto"/>
              <w:rPr>
                <w:rFonts w:ascii="Times New Roman" w:hAnsi="Times New Roman" w:cs="Times New Roman"/>
                <w:sz w:val="20"/>
                <w:szCs w:val="20"/>
              </w:rPr>
            </w:pPr>
            <w:r w:rsidRPr="0024479E">
              <w:rPr>
                <w:rFonts w:ascii="Times New Roman" w:eastAsia="TimesNewRoman" w:hAnsi="Times New Roman" w:cs="Times New Roman"/>
                <w:sz w:val="20"/>
                <w:szCs w:val="20"/>
              </w:rPr>
              <w:t>Üritiker, kaşıntı, kızarıklık</w:t>
            </w:r>
          </w:p>
        </w:tc>
        <w:tc>
          <w:tcPr>
            <w:tcW w:w="1559" w:type="dxa"/>
          </w:tcPr>
          <w:p w:rsidR="003E78BC" w:rsidRPr="0024479E" w:rsidRDefault="003E78BC" w:rsidP="0072602A">
            <w:pPr>
              <w:spacing w:line="360" w:lineRule="auto"/>
              <w:rPr>
                <w:rFonts w:ascii="Times New Roman" w:hAnsi="Times New Roman" w:cs="Times New Roman"/>
                <w:sz w:val="20"/>
                <w:szCs w:val="20"/>
              </w:rPr>
            </w:pPr>
          </w:p>
        </w:tc>
        <w:tc>
          <w:tcPr>
            <w:tcW w:w="1418" w:type="dxa"/>
          </w:tcPr>
          <w:p w:rsidR="003E78BC" w:rsidRPr="0024479E" w:rsidRDefault="0024479E" w:rsidP="0072602A">
            <w:pPr>
              <w:spacing w:line="360" w:lineRule="auto"/>
              <w:rPr>
                <w:rFonts w:ascii="Times New Roman" w:hAnsi="Times New Roman" w:cs="Times New Roman"/>
                <w:sz w:val="20"/>
                <w:szCs w:val="20"/>
              </w:rPr>
            </w:pPr>
            <w:r w:rsidRPr="0024479E">
              <w:rPr>
                <w:rFonts w:ascii="Times New Roman" w:eastAsia="TimesNewRoman" w:hAnsi="Times New Roman" w:cs="Times New Roman"/>
                <w:sz w:val="20"/>
                <w:szCs w:val="20"/>
              </w:rPr>
              <w:t>Peteşi, purpura, eritrema multiforme fotoduyarlılık</w:t>
            </w:r>
          </w:p>
        </w:tc>
        <w:tc>
          <w:tcPr>
            <w:tcW w:w="1475" w:type="dxa"/>
          </w:tcPr>
          <w:p w:rsidR="003E78BC" w:rsidRPr="0024479E" w:rsidRDefault="0024479E" w:rsidP="0072602A">
            <w:pPr>
              <w:spacing w:line="360" w:lineRule="auto"/>
              <w:rPr>
                <w:rFonts w:ascii="Times New Roman" w:hAnsi="Times New Roman" w:cs="Times New Roman"/>
                <w:sz w:val="20"/>
                <w:szCs w:val="20"/>
              </w:rPr>
            </w:pPr>
            <w:r w:rsidRPr="0024479E">
              <w:rPr>
                <w:rFonts w:ascii="Times New Roman" w:eastAsia="TimesNewRoman" w:hAnsi="Times New Roman" w:cs="Times New Roman"/>
                <w:sz w:val="20"/>
                <w:szCs w:val="20"/>
              </w:rPr>
              <w:t>Stevens-Johnson Sendromu, toksik epidermal nekroliz</w:t>
            </w:r>
          </w:p>
        </w:tc>
        <w:tc>
          <w:tcPr>
            <w:tcW w:w="1751" w:type="dxa"/>
          </w:tcPr>
          <w:p w:rsidR="003E78BC" w:rsidRPr="0024479E" w:rsidRDefault="003E78BC" w:rsidP="0072602A">
            <w:pPr>
              <w:spacing w:line="360" w:lineRule="auto"/>
              <w:rPr>
                <w:rFonts w:ascii="Times New Roman" w:hAnsi="Times New Roman" w:cs="Times New Roman"/>
                <w:sz w:val="20"/>
                <w:szCs w:val="20"/>
              </w:rPr>
            </w:pPr>
          </w:p>
        </w:tc>
      </w:tr>
      <w:tr w:rsidR="003E78BC" w:rsidRPr="0024479E" w:rsidTr="00CF651E">
        <w:tc>
          <w:tcPr>
            <w:tcW w:w="1809" w:type="dxa"/>
          </w:tcPr>
          <w:p w:rsidR="003E78BC" w:rsidRPr="0024479E" w:rsidRDefault="0024479E" w:rsidP="0072602A">
            <w:pPr>
              <w:spacing w:line="360" w:lineRule="auto"/>
              <w:rPr>
                <w:rFonts w:ascii="Times New Roman" w:hAnsi="Times New Roman" w:cs="Times New Roman"/>
                <w:b/>
                <w:sz w:val="20"/>
                <w:szCs w:val="20"/>
              </w:rPr>
            </w:pPr>
            <w:r w:rsidRPr="0024479E">
              <w:rPr>
                <w:rFonts w:ascii="Times New Roman" w:hAnsi="Times New Roman" w:cs="Times New Roman"/>
                <w:b/>
                <w:sz w:val="20"/>
                <w:szCs w:val="20"/>
              </w:rPr>
              <w:t>Kas- iskelet bozuklukları, bağ doku ve kemik hastalıkları</w:t>
            </w:r>
          </w:p>
        </w:tc>
        <w:tc>
          <w:tcPr>
            <w:tcW w:w="1276" w:type="dxa"/>
          </w:tcPr>
          <w:p w:rsidR="003E78BC" w:rsidRPr="0024479E" w:rsidRDefault="003E78BC" w:rsidP="0072602A">
            <w:pPr>
              <w:spacing w:line="360" w:lineRule="auto"/>
              <w:rPr>
                <w:rFonts w:ascii="Times New Roman" w:hAnsi="Times New Roman" w:cs="Times New Roman"/>
                <w:sz w:val="20"/>
                <w:szCs w:val="20"/>
              </w:rPr>
            </w:pPr>
          </w:p>
        </w:tc>
        <w:tc>
          <w:tcPr>
            <w:tcW w:w="1559" w:type="dxa"/>
          </w:tcPr>
          <w:p w:rsidR="003E78BC" w:rsidRPr="0024479E" w:rsidRDefault="0024479E" w:rsidP="0072602A">
            <w:pPr>
              <w:spacing w:line="360" w:lineRule="auto"/>
              <w:rPr>
                <w:rFonts w:ascii="Times New Roman" w:hAnsi="Times New Roman" w:cs="Times New Roman"/>
                <w:sz w:val="20"/>
                <w:szCs w:val="20"/>
              </w:rPr>
            </w:pPr>
            <w:r w:rsidRPr="0024479E">
              <w:rPr>
                <w:rFonts w:ascii="Times New Roman" w:hAnsi="Times New Roman" w:cs="Times New Roman"/>
                <w:sz w:val="20"/>
                <w:szCs w:val="20"/>
              </w:rPr>
              <w:t>Artralji, miyalji, kalça, el bileği ya da omurgada kırık (Bkz. Bölüm 4.4)</w:t>
            </w:r>
          </w:p>
        </w:tc>
        <w:tc>
          <w:tcPr>
            <w:tcW w:w="1418" w:type="dxa"/>
          </w:tcPr>
          <w:p w:rsidR="003E78BC" w:rsidRPr="0024479E" w:rsidRDefault="003E78BC" w:rsidP="0072602A">
            <w:pPr>
              <w:spacing w:line="360" w:lineRule="auto"/>
              <w:rPr>
                <w:rFonts w:ascii="Times New Roman" w:hAnsi="Times New Roman" w:cs="Times New Roman"/>
                <w:sz w:val="20"/>
                <w:szCs w:val="20"/>
              </w:rPr>
            </w:pPr>
          </w:p>
        </w:tc>
        <w:tc>
          <w:tcPr>
            <w:tcW w:w="1475" w:type="dxa"/>
          </w:tcPr>
          <w:p w:rsidR="003E78BC" w:rsidRPr="0024479E" w:rsidRDefault="003E78BC" w:rsidP="0072602A">
            <w:pPr>
              <w:spacing w:line="360" w:lineRule="auto"/>
              <w:rPr>
                <w:rFonts w:ascii="Times New Roman" w:hAnsi="Times New Roman" w:cs="Times New Roman"/>
                <w:sz w:val="20"/>
                <w:szCs w:val="20"/>
              </w:rPr>
            </w:pPr>
          </w:p>
        </w:tc>
        <w:tc>
          <w:tcPr>
            <w:tcW w:w="1751" w:type="dxa"/>
          </w:tcPr>
          <w:p w:rsidR="003E78BC" w:rsidRPr="0024479E" w:rsidRDefault="003E78BC" w:rsidP="0072602A">
            <w:pPr>
              <w:spacing w:line="360" w:lineRule="auto"/>
              <w:rPr>
                <w:rFonts w:ascii="Times New Roman" w:hAnsi="Times New Roman" w:cs="Times New Roman"/>
                <w:sz w:val="20"/>
                <w:szCs w:val="20"/>
              </w:rPr>
            </w:pPr>
          </w:p>
        </w:tc>
      </w:tr>
      <w:tr w:rsidR="003E78BC" w:rsidRPr="0024479E" w:rsidTr="00CF651E">
        <w:tc>
          <w:tcPr>
            <w:tcW w:w="1809" w:type="dxa"/>
          </w:tcPr>
          <w:p w:rsidR="003E78BC" w:rsidRPr="0024479E" w:rsidRDefault="0024479E" w:rsidP="0072602A">
            <w:pPr>
              <w:spacing w:line="360" w:lineRule="auto"/>
              <w:rPr>
                <w:rFonts w:ascii="Times New Roman" w:hAnsi="Times New Roman" w:cs="Times New Roman"/>
                <w:b/>
                <w:sz w:val="20"/>
                <w:szCs w:val="20"/>
              </w:rPr>
            </w:pPr>
            <w:r w:rsidRPr="0024479E">
              <w:rPr>
                <w:rFonts w:ascii="Times New Roman" w:hAnsi="Times New Roman" w:cs="Times New Roman"/>
                <w:b/>
                <w:sz w:val="20"/>
                <w:szCs w:val="20"/>
              </w:rPr>
              <w:t>Böbrek ve idrar hastalıkları</w:t>
            </w:r>
          </w:p>
        </w:tc>
        <w:tc>
          <w:tcPr>
            <w:tcW w:w="1276" w:type="dxa"/>
          </w:tcPr>
          <w:p w:rsidR="003E78BC" w:rsidRPr="0024479E" w:rsidRDefault="003E78BC" w:rsidP="0072602A">
            <w:pPr>
              <w:spacing w:line="360" w:lineRule="auto"/>
              <w:rPr>
                <w:rFonts w:ascii="Times New Roman" w:hAnsi="Times New Roman" w:cs="Times New Roman"/>
                <w:sz w:val="20"/>
                <w:szCs w:val="20"/>
              </w:rPr>
            </w:pPr>
          </w:p>
        </w:tc>
        <w:tc>
          <w:tcPr>
            <w:tcW w:w="1559" w:type="dxa"/>
          </w:tcPr>
          <w:p w:rsidR="003E78BC" w:rsidRPr="0024479E" w:rsidRDefault="003E78BC" w:rsidP="0072602A">
            <w:pPr>
              <w:spacing w:line="360" w:lineRule="auto"/>
              <w:rPr>
                <w:rFonts w:ascii="Times New Roman" w:hAnsi="Times New Roman" w:cs="Times New Roman"/>
                <w:sz w:val="20"/>
                <w:szCs w:val="20"/>
              </w:rPr>
            </w:pPr>
          </w:p>
        </w:tc>
        <w:tc>
          <w:tcPr>
            <w:tcW w:w="1418" w:type="dxa"/>
          </w:tcPr>
          <w:p w:rsidR="003E78BC" w:rsidRPr="0024479E" w:rsidRDefault="0024479E" w:rsidP="0072602A">
            <w:pPr>
              <w:spacing w:line="360" w:lineRule="auto"/>
              <w:rPr>
                <w:rFonts w:ascii="Times New Roman" w:hAnsi="Times New Roman" w:cs="Times New Roman"/>
                <w:sz w:val="20"/>
                <w:szCs w:val="20"/>
              </w:rPr>
            </w:pPr>
            <w:r w:rsidRPr="0024479E">
              <w:rPr>
                <w:rFonts w:ascii="Times New Roman" w:eastAsia="TimesNewRoman" w:hAnsi="Times New Roman" w:cs="Times New Roman"/>
                <w:sz w:val="20"/>
                <w:szCs w:val="20"/>
              </w:rPr>
              <w:t>İnterstisyel nefrit</w:t>
            </w:r>
          </w:p>
        </w:tc>
        <w:tc>
          <w:tcPr>
            <w:tcW w:w="1475" w:type="dxa"/>
          </w:tcPr>
          <w:p w:rsidR="003E78BC" w:rsidRPr="0024479E" w:rsidRDefault="003E78BC" w:rsidP="0072602A">
            <w:pPr>
              <w:spacing w:line="360" w:lineRule="auto"/>
              <w:rPr>
                <w:rFonts w:ascii="Times New Roman" w:hAnsi="Times New Roman" w:cs="Times New Roman"/>
                <w:sz w:val="20"/>
                <w:szCs w:val="20"/>
              </w:rPr>
            </w:pPr>
          </w:p>
        </w:tc>
        <w:tc>
          <w:tcPr>
            <w:tcW w:w="1751" w:type="dxa"/>
          </w:tcPr>
          <w:p w:rsidR="003E78BC" w:rsidRPr="0024479E" w:rsidRDefault="003E78BC" w:rsidP="0072602A">
            <w:pPr>
              <w:spacing w:line="360" w:lineRule="auto"/>
              <w:rPr>
                <w:rFonts w:ascii="Times New Roman" w:hAnsi="Times New Roman" w:cs="Times New Roman"/>
                <w:sz w:val="20"/>
                <w:szCs w:val="20"/>
              </w:rPr>
            </w:pPr>
          </w:p>
        </w:tc>
      </w:tr>
      <w:tr w:rsidR="009A53B6" w:rsidRPr="0024479E" w:rsidTr="00CF651E">
        <w:tc>
          <w:tcPr>
            <w:tcW w:w="1809" w:type="dxa"/>
          </w:tcPr>
          <w:p w:rsidR="009A53B6" w:rsidRPr="0024479E" w:rsidRDefault="009A53B6" w:rsidP="0072602A">
            <w:pPr>
              <w:spacing w:line="360" w:lineRule="auto"/>
              <w:rPr>
                <w:rFonts w:ascii="Times New Roman" w:hAnsi="Times New Roman" w:cs="Times New Roman"/>
                <w:b/>
                <w:sz w:val="20"/>
                <w:szCs w:val="20"/>
              </w:rPr>
            </w:pPr>
            <w:r>
              <w:rPr>
                <w:rFonts w:ascii="Times New Roman" w:hAnsi="Times New Roman" w:cs="Times New Roman"/>
                <w:b/>
                <w:sz w:val="20"/>
                <w:szCs w:val="20"/>
              </w:rPr>
              <w:t>Üreme sistemi ve göğüs hastalıkları</w:t>
            </w:r>
          </w:p>
        </w:tc>
        <w:tc>
          <w:tcPr>
            <w:tcW w:w="1276" w:type="dxa"/>
          </w:tcPr>
          <w:p w:rsidR="009A53B6" w:rsidRPr="0024479E" w:rsidRDefault="009A53B6" w:rsidP="0072602A">
            <w:pPr>
              <w:spacing w:line="360" w:lineRule="auto"/>
              <w:rPr>
                <w:rFonts w:ascii="Times New Roman" w:hAnsi="Times New Roman" w:cs="Times New Roman"/>
                <w:sz w:val="20"/>
                <w:szCs w:val="20"/>
              </w:rPr>
            </w:pPr>
          </w:p>
        </w:tc>
        <w:tc>
          <w:tcPr>
            <w:tcW w:w="1559" w:type="dxa"/>
          </w:tcPr>
          <w:p w:rsidR="009A53B6" w:rsidRPr="0024479E" w:rsidRDefault="009A53B6" w:rsidP="0072602A">
            <w:pPr>
              <w:spacing w:line="360" w:lineRule="auto"/>
              <w:rPr>
                <w:rFonts w:ascii="Times New Roman" w:hAnsi="Times New Roman" w:cs="Times New Roman"/>
                <w:sz w:val="20"/>
                <w:szCs w:val="20"/>
              </w:rPr>
            </w:pPr>
          </w:p>
        </w:tc>
        <w:tc>
          <w:tcPr>
            <w:tcW w:w="1418" w:type="dxa"/>
          </w:tcPr>
          <w:p w:rsidR="009A53B6" w:rsidRPr="0024479E" w:rsidRDefault="009A53B6" w:rsidP="0072602A">
            <w:pPr>
              <w:spacing w:line="360" w:lineRule="auto"/>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Jinekomasti </w:t>
            </w:r>
          </w:p>
        </w:tc>
        <w:tc>
          <w:tcPr>
            <w:tcW w:w="1475" w:type="dxa"/>
          </w:tcPr>
          <w:p w:rsidR="009A53B6" w:rsidRPr="0024479E" w:rsidRDefault="009A53B6" w:rsidP="0072602A">
            <w:pPr>
              <w:spacing w:line="360" w:lineRule="auto"/>
              <w:rPr>
                <w:rFonts w:ascii="Times New Roman" w:hAnsi="Times New Roman" w:cs="Times New Roman"/>
                <w:sz w:val="20"/>
                <w:szCs w:val="20"/>
              </w:rPr>
            </w:pPr>
          </w:p>
        </w:tc>
        <w:tc>
          <w:tcPr>
            <w:tcW w:w="1751" w:type="dxa"/>
          </w:tcPr>
          <w:p w:rsidR="009A53B6" w:rsidRPr="0024479E" w:rsidRDefault="009A53B6" w:rsidP="0072602A">
            <w:pPr>
              <w:spacing w:line="360" w:lineRule="auto"/>
              <w:rPr>
                <w:rFonts w:ascii="Times New Roman" w:hAnsi="Times New Roman" w:cs="Times New Roman"/>
                <w:sz w:val="20"/>
                <w:szCs w:val="20"/>
              </w:rPr>
            </w:pPr>
          </w:p>
        </w:tc>
      </w:tr>
      <w:tr w:rsidR="003E78BC" w:rsidRPr="0024479E" w:rsidTr="00CF651E">
        <w:tc>
          <w:tcPr>
            <w:tcW w:w="1809" w:type="dxa"/>
          </w:tcPr>
          <w:p w:rsidR="003E78BC" w:rsidRPr="0024479E" w:rsidRDefault="0024479E" w:rsidP="0072602A">
            <w:pPr>
              <w:spacing w:line="360" w:lineRule="auto"/>
              <w:rPr>
                <w:rFonts w:ascii="Times New Roman" w:hAnsi="Times New Roman" w:cs="Times New Roman"/>
                <w:b/>
                <w:sz w:val="20"/>
                <w:szCs w:val="20"/>
              </w:rPr>
            </w:pPr>
            <w:r w:rsidRPr="0024479E">
              <w:rPr>
                <w:rFonts w:ascii="Times New Roman" w:hAnsi="Times New Roman" w:cs="Times New Roman"/>
                <w:b/>
                <w:sz w:val="20"/>
                <w:szCs w:val="20"/>
              </w:rPr>
              <w:t>Genel bozukluklar ve uygulama bölgesine ilişkin hastalıkları</w:t>
            </w:r>
          </w:p>
        </w:tc>
        <w:tc>
          <w:tcPr>
            <w:tcW w:w="1276" w:type="dxa"/>
          </w:tcPr>
          <w:p w:rsidR="003E78BC" w:rsidRPr="0024479E" w:rsidRDefault="0024479E" w:rsidP="0072602A">
            <w:pPr>
              <w:spacing w:line="360" w:lineRule="auto"/>
              <w:rPr>
                <w:rFonts w:ascii="Times New Roman" w:hAnsi="Times New Roman" w:cs="Times New Roman"/>
                <w:sz w:val="20"/>
                <w:szCs w:val="20"/>
              </w:rPr>
            </w:pPr>
            <w:r w:rsidRPr="0024479E">
              <w:rPr>
                <w:rFonts w:ascii="Times New Roman" w:hAnsi="Times New Roman" w:cs="Times New Roman"/>
                <w:sz w:val="20"/>
                <w:szCs w:val="20"/>
              </w:rPr>
              <w:t xml:space="preserve">Yorgunluk </w:t>
            </w:r>
          </w:p>
        </w:tc>
        <w:tc>
          <w:tcPr>
            <w:tcW w:w="1559" w:type="dxa"/>
          </w:tcPr>
          <w:p w:rsidR="003E78BC" w:rsidRPr="0024479E" w:rsidRDefault="0024479E" w:rsidP="0072602A">
            <w:pPr>
              <w:spacing w:line="360" w:lineRule="auto"/>
              <w:rPr>
                <w:rFonts w:ascii="Times New Roman" w:hAnsi="Times New Roman" w:cs="Times New Roman"/>
                <w:sz w:val="20"/>
                <w:szCs w:val="20"/>
              </w:rPr>
            </w:pPr>
            <w:r w:rsidRPr="0024479E">
              <w:rPr>
                <w:rFonts w:ascii="Times New Roman" w:hAnsi="Times New Roman" w:cs="Times New Roman"/>
                <w:sz w:val="20"/>
                <w:szCs w:val="20"/>
              </w:rPr>
              <w:t xml:space="preserve">Ödem </w:t>
            </w:r>
          </w:p>
        </w:tc>
        <w:tc>
          <w:tcPr>
            <w:tcW w:w="1418" w:type="dxa"/>
          </w:tcPr>
          <w:p w:rsidR="003E78BC" w:rsidRPr="0024479E" w:rsidRDefault="0024479E" w:rsidP="0072602A">
            <w:pPr>
              <w:spacing w:line="360" w:lineRule="auto"/>
              <w:rPr>
                <w:rFonts w:ascii="Times New Roman" w:hAnsi="Times New Roman" w:cs="Times New Roman"/>
                <w:sz w:val="20"/>
                <w:szCs w:val="20"/>
              </w:rPr>
            </w:pPr>
            <w:r w:rsidRPr="0024479E">
              <w:rPr>
                <w:rFonts w:ascii="Times New Roman" w:hAnsi="Times New Roman" w:cs="Times New Roman"/>
                <w:sz w:val="20"/>
                <w:szCs w:val="20"/>
              </w:rPr>
              <w:t>Ateş, hiperhidroz, anoreksi, impotans ve anjiyoödem</w:t>
            </w:r>
          </w:p>
        </w:tc>
        <w:tc>
          <w:tcPr>
            <w:tcW w:w="1475" w:type="dxa"/>
          </w:tcPr>
          <w:p w:rsidR="003E78BC" w:rsidRPr="0024479E" w:rsidRDefault="0024479E" w:rsidP="0072602A">
            <w:pPr>
              <w:spacing w:line="360" w:lineRule="auto"/>
              <w:rPr>
                <w:rFonts w:ascii="Times New Roman" w:hAnsi="Times New Roman" w:cs="Times New Roman"/>
                <w:sz w:val="20"/>
                <w:szCs w:val="20"/>
              </w:rPr>
            </w:pPr>
            <w:r w:rsidRPr="0024479E">
              <w:rPr>
                <w:rFonts w:ascii="Times New Roman" w:hAnsi="Times New Roman" w:cs="Times New Roman"/>
                <w:sz w:val="20"/>
                <w:szCs w:val="20"/>
              </w:rPr>
              <w:t>Anaflaktik şok</w:t>
            </w:r>
          </w:p>
        </w:tc>
        <w:tc>
          <w:tcPr>
            <w:tcW w:w="1751" w:type="dxa"/>
          </w:tcPr>
          <w:p w:rsidR="003E78BC" w:rsidRPr="0024479E" w:rsidRDefault="003E78BC" w:rsidP="0072602A">
            <w:pPr>
              <w:spacing w:line="360" w:lineRule="auto"/>
              <w:rPr>
                <w:rFonts w:ascii="Times New Roman" w:hAnsi="Times New Roman" w:cs="Times New Roman"/>
                <w:sz w:val="20"/>
                <w:szCs w:val="20"/>
              </w:rPr>
            </w:pPr>
          </w:p>
        </w:tc>
      </w:tr>
      <w:tr w:rsidR="003E78BC" w:rsidRPr="0024479E" w:rsidTr="00CF651E">
        <w:tc>
          <w:tcPr>
            <w:tcW w:w="1809" w:type="dxa"/>
          </w:tcPr>
          <w:p w:rsidR="003E78BC" w:rsidRPr="0024479E" w:rsidRDefault="0024479E" w:rsidP="0072602A">
            <w:pPr>
              <w:spacing w:line="360" w:lineRule="auto"/>
              <w:rPr>
                <w:rFonts w:ascii="Times New Roman" w:hAnsi="Times New Roman" w:cs="Times New Roman"/>
                <w:b/>
                <w:sz w:val="20"/>
                <w:szCs w:val="20"/>
              </w:rPr>
            </w:pPr>
            <w:r w:rsidRPr="0024479E">
              <w:rPr>
                <w:rFonts w:ascii="Times New Roman" w:hAnsi="Times New Roman" w:cs="Times New Roman"/>
                <w:b/>
                <w:sz w:val="20"/>
                <w:szCs w:val="20"/>
              </w:rPr>
              <w:t xml:space="preserve">Araştırmalar </w:t>
            </w:r>
          </w:p>
        </w:tc>
        <w:tc>
          <w:tcPr>
            <w:tcW w:w="1276" w:type="dxa"/>
          </w:tcPr>
          <w:p w:rsidR="003E78BC" w:rsidRPr="0024479E" w:rsidRDefault="003E78BC" w:rsidP="0072602A">
            <w:pPr>
              <w:spacing w:line="360" w:lineRule="auto"/>
              <w:rPr>
                <w:rFonts w:ascii="Times New Roman" w:hAnsi="Times New Roman" w:cs="Times New Roman"/>
                <w:sz w:val="20"/>
                <w:szCs w:val="20"/>
              </w:rPr>
            </w:pPr>
          </w:p>
        </w:tc>
        <w:tc>
          <w:tcPr>
            <w:tcW w:w="1559" w:type="dxa"/>
          </w:tcPr>
          <w:p w:rsidR="003E78BC" w:rsidRPr="0024479E" w:rsidRDefault="003E78BC" w:rsidP="0072602A">
            <w:pPr>
              <w:spacing w:line="360" w:lineRule="auto"/>
              <w:rPr>
                <w:rFonts w:ascii="Times New Roman" w:hAnsi="Times New Roman" w:cs="Times New Roman"/>
                <w:sz w:val="20"/>
                <w:szCs w:val="20"/>
              </w:rPr>
            </w:pPr>
          </w:p>
        </w:tc>
        <w:tc>
          <w:tcPr>
            <w:tcW w:w="1418" w:type="dxa"/>
          </w:tcPr>
          <w:p w:rsidR="003E78BC" w:rsidRPr="0024479E" w:rsidRDefault="003E78BC" w:rsidP="0072602A">
            <w:pPr>
              <w:spacing w:line="360" w:lineRule="auto"/>
              <w:rPr>
                <w:rFonts w:ascii="Times New Roman" w:hAnsi="Times New Roman" w:cs="Times New Roman"/>
                <w:sz w:val="20"/>
                <w:szCs w:val="20"/>
              </w:rPr>
            </w:pPr>
          </w:p>
        </w:tc>
        <w:tc>
          <w:tcPr>
            <w:tcW w:w="1475" w:type="dxa"/>
          </w:tcPr>
          <w:p w:rsidR="003E78BC" w:rsidRPr="0024479E" w:rsidRDefault="0024479E" w:rsidP="0072602A">
            <w:pPr>
              <w:spacing w:line="360" w:lineRule="auto"/>
              <w:rPr>
                <w:rFonts w:ascii="Times New Roman" w:hAnsi="Times New Roman" w:cs="Times New Roman"/>
                <w:sz w:val="20"/>
                <w:szCs w:val="20"/>
              </w:rPr>
            </w:pPr>
            <w:r w:rsidRPr="0024479E">
              <w:rPr>
                <w:rFonts w:ascii="Times New Roman" w:hAnsi="Times New Roman" w:cs="Times New Roman"/>
                <w:sz w:val="20"/>
                <w:szCs w:val="20"/>
              </w:rPr>
              <w:t>Kolesterol ve trigliserid seviyelerinde artış, hiponatremi</w:t>
            </w:r>
          </w:p>
        </w:tc>
        <w:tc>
          <w:tcPr>
            <w:tcW w:w="1751" w:type="dxa"/>
          </w:tcPr>
          <w:p w:rsidR="003E78BC" w:rsidRPr="0024479E" w:rsidRDefault="003E78BC" w:rsidP="0072602A">
            <w:pPr>
              <w:spacing w:line="360" w:lineRule="auto"/>
              <w:rPr>
                <w:rFonts w:ascii="Times New Roman" w:hAnsi="Times New Roman" w:cs="Times New Roman"/>
                <w:sz w:val="20"/>
                <w:szCs w:val="20"/>
              </w:rPr>
            </w:pPr>
          </w:p>
        </w:tc>
      </w:tr>
    </w:tbl>
    <w:p w:rsidR="00431EC4" w:rsidRPr="00D81494" w:rsidRDefault="00431EC4" w:rsidP="0072602A">
      <w:pPr>
        <w:autoSpaceDE w:val="0"/>
        <w:autoSpaceDN w:val="0"/>
        <w:adjustRightInd w:val="0"/>
        <w:spacing w:after="0" w:line="360" w:lineRule="auto"/>
        <w:jc w:val="both"/>
        <w:rPr>
          <w:rFonts w:ascii="Times New Roman" w:eastAsia="TimesNewRoman,Bold" w:hAnsi="Times New Roman" w:cs="Times New Roman"/>
          <w:b/>
          <w:bCs/>
          <w:sz w:val="24"/>
          <w:szCs w:val="24"/>
        </w:rPr>
      </w:pPr>
    </w:p>
    <w:p w:rsidR="00887750" w:rsidRDefault="00887750" w:rsidP="0072602A">
      <w:pPr>
        <w:spacing w:after="0" w:line="360" w:lineRule="auto"/>
        <w:jc w:val="both"/>
        <w:rPr>
          <w:rFonts w:ascii="Times New Roman" w:hAnsi="Times New Roman" w:cs="Times New Roman"/>
          <w:sz w:val="24"/>
          <w:szCs w:val="24"/>
        </w:rPr>
      </w:pPr>
    </w:p>
    <w:p w:rsidR="00456FBC" w:rsidRPr="00BA2996" w:rsidRDefault="00456FBC" w:rsidP="00456FBC">
      <w:pPr>
        <w:tabs>
          <w:tab w:val="left" w:pos="142"/>
          <w:tab w:val="left" w:pos="284"/>
          <w:tab w:val="left" w:pos="426"/>
        </w:tabs>
        <w:spacing w:after="0" w:line="360" w:lineRule="auto"/>
        <w:jc w:val="both"/>
        <w:rPr>
          <w:rFonts w:ascii="Times New Roman" w:hAnsi="Times New Roman"/>
          <w:color w:val="0070C0"/>
          <w:sz w:val="24"/>
          <w:szCs w:val="24"/>
          <w:u w:val="single"/>
          <w:lang w:eastAsia="nl-NL"/>
        </w:rPr>
      </w:pPr>
      <w:r>
        <w:rPr>
          <w:rFonts w:ascii="Times New Roman" w:hAnsi="Times New Roman" w:hint="eastAsia"/>
          <w:color w:val="0070C0"/>
          <w:sz w:val="24"/>
          <w:szCs w:val="24"/>
          <w:u w:val="single"/>
          <w:lang w:eastAsia="nl-NL"/>
        </w:rPr>
        <w:t>Ş</w:t>
      </w:r>
      <w:r>
        <w:rPr>
          <w:rFonts w:ascii="Times New Roman" w:hAnsi="Times New Roman"/>
          <w:color w:val="0070C0"/>
          <w:sz w:val="24"/>
          <w:szCs w:val="24"/>
          <w:u w:val="single"/>
          <w:lang w:eastAsia="nl-NL"/>
        </w:rPr>
        <w:t>ü</w:t>
      </w:r>
      <w:r w:rsidRPr="00BA2996">
        <w:rPr>
          <w:rFonts w:ascii="Times New Roman" w:hAnsi="Times New Roman"/>
          <w:color w:val="0070C0"/>
          <w:sz w:val="24"/>
          <w:szCs w:val="24"/>
          <w:u w:val="single"/>
          <w:lang w:eastAsia="nl-NL"/>
        </w:rPr>
        <w:t>pheli advers reaksiyonlar</w:t>
      </w:r>
      <w:r w:rsidRPr="00BA2996">
        <w:rPr>
          <w:rFonts w:ascii="Times New Roman" w:hAnsi="Times New Roman" w:hint="eastAsia"/>
          <w:color w:val="0070C0"/>
          <w:sz w:val="24"/>
          <w:szCs w:val="24"/>
          <w:u w:val="single"/>
          <w:lang w:eastAsia="nl-NL"/>
        </w:rPr>
        <w:t>ı</w:t>
      </w:r>
      <w:r w:rsidRPr="00BA2996">
        <w:rPr>
          <w:rFonts w:ascii="Times New Roman" w:hAnsi="Times New Roman"/>
          <w:color w:val="0070C0"/>
          <w:sz w:val="24"/>
          <w:szCs w:val="24"/>
          <w:u w:val="single"/>
          <w:lang w:eastAsia="nl-NL"/>
        </w:rPr>
        <w:t>n raporlanmas</w:t>
      </w:r>
      <w:r w:rsidRPr="00BA2996">
        <w:rPr>
          <w:rFonts w:ascii="Times New Roman" w:hAnsi="Times New Roman" w:hint="eastAsia"/>
          <w:color w:val="0070C0"/>
          <w:sz w:val="24"/>
          <w:szCs w:val="24"/>
          <w:u w:val="single"/>
          <w:lang w:eastAsia="nl-NL"/>
        </w:rPr>
        <w:t>ı</w:t>
      </w:r>
    </w:p>
    <w:p w:rsidR="00456FBC" w:rsidRPr="00BA2996" w:rsidRDefault="00456FBC" w:rsidP="00456FBC">
      <w:pPr>
        <w:tabs>
          <w:tab w:val="left" w:pos="142"/>
          <w:tab w:val="left" w:pos="284"/>
          <w:tab w:val="left" w:pos="426"/>
        </w:tabs>
        <w:spacing w:after="0" w:line="360" w:lineRule="auto"/>
        <w:jc w:val="both"/>
        <w:rPr>
          <w:rFonts w:ascii="Times New Roman" w:hAnsi="Times New Roman"/>
          <w:color w:val="0070C0"/>
          <w:sz w:val="24"/>
          <w:szCs w:val="24"/>
          <w:lang w:eastAsia="nl-NL"/>
        </w:rPr>
      </w:pPr>
      <w:r w:rsidRPr="00BA2996">
        <w:rPr>
          <w:rFonts w:ascii="Times New Roman" w:hAnsi="Times New Roman"/>
          <w:color w:val="0070C0"/>
          <w:sz w:val="24"/>
          <w:szCs w:val="24"/>
          <w:lang w:eastAsia="nl-NL"/>
        </w:rPr>
        <w:t>Ruhsatland</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rma sonras</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 xml:space="preserve"> </w:t>
      </w:r>
      <w:r w:rsidRPr="00BA2996">
        <w:rPr>
          <w:rFonts w:ascii="Times New Roman" w:hAnsi="Times New Roman" w:hint="eastAsia"/>
          <w:color w:val="0070C0"/>
          <w:sz w:val="24"/>
          <w:szCs w:val="24"/>
          <w:lang w:eastAsia="nl-NL"/>
        </w:rPr>
        <w:t>ş</w:t>
      </w:r>
      <w:r>
        <w:rPr>
          <w:rFonts w:ascii="Times New Roman" w:hAnsi="Times New Roman"/>
          <w:color w:val="0070C0"/>
          <w:sz w:val="24"/>
          <w:szCs w:val="24"/>
          <w:lang w:eastAsia="nl-NL"/>
        </w:rPr>
        <w:t>ü</w:t>
      </w:r>
      <w:r w:rsidRPr="00BA2996">
        <w:rPr>
          <w:rFonts w:ascii="Times New Roman" w:hAnsi="Times New Roman"/>
          <w:color w:val="0070C0"/>
          <w:sz w:val="24"/>
          <w:szCs w:val="24"/>
          <w:lang w:eastAsia="nl-NL"/>
        </w:rPr>
        <w:t>pheli ilaç advers reaksiyonlar</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n</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n raporlanmas</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 xml:space="preserve"> b</w:t>
      </w:r>
      <w:r>
        <w:rPr>
          <w:rFonts w:ascii="Times New Roman" w:hAnsi="Times New Roman"/>
          <w:color w:val="0070C0"/>
          <w:sz w:val="24"/>
          <w:szCs w:val="24"/>
          <w:lang w:eastAsia="nl-NL"/>
        </w:rPr>
        <w:t>ü</w:t>
      </w:r>
      <w:r w:rsidRPr="00BA2996">
        <w:rPr>
          <w:rFonts w:ascii="Times New Roman" w:hAnsi="Times New Roman"/>
          <w:color w:val="0070C0"/>
          <w:sz w:val="24"/>
          <w:szCs w:val="24"/>
          <w:lang w:eastAsia="nl-NL"/>
        </w:rPr>
        <w:t>yük önem ta</w:t>
      </w:r>
      <w:r w:rsidRPr="00BA2996">
        <w:rPr>
          <w:rFonts w:ascii="Times New Roman" w:hAnsi="Times New Roman" w:hint="eastAsia"/>
          <w:color w:val="0070C0"/>
          <w:sz w:val="24"/>
          <w:szCs w:val="24"/>
          <w:lang w:eastAsia="nl-NL"/>
        </w:rPr>
        <w:t>şı</w:t>
      </w:r>
      <w:r w:rsidRPr="00BA2996">
        <w:rPr>
          <w:rFonts w:ascii="Times New Roman" w:hAnsi="Times New Roman"/>
          <w:color w:val="0070C0"/>
          <w:sz w:val="24"/>
          <w:szCs w:val="24"/>
          <w:lang w:eastAsia="nl-NL"/>
        </w:rPr>
        <w:t>maktad</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r. Raporlama yap</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lmas</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 ilac</w:t>
      </w:r>
      <w:r w:rsidRPr="00BA2996">
        <w:rPr>
          <w:rFonts w:ascii="Times New Roman" w:hAnsi="Times New Roman" w:hint="eastAsia"/>
          <w:color w:val="0070C0"/>
          <w:sz w:val="24"/>
          <w:szCs w:val="24"/>
          <w:lang w:eastAsia="nl-NL"/>
        </w:rPr>
        <w:t>ı</w:t>
      </w:r>
      <w:r>
        <w:rPr>
          <w:rFonts w:ascii="Times New Roman" w:hAnsi="Times New Roman"/>
          <w:color w:val="0070C0"/>
          <w:sz w:val="24"/>
          <w:szCs w:val="24"/>
          <w:lang w:eastAsia="nl-NL"/>
        </w:rPr>
        <w:t>n yarar/</w:t>
      </w:r>
      <w:r w:rsidRPr="00BA2996">
        <w:rPr>
          <w:rFonts w:ascii="Times New Roman" w:hAnsi="Times New Roman"/>
          <w:color w:val="0070C0"/>
          <w:sz w:val="24"/>
          <w:szCs w:val="24"/>
          <w:lang w:eastAsia="nl-NL"/>
        </w:rPr>
        <w:t>risk dengesinin s</w:t>
      </w:r>
      <w:r>
        <w:rPr>
          <w:rFonts w:ascii="Times New Roman" w:hAnsi="Times New Roman"/>
          <w:color w:val="0070C0"/>
          <w:sz w:val="24"/>
          <w:szCs w:val="24"/>
          <w:lang w:eastAsia="nl-NL"/>
        </w:rPr>
        <w:t>ü</w:t>
      </w:r>
      <w:r w:rsidRPr="00BA2996">
        <w:rPr>
          <w:rFonts w:ascii="Times New Roman" w:hAnsi="Times New Roman"/>
          <w:color w:val="0070C0"/>
          <w:sz w:val="24"/>
          <w:szCs w:val="24"/>
          <w:lang w:eastAsia="nl-NL"/>
        </w:rPr>
        <w:t>rekli olarak izlenmesine olanak sa</w:t>
      </w:r>
      <w:r w:rsidRPr="00BA2996">
        <w:rPr>
          <w:rFonts w:ascii="Times New Roman" w:hAnsi="Times New Roman" w:hint="eastAsia"/>
          <w:color w:val="0070C0"/>
          <w:sz w:val="24"/>
          <w:szCs w:val="24"/>
          <w:lang w:eastAsia="nl-NL"/>
        </w:rPr>
        <w:t>ğ</w:t>
      </w:r>
      <w:r w:rsidRPr="00BA2996">
        <w:rPr>
          <w:rFonts w:ascii="Times New Roman" w:hAnsi="Times New Roman"/>
          <w:color w:val="0070C0"/>
          <w:sz w:val="24"/>
          <w:szCs w:val="24"/>
          <w:lang w:eastAsia="nl-NL"/>
        </w:rPr>
        <w:t>lar. Sa</w:t>
      </w:r>
      <w:r w:rsidRPr="00BA2996">
        <w:rPr>
          <w:rFonts w:ascii="Times New Roman" w:hAnsi="Times New Roman" w:hint="eastAsia"/>
          <w:color w:val="0070C0"/>
          <w:sz w:val="24"/>
          <w:szCs w:val="24"/>
          <w:lang w:eastAsia="nl-NL"/>
        </w:rPr>
        <w:t>ğ</w:t>
      </w:r>
      <w:r w:rsidRPr="00BA2996">
        <w:rPr>
          <w:rFonts w:ascii="Times New Roman" w:hAnsi="Times New Roman"/>
          <w:color w:val="0070C0"/>
          <w:sz w:val="24"/>
          <w:szCs w:val="24"/>
          <w:lang w:eastAsia="nl-NL"/>
        </w:rPr>
        <w:t>l</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k mesle</w:t>
      </w:r>
      <w:r w:rsidRPr="00BA2996">
        <w:rPr>
          <w:rFonts w:ascii="Times New Roman" w:hAnsi="Times New Roman" w:hint="eastAsia"/>
          <w:color w:val="0070C0"/>
          <w:sz w:val="24"/>
          <w:szCs w:val="24"/>
          <w:lang w:eastAsia="nl-NL"/>
        </w:rPr>
        <w:t>ğ</w:t>
      </w:r>
      <w:r w:rsidRPr="00BA2996">
        <w:rPr>
          <w:rFonts w:ascii="Times New Roman" w:hAnsi="Times New Roman"/>
          <w:color w:val="0070C0"/>
          <w:sz w:val="24"/>
          <w:szCs w:val="24"/>
          <w:lang w:eastAsia="nl-NL"/>
        </w:rPr>
        <w:t>i mensuplar</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n</w:t>
      </w:r>
      <w:r w:rsidRPr="00BA2996">
        <w:rPr>
          <w:rFonts w:ascii="Times New Roman" w:hAnsi="Times New Roman" w:hint="eastAsia"/>
          <w:color w:val="0070C0"/>
          <w:sz w:val="24"/>
          <w:szCs w:val="24"/>
          <w:lang w:eastAsia="nl-NL"/>
        </w:rPr>
        <w:t>ı</w:t>
      </w:r>
      <w:r w:rsidRPr="00BA2996">
        <w:rPr>
          <w:rFonts w:ascii="Times New Roman" w:hAnsi="Times New Roman"/>
          <w:color w:val="0070C0"/>
          <w:sz w:val="24"/>
          <w:szCs w:val="24"/>
          <w:lang w:eastAsia="nl-NL"/>
        </w:rPr>
        <w:t xml:space="preserve">n herhangi bir </w:t>
      </w:r>
      <w:r w:rsidRPr="00BA2996">
        <w:rPr>
          <w:rFonts w:ascii="Times New Roman" w:hAnsi="Times New Roman" w:hint="eastAsia"/>
          <w:color w:val="0070C0"/>
          <w:sz w:val="24"/>
          <w:szCs w:val="24"/>
          <w:lang w:eastAsia="nl-NL"/>
        </w:rPr>
        <w:t>şü</w:t>
      </w:r>
      <w:r>
        <w:rPr>
          <w:rFonts w:ascii="Times New Roman" w:hAnsi="Times New Roman"/>
          <w:color w:val="0070C0"/>
          <w:sz w:val="24"/>
          <w:szCs w:val="24"/>
          <w:lang w:eastAsia="nl-NL"/>
        </w:rPr>
        <w:t>phel</w:t>
      </w:r>
      <w:r w:rsidRPr="00BA2996">
        <w:rPr>
          <w:rFonts w:ascii="Times New Roman" w:hAnsi="Times New Roman"/>
          <w:color w:val="0070C0"/>
          <w:sz w:val="24"/>
          <w:szCs w:val="24"/>
          <w:lang w:eastAsia="nl-NL"/>
        </w:rPr>
        <w:t>i advers reaksiyonu T</w:t>
      </w:r>
      <w:r>
        <w:rPr>
          <w:rFonts w:ascii="Times New Roman" w:hAnsi="Times New Roman"/>
          <w:color w:val="0070C0"/>
          <w:sz w:val="24"/>
          <w:szCs w:val="24"/>
          <w:lang w:eastAsia="nl-NL"/>
        </w:rPr>
        <w:t>ü</w:t>
      </w:r>
      <w:r w:rsidRPr="00BA2996">
        <w:rPr>
          <w:rFonts w:ascii="Times New Roman" w:hAnsi="Times New Roman"/>
          <w:color w:val="0070C0"/>
          <w:sz w:val="24"/>
          <w:szCs w:val="24"/>
          <w:lang w:eastAsia="nl-NL"/>
        </w:rPr>
        <w:t>rkiye Farmakovijilans Merkezi (TÜFAM)'ne bildirmeleri gerekmektedir. (</w:t>
      </w:r>
      <w:r w:rsidRPr="00E11EDF">
        <w:rPr>
          <w:rFonts w:ascii="Times New Roman" w:hAnsi="Times New Roman"/>
          <w:color w:val="0070C0"/>
          <w:sz w:val="24"/>
          <w:szCs w:val="24"/>
          <w:u w:val="single"/>
          <w:lang w:eastAsia="nl-NL"/>
        </w:rPr>
        <w:t>www.titck.gov.tr</w:t>
      </w:r>
      <w:r w:rsidRPr="00BA2996">
        <w:rPr>
          <w:rFonts w:ascii="Times New Roman" w:hAnsi="Times New Roman"/>
          <w:color w:val="0070C0"/>
          <w:sz w:val="24"/>
          <w:szCs w:val="24"/>
          <w:lang w:eastAsia="nl-NL"/>
        </w:rPr>
        <w:t xml:space="preserve">; </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 xml:space="preserve">e-posta: </w:t>
      </w:r>
      <w:r w:rsidRPr="00E11EDF">
        <w:rPr>
          <w:rFonts w:ascii="Times New Roman" w:hAnsi="Times New Roman"/>
          <w:color w:val="0070C0"/>
          <w:sz w:val="24"/>
          <w:szCs w:val="24"/>
          <w:u w:val="single"/>
          <w:lang w:eastAsia="nl-NL"/>
        </w:rPr>
        <w:t>tufam@titck.gov.tr</w:t>
      </w:r>
      <w:r w:rsidRPr="00BA2996">
        <w:rPr>
          <w:rFonts w:ascii="Times New Roman" w:hAnsi="Times New Roman"/>
          <w:color w:val="0070C0"/>
          <w:sz w:val="24"/>
          <w:szCs w:val="24"/>
          <w:lang w:eastAsia="nl-NL"/>
        </w:rPr>
        <w:t xml:space="preserve">; tel: </w:t>
      </w:r>
      <w:r>
        <w:rPr>
          <w:rFonts w:ascii="Times New Roman" w:hAnsi="Times New Roman"/>
          <w:color w:val="0070C0"/>
          <w:sz w:val="24"/>
          <w:szCs w:val="24"/>
          <w:lang w:eastAsia="nl-NL"/>
        </w:rPr>
        <w:t xml:space="preserve">0 800 314 </w:t>
      </w:r>
      <w:r w:rsidRPr="00BA2996">
        <w:rPr>
          <w:rFonts w:ascii="Times New Roman" w:hAnsi="Times New Roman"/>
          <w:color w:val="0070C0"/>
          <w:sz w:val="24"/>
          <w:szCs w:val="24"/>
          <w:lang w:eastAsia="nl-NL"/>
        </w:rPr>
        <w:t>00</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08; faks: 0</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312</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218</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35</w:t>
      </w:r>
      <w:r>
        <w:rPr>
          <w:rFonts w:ascii="Times New Roman" w:hAnsi="Times New Roman"/>
          <w:color w:val="0070C0"/>
          <w:sz w:val="24"/>
          <w:szCs w:val="24"/>
          <w:lang w:eastAsia="nl-NL"/>
        </w:rPr>
        <w:t xml:space="preserve"> </w:t>
      </w:r>
      <w:r w:rsidRPr="00BA2996">
        <w:rPr>
          <w:rFonts w:ascii="Times New Roman" w:hAnsi="Times New Roman"/>
          <w:color w:val="0070C0"/>
          <w:sz w:val="24"/>
          <w:szCs w:val="24"/>
          <w:lang w:eastAsia="nl-NL"/>
        </w:rPr>
        <w:t>99)</w:t>
      </w:r>
    </w:p>
    <w:p w:rsidR="00456FBC" w:rsidRPr="00D81494" w:rsidRDefault="00456FBC" w:rsidP="0072602A">
      <w:pPr>
        <w:spacing w:after="0" w:line="360" w:lineRule="auto"/>
        <w:jc w:val="both"/>
        <w:rPr>
          <w:rFonts w:ascii="Times New Roman" w:hAnsi="Times New Roman" w:cs="Times New Roman"/>
          <w:sz w:val="24"/>
          <w:szCs w:val="24"/>
        </w:rPr>
      </w:pPr>
    </w:p>
    <w:p w:rsidR="00BE6FEB" w:rsidRPr="00D81494" w:rsidRDefault="00BE6FEB"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lastRenderedPageBreak/>
        <w:t>Doz aşımı ve tedavisi</w:t>
      </w:r>
    </w:p>
    <w:p w:rsidR="00BE1B49" w:rsidRDefault="00BB3D66" w:rsidP="0072602A">
      <w:pPr>
        <w:spacing w:after="0" w:line="360" w:lineRule="auto"/>
        <w:jc w:val="both"/>
        <w:rPr>
          <w:rFonts w:ascii="Times New Roman" w:eastAsia="TimesNewRoman" w:hAnsi="Times New Roman" w:cs="Times New Roman"/>
          <w:sz w:val="24"/>
          <w:szCs w:val="24"/>
        </w:rPr>
      </w:pPr>
      <w:r w:rsidRPr="00BB3D66">
        <w:rPr>
          <w:rFonts w:ascii="Times New Roman" w:eastAsia="TimesNewRoman" w:hAnsi="Times New Roman" w:cs="Times New Roman"/>
          <w:sz w:val="24"/>
          <w:szCs w:val="24"/>
        </w:rPr>
        <w:t>Lansoprazol doz aşımının insanlar üzerindeki etkileri (akut toksisite düşük olmasına rağmen) bilinmemektedir, bu nedenle tedavisine yönelik talimatlar verilememektedir. Ancak, çalışmalarda lansoprazol oral yolla 180 mg’a kadar ve intravenöz yolla 90 mg’a kadar kullanılmış ve herhangi belirgin bir istenmeyen etki görülmemiştir.</w:t>
      </w:r>
    </w:p>
    <w:p w:rsidR="00BB3D66" w:rsidRPr="00BB3D66" w:rsidRDefault="00BB3D66" w:rsidP="0072602A">
      <w:pPr>
        <w:spacing w:after="0" w:line="360" w:lineRule="auto"/>
        <w:jc w:val="both"/>
        <w:rPr>
          <w:rFonts w:ascii="Times New Roman" w:hAnsi="Times New Roman" w:cs="Times New Roman"/>
          <w:sz w:val="24"/>
          <w:szCs w:val="24"/>
        </w:rPr>
      </w:pPr>
      <w:r w:rsidRPr="00BB3D66">
        <w:rPr>
          <w:rFonts w:ascii="Times New Roman" w:hAnsi="Times New Roman" w:cs="Times New Roman"/>
          <w:sz w:val="24"/>
          <w:szCs w:val="24"/>
        </w:rPr>
        <w:t>Lansoprazolün doz aşımında olası semptomlar için Bölüm 4.8.’e bakınız.</w:t>
      </w:r>
    </w:p>
    <w:p w:rsidR="00BB3D66" w:rsidRPr="00BB3D66" w:rsidRDefault="00BB3D66" w:rsidP="0072602A">
      <w:pPr>
        <w:spacing w:after="0" w:line="360" w:lineRule="auto"/>
        <w:jc w:val="both"/>
        <w:rPr>
          <w:rFonts w:ascii="Times New Roman" w:hAnsi="Times New Roman" w:cs="Times New Roman"/>
          <w:sz w:val="24"/>
          <w:szCs w:val="24"/>
        </w:rPr>
      </w:pPr>
      <w:r w:rsidRPr="00BB3D66">
        <w:rPr>
          <w:rFonts w:ascii="Times New Roman" w:hAnsi="Times New Roman" w:cs="Times New Roman"/>
          <w:sz w:val="24"/>
          <w:szCs w:val="24"/>
        </w:rPr>
        <w:t>Raporlanan bir doz aşımı vakasında 600 mg lansoprazol alan bir hasta hiçbir advers etki göstermemiştir. Sıçanlarda 5000 mg/kg [Vücut yüzey alanına (BSA) göre 30 mg insan dozunun yaklaşık 1300 katı] ve farelerde 5000 mg/kg’a (BSA’ya göre 30 mg insan dozunun yaklaşık 675.7 katı) kadar uygulanan oral lansoprazol dozları sonucunda hiçbir ölüm vakasına veya klinik bir işarete rastlanmamıştır.</w:t>
      </w:r>
    </w:p>
    <w:p w:rsidR="00BB3D66" w:rsidRDefault="00BB3D66" w:rsidP="0072602A">
      <w:pPr>
        <w:spacing w:after="0" w:line="360" w:lineRule="auto"/>
        <w:jc w:val="both"/>
        <w:rPr>
          <w:rFonts w:ascii="Times New Roman" w:hAnsi="Times New Roman" w:cs="Times New Roman"/>
          <w:sz w:val="24"/>
          <w:szCs w:val="24"/>
        </w:rPr>
      </w:pPr>
      <w:r w:rsidRPr="00BB3D66">
        <w:rPr>
          <w:rFonts w:ascii="Times New Roman" w:hAnsi="Times New Roman" w:cs="Times New Roman"/>
          <w:sz w:val="24"/>
          <w:szCs w:val="24"/>
        </w:rPr>
        <w:t>Doz aşımından şüphelenilen durumlarda hasta gözetim altında tutulmalıdır. Lansoprazol hemodiyaliz ile dolaşımdan uzaklaştırılamaz. Gerekli hallerde, mide yıkama, aktif kömür ve semptomatik tedavi önerilmektedir.</w:t>
      </w:r>
    </w:p>
    <w:p w:rsidR="00BB3D66" w:rsidRPr="00D81494" w:rsidRDefault="00BB3D66" w:rsidP="0072602A">
      <w:pPr>
        <w:spacing w:after="0" w:line="360" w:lineRule="auto"/>
        <w:jc w:val="both"/>
        <w:rPr>
          <w:rFonts w:ascii="Times New Roman" w:hAnsi="Times New Roman" w:cs="Times New Roman"/>
          <w:sz w:val="24"/>
          <w:szCs w:val="24"/>
        </w:rPr>
      </w:pPr>
    </w:p>
    <w:p w:rsidR="00C93104" w:rsidRPr="00D81494" w:rsidRDefault="00C93104" w:rsidP="0072602A">
      <w:pPr>
        <w:pStyle w:val="ListeParagraf"/>
        <w:numPr>
          <w:ilvl w:val="0"/>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FARMAKOLOJİK ÖZELLİKLER</w:t>
      </w:r>
    </w:p>
    <w:p w:rsidR="00616E59" w:rsidRPr="00D81494" w:rsidRDefault="00616E59"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Farmakodinamik özellikler</w:t>
      </w:r>
    </w:p>
    <w:p w:rsidR="00BE1B49" w:rsidRPr="00D81494" w:rsidRDefault="00BE1B49"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Farmakoterap</w:t>
      </w:r>
      <w:r w:rsidR="006B4417"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tik grubu: Proton pompası inhibit</w:t>
      </w:r>
      <w:r w:rsidR="006B4417"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rleri</w:t>
      </w:r>
    </w:p>
    <w:p w:rsidR="00BE1B49" w:rsidRPr="00D81494" w:rsidRDefault="00E663CB" w:rsidP="0072602A">
      <w:pPr>
        <w:autoSpaceDE w:val="0"/>
        <w:autoSpaceDN w:val="0"/>
        <w:adjustRightInd w:val="0"/>
        <w:spacing w:after="0" w:line="36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ATC kodu: A02BC</w:t>
      </w:r>
      <w:r w:rsidR="00BE1B49" w:rsidRPr="00D81494">
        <w:rPr>
          <w:rFonts w:ascii="Times New Roman" w:eastAsia="TimesNewRoman" w:hAnsi="Times New Roman" w:cs="Times New Roman"/>
          <w:sz w:val="24"/>
          <w:szCs w:val="24"/>
        </w:rPr>
        <w:t>03</w:t>
      </w:r>
    </w:p>
    <w:p w:rsidR="00BE1B49" w:rsidRPr="00D81494" w:rsidRDefault="00BE1B49" w:rsidP="0072602A">
      <w:pPr>
        <w:autoSpaceDE w:val="0"/>
        <w:autoSpaceDN w:val="0"/>
        <w:adjustRightInd w:val="0"/>
        <w:spacing w:after="0" w:line="360" w:lineRule="auto"/>
        <w:jc w:val="both"/>
        <w:rPr>
          <w:rFonts w:ascii="Times New Roman" w:eastAsia="TimesNewRoman" w:hAnsi="Times New Roman" w:cs="Times New Roman"/>
          <w:sz w:val="24"/>
          <w:szCs w:val="24"/>
        </w:rPr>
      </w:pPr>
    </w:p>
    <w:p w:rsidR="00E663CB" w:rsidRPr="00E663CB" w:rsidRDefault="00E663CB" w:rsidP="0072602A">
      <w:pPr>
        <w:spacing w:after="0" w:line="360" w:lineRule="auto"/>
        <w:jc w:val="both"/>
        <w:rPr>
          <w:rFonts w:ascii="Times New Roman" w:eastAsia="TimesNewRoman" w:hAnsi="Times New Roman" w:cs="Times New Roman"/>
          <w:sz w:val="24"/>
          <w:szCs w:val="24"/>
        </w:rPr>
      </w:pPr>
      <w:r w:rsidRPr="00E663CB">
        <w:rPr>
          <w:rFonts w:ascii="Times New Roman" w:eastAsia="TimesNewRoman" w:hAnsi="Times New Roman" w:cs="Times New Roman"/>
          <w:sz w:val="24"/>
          <w:szCs w:val="24"/>
        </w:rPr>
        <w:t xml:space="preserve">Lansoprazol, bir gastrik proton pompası inhibitörüdür. Mide pariyetal hücrelerinin </w:t>
      </w:r>
      <w:r w:rsidR="00490F47">
        <w:rPr>
          <w:rFonts w:ascii="Times New Roman" w:eastAsia="TimesNewRoman" w:hAnsi="Times New Roman" w:cs="Times New Roman"/>
          <w:sz w:val="24"/>
          <w:szCs w:val="24"/>
        </w:rPr>
        <w:t xml:space="preserve">                </w:t>
      </w:r>
      <w:r w:rsidRPr="00E663CB">
        <w:rPr>
          <w:rFonts w:ascii="Times New Roman" w:eastAsia="TimesNewRoman" w:hAnsi="Times New Roman" w:cs="Times New Roman"/>
          <w:sz w:val="24"/>
          <w:szCs w:val="24"/>
        </w:rPr>
        <w:t>H+/K+ - ATPaz enziminin aktivasyonunu inhibe ederek gastrik asit oluşumunun son basamağını engeller. İnhibisyon doza bağlı ve geri dönüşlüdür, hem bazal hem de uyarılmış gastrik asit sekresyonunu etkiler. Lansoprazol pariyetal hücrelerde konsantre halde bulunur ve asidik ortamlarında aktif hale gelir. Bunun üzerine enzim aktivitesinin inhibisyonuna neden olan H+/K+ - ATPaz enziminin sülfidril grubu ile reaksiyona girer.</w:t>
      </w:r>
    </w:p>
    <w:p w:rsidR="00E663CB" w:rsidRPr="00E663CB" w:rsidRDefault="00E663CB" w:rsidP="0072602A">
      <w:pPr>
        <w:spacing w:after="0" w:line="360" w:lineRule="auto"/>
        <w:jc w:val="both"/>
        <w:rPr>
          <w:rFonts w:ascii="Times New Roman" w:eastAsia="TimesNewRoman" w:hAnsi="Times New Roman" w:cs="Times New Roman"/>
          <w:sz w:val="24"/>
          <w:szCs w:val="24"/>
        </w:rPr>
      </w:pPr>
      <w:r w:rsidRPr="00E663CB">
        <w:rPr>
          <w:rFonts w:ascii="Times New Roman" w:eastAsia="TimesNewRoman" w:hAnsi="Times New Roman" w:cs="Times New Roman"/>
          <w:sz w:val="24"/>
          <w:szCs w:val="24"/>
        </w:rPr>
        <w:t>Gastrik asit sekresyonu üzerine etkisi:</w:t>
      </w:r>
    </w:p>
    <w:p w:rsidR="00E663CB" w:rsidRPr="00E663CB" w:rsidRDefault="00E663CB" w:rsidP="0072602A">
      <w:pPr>
        <w:spacing w:after="0" w:line="360" w:lineRule="auto"/>
        <w:jc w:val="both"/>
        <w:rPr>
          <w:rFonts w:ascii="Times New Roman" w:eastAsia="TimesNewRoman" w:hAnsi="Times New Roman" w:cs="Times New Roman"/>
          <w:sz w:val="24"/>
          <w:szCs w:val="24"/>
        </w:rPr>
      </w:pPr>
      <w:r w:rsidRPr="00E663CB">
        <w:rPr>
          <w:rFonts w:ascii="Times New Roman" w:eastAsia="TimesNewRoman" w:hAnsi="Times New Roman" w:cs="Times New Roman"/>
          <w:sz w:val="24"/>
          <w:szCs w:val="24"/>
        </w:rPr>
        <w:t xml:space="preserve">Lansoprazol selektif bir pariyetal hücre proton pompası inhibitörüdür. Lansoprazolun tek oral dozu pentagastrin-uyarılmış mide asidi sekresyonunu %80’e yakın inhibe eder. Yedi gün süreyle tekrarlanan günlük uygulamadan sonra gastrik asit sekresyonunda yaklaşık %90 inhibisyon oluşturur. Mide asidinin bazal sekresyonu üzerinde karşılıklı bir etkisi vardır. </w:t>
      </w:r>
      <w:r w:rsidR="00490F47">
        <w:rPr>
          <w:rFonts w:ascii="Times New Roman" w:eastAsia="TimesNewRoman" w:hAnsi="Times New Roman" w:cs="Times New Roman"/>
          <w:sz w:val="24"/>
          <w:szCs w:val="24"/>
        </w:rPr>
        <w:t xml:space="preserve">            </w:t>
      </w:r>
      <w:r w:rsidRPr="00E663CB">
        <w:rPr>
          <w:rFonts w:ascii="Times New Roman" w:eastAsia="TimesNewRoman" w:hAnsi="Times New Roman" w:cs="Times New Roman"/>
          <w:sz w:val="24"/>
          <w:szCs w:val="24"/>
        </w:rPr>
        <w:t xml:space="preserve">30 mg tek doz bazal sekresyonu % 70’e kadar indirir ve hastanın semptomları ilk dozdan itibaren düzenli olarak rahatlar. Sekiz günlük tekrarlayan uygulama sonucunda azalma yaklaşık %85’tir. Semptomların hızlı rahatlaması günlük tek kapsül (30 mg) ile elde edilir ve </w:t>
      </w:r>
      <w:r w:rsidRPr="00E663CB">
        <w:rPr>
          <w:rFonts w:ascii="Times New Roman" w:eastAsia="TimesNewRoman" w:hAnsi="Times New Roman" w:cs="Times New Roman"/>
          <w:sz w:val="24"/>
          <w:szCs w:val="24"/>
        </w:rPr>
        <w:lastRenderedPageBreak/>
        <w:t>duodenal ülserli hastaların çoğu 2 hafta içinde, gastrik ülser ve reflü özofajiti olan hastaların çoğu 4 hafta içinde iyileşir. Lansoprazol gastrik asiditeyi azaltarak uygun antibiyotiğin</w:t>
      </w:r>
      <w:r w:rsidR="00490F47">
        <w:rPr>
          <w:rFonts w:ascii="Times New Roman" w:eastAsia="TimesNewRoman" w:hAnsi="Times New Roman" w:cs="Times New Roman"/>
          <w:sz w:val="24"/>
          <w:szCs w:val="24"/>
        </w:rPr>
        <w:t xml:space="preserve">              </w:t>
      </w:r>
      <w:r w:rsidRPr="00E663CB">
        <w:rPr>
          <w:rFonts w:ascii="Times New Roman" w:eastAsia="TimesNewRoman" w:hAnsi="Times New Roman" w:cs="Times New Roman"/>
          <w:sz w:val="24"/>
          <w:szCs w:val="24"/>
        </w:rPr>
        <w:t xml:space="preserve"> </w:t>
      </w:r>
      <w:r w:rsidRPr="0015586E">
        <w:rPr>
          <w:rFonts w:ascii="Times New Roman" w:eastAsia="TimesNewRoman" w:hAnsi="Times New Roman" w:cs="Times New Roman"/>
          <w:i/>
          <w:sz w:val="24"/>
          <w:szCs w:val="24"/>
        </w:rPr>
        <w:t>H. pylori’ye</w:t>
      </w:r>
      <w:r w:rsidRPr="00E663CB">
        <w:rPr>
          <w:rFonts w:ascii="Times New Roman" w:eastAsia="TimesNewRoman" w:hAnsi="Times New Roman" w:cs="Times New Roman"/>
          <w:sz w:val="24"/>
          <w:szCs w:val="24"/>
        </w:rPr>
        <w:t xml:space="preserve"> karşı etkin olabileceği ortamı oluşturur.</w:t>
      </w:r>
    </w:p>
    <w:p w:rsidR="004178CC" w:rsidRPr="00D81494" w:rsidRDefault="00E663CB" w:rsidP="0072602A">
      <w:pPr>
        <w:spacing w:after="0" w:line="360" w:lineRule="auto"/>
        <w:jc w:val="both"/>
        <w:rPr>
          <w:rFonts w:ascii="Times New Roman" w:eastAsia="TimesNewRoman" w:hAnsi="Times New Roman" w:cs="Times New Roman"/>
          <w:sz w:val="24"/>
          <w:szCs w:val="24"/>
        </w:rPr>
      </w:pPr>
      <w:r w:rsidRPr="00E663CB">
        <w:rPr>
          <w:rFonts w:ascii="Times New Roman" w:eastAsia="TimesNewRoman" w:hAnsi="Times New Roman" w:cs="Times New Roman"/>
          <w:sz w:val="24"/>
          <w:szCs w:val="24"/>
        </w:rPr>
        <w:t xml:space="preserve">Lansoprazol dahil, herhangi bir sebepten dolayı azalan gastrik asidite gastrointestinal sistemde normal olarak var olan bakterilerin sayısında artışa neden olur. Proton pompası inhibitörleri ile tedavi </w:t>
      </w:r>
      <w:r w:rsidRPr="0015586E">
        <w:rPr>
          <w:rFonts w:ascii="Times New Roman" w:eastAsia="TimesNewRoman" w:hAnsi="Times New Roman" w:cs="Times New Roman"/>
          <w:i/>
          <w:sz w:val="24"/>
          <w:szCs w:val="24"/>
        </w:rPr>
        <w:t>Salmonella</w:t>
      </w:r>
      <w:r w:rsidRPr="00E663CB">
        <w:rPr>
          <w:rFonts w:ascii="Times New Roman" w:eastAsia="TimesNewRoman" w:hAnsi="Times New Roman" w:cs="Times New Roman"/>
          <w:sz w:val="24"/>
          <w:szCs w:val="24"/>
        </w:rPr>
        <w:t xml:space="preserve"> ve </w:t>
      </w:r>
      <w:r w:rsidRPr="0015586E">
        <w:rPr>
          <w:rFonts w:ascii="Times New Roman" w:eastAsia="TimesNewRoman" w:hAnsi="Times New Roman" w:cs="Times New Roman"/>
          <w:i/>
          <w:sz w:val="24"/>
          <w:szCs w:val="24"/>
        </w:rPr>
        <w:t>Camphylobacter</w:t>
      </w:r>
      <w:r w:rsidRPr="00E663CB">
        <w:rPr>
          <w:rFonts w:ascii="Times New Roman" w:eastAsia="TimesNewRoman" w:hAnsi="Times New Roman" w:cs="Times New Roman"/>
          <w:sz w:val="24"/>
          <w:szCs w:val="24"/>
        </w:rPr>
        <w:t xml:space="preserve"> ve muhtemelen ayrıca hastanede yatan hastalarda </w:t>
      </w:r>
      <w:r w:rsidRPr="0015586E">
        <w:rPr>
          <w:rFonts w:ascii="Times New Roman" w:eastAsia="TimesNewRoman" w:hAnsi="Times New Roman" w:cs="Times New Roman"/>
          <w:i/>
          <w:sz w:val="24"/>
          <w:szCs w:val="24"/>
        </w:rPr>
        <w:t>Clostridium difficile</w:t>
      </w:r>
      <w:r w:rsidRPr="00E663CB">
        <w:rPr>
          <w:rFonts w:ascii="Times New Roman" w:eastAsia="TimesNewRoman" w:hAnsi="Times New Roman" w:cs="Times New Roman"/>
          <w:sz w:val="24"/>
          <w:szCs w:val="24"/>
        </w:rPr>
        <w:t xml:space="preserve"> gibi gastrointestinal enfeksiyonların riskini az da olsa arttırabilir.</w:t>
      </w:r>
    </w:p>
    <w:p w:rsidR="002F7EB4" w:rsidRPr="00D81494" w:rsidRDefault="002F7EB4" w:rsidP="0072602A">
      <w:pPr>
        <w:spacing w:after="0" w:line="360" w:lineRule="auto"/>
        <w:jc w:val="both"/>
        <w:rPr>
          <w:rFonts w:ascii="Times New Roman" w:hAnsi="Times New Roman" w:cs="Times New Roman"/>
          <w:sz w:val="24"/>
          <w:szCs w:val="24"/>
        </w:rPr>
      </w:pPr>
    </w:p>
    <w:p w:rsidR="00616E59" w:rsidRPr="00D81494" w:rsidRDefault="00616E59"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Farmakokinetik özellikler</w:t>
      </w:r>
    </w:p>
    <w:p w:rsidR="006B4417" w:rsidRPr="00D81494" w:rsidRDefault="006B441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 xml:space="preserve">Genel </w:t>
      </w:r>
      <w:r w:rsidR="004528C8"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zellikler</w:t>
      </w:r>
    </w:p>
    <w:p w:rsidR="006B4417" w:rsidRPr="00D81494" w:rsidRDefault="006B4417" w:rsidP="0072602A">
      <w:pPr>
        <w:autoSpaceDE w:val="0"/>
        <w:autoSpaceDN w:val="0"/>
        <w:adjustRightInd w:val="0"/>
        <w:spacing w:after="0" w:line="360" w:lineRule="auto"/>
        <w:jc w:val="both"/>
        <w:rPr>
          <w:rFonts w:ascii="Times New Roman" w:eastAsia="TimesNewRoman" w:hAnsi="Times New Roman" w:cs="Times New Roman"/>
          <w:sz w:val="24"/>
          <w:szCs w:val="24"/>
          <w:u w:val="single"/>
        </w:rPr>
      </w:pPr>
      <w:r w:rsidRPr="00D81494">
        <w:rPr>
          <w:rFonts w:ascii="Times New Roman" w:eastAsia="TimesNewRoman" w:hAnsi="Times New Roman" w:cs="Times New Roman"/>
          <w:sz w:val="24"/>
          <w:szCs w:val="24"/>
          <w:u w:val="single"/>
        </w:rPr>
        <w:t>Emilim:</w:t>
      </w:r>
    </w:p>
    <w:p w:rsidR="004528C8" w:rsidRPr="00D81494" w:rsidRDefault="006B441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Lansoprazol, aside dayanıksız bir kimyasal yapıya sahip olması nedeniyle midede kimyasal</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deği</w:t>
      </w:r>
      <w:r w:rsidR="004528C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ime uğramasının </w:t>
      </w:r>
      <w:r w:rsidR="004528C8"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nlenmesi ve sistemik biyoyararlanımının artırılması amacıyla</w:t>
      </w:r>
      <w:r w:rsidR="00AB5BF9" w:rsidRPr="00D81494">
        <w:rPr>
          <w:rFonts w:ascii="Times New Roman" w:eastAsia="TimesNewRoman" w:hAnsi="Times New Roman" w:cs="Times New Roman"/>
          <w:sz w:val="24"/>
          <w:szCs w:val="24"/>
        </w:rPr>
        <w:t xml:space="preserve"> </w:t>
      </w:r>
      <w:r w:rsidR="0072602A">
        <w:rPr>
          <w:rFonts w:ascii="Times New Roman" w:eastAsia="TimesNewRoman" w:hAnsi="Times New Roman" w:cs="Times New Roman"/>
          <w:sz w:val="24"/>
          <w:szCs w:val="24"/>
        </w:rPr>
        <w:t>bağır</w:t>
      </w:r>
      <w:r w:rsidRPr="00D81494">
        <w:rPr>
          <w:rFonts w:ascii="Times New Roman" w:eastAsia="TimesNewRoman" w:hAnsi="Times New Roman" w:cs="Times New Roman"/>
          <w:sz w:val="24"/>
          <w:szCs w:val="24"/>
        </w:rPr>
        <w:t xml:space="preserve">saktan emilimini sağlayan enterik kaplı </w:t>
      </w:r>
      <w:r w:rsidR="004528C8" w:rsidRPr="00D81494">
        <w:rPr>
          <w:rFonts w:ascii="Times New Roman" w:eastAsia="TimesNewRoman" w:hAnsi="Times New Roman" w:cs="Times New Roman"/>
          <w:sz w:val="24"/>
          <w:szCs w:val="24"/>
        </w:rPr>
        <w:t>f</w:t>
      </w:r>
      <w:r w:rsidRPr="00D81494">
        <w:rPr>
          <w:rFonts w:ascii="Times New Roman" w:eastAsia="TimesNewRoman" w:hAnsi="Times New Roman" w:cs="Times New Roman"/>
          <w:sz w:val="24"/>
          <w:szCs w:val="24"/>
        </w:rPr>
        <w:t>orm</w:t>
      </w:r>
      <w:r w:rsidR="004528C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lasyon </w:t>
      </w:r>
      <w:r w:rsidR="008C4B14"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eklinde uygulanır.</w:t>
      </w:r>
    </w:p>
    <w:p w:rsidR="0072602A" w:rsidRPr="00D81494" w:rsidRDefault="006B441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Enterik-kaplı form</w:t>
      </w:r>
      <w:r w:rsidR="004528C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lasyon </w:t>
      </w:r>
      <w:r w:rsidR="004528C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eklinde oral yoldan uygulanan lansoprazol</w:t>
      </w:r>
      <w:r w:rsidR="004528C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n absorpsiyonu</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hızlıdır ve maksimum serum konsantrasyonuna yakla</w:t>
      </w:r>
      <w:r w:rsidR="004528C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ık 1.7 saatte ula</w:t>
      </w:r>
      <w:r w:rsidR="004528C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ılır. Lansoprazol tekrarlayan dozlarda uygulandığında v</w:t>
      </w:r>
      <w:r w:rsidR="004528C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cutta birikmez ve</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 xml:space="preserve">farmakokinetik </w:t>
      </w:r>
      <w:r w:rsidR="004528C8"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zellikleri deği</w:t>
      </w:r>
      <w:r w:rsidR="004528C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mez. Lansoprazol hızlıca emilir, oral uygulamadan 1.7 saat</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sonra C</w:t>
      </w:r>
      <w:r w:rsidRPr="0072602A">
        <w:rPr>
          <w:rFonts w:ascii="Times New Roman" w:eastAsia="TimesNewRoman" w:hAnsi="Times New Roman" w:cs="Times New Roman"/>
          <w:sz w:val="24"/>
          <w:szCs w:val="24"/>
          <w:vertAlign w:val="subscript"/>
        </w:rPr>
        <w:t>maks</w:t>
      </w:r>
      <w:r w:rsidRPr="00D81494">
        <w:rPr>
          <w:rFonts w:ascii="Times New Roman" w:eastAsia="TimesNewRoman" w:hAnsi="Times New Roman" w:cs="Times New Roman"/>
          <w:sz w:val="24"/>
          <w:szCs w:val="24"/>
        </w:rPr>
        <w:t xml:space="preserve"> değerlerine ula</w:t>
      </w:r>
      <w:r w:rsidR="004528C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ılır ve biyoyararlanımı %80’dir. Midede besin maddelerinin</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bulunması halinde lansoprazol</w:t>
      </w:r>
      <w:r w:rsidR="004528C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n absorpsiyonu azalır. </w:t>
      </w:r>
      <w:r w:rsidR="004528C8" w:rsidRPr="00D81494">
        <w:rPr>
          <w:rFonts w:ascii="Times New Roman" w:eastAsia="TimesNewRoman" w:hAnsi="Times New Roman" w:cs="Times New Roman"/>
          <w:sz w:val="24"/>
          <w:szCs w:val="24"/>
        </w:rPr>
        <w:t>İ</w:t>
      </w:r>
      <w:r w:rsidRPr="00D81494">
        <w:rPr>
          <w:rFonts w:ascii="Times New Roman" w:eastAsia="TimesNewRoman" w:hAnsi="Times New Roman" w:cs="Times New Roman"/>
          <w:sz w:val="24"/>
          <w:szCs w:val="24"/>
        </w:rPr>
        <w:t>lacın a</w:t>
      </w:r>
      <w:r w:rsidR="004528C8"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 xml:space="preserve"> karnına değil de yemekten</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sonraki 30 dakika i</w:t>
      </w:r>
      <w:r w:rsidR="008C4B14"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inde verilmesi, C</w:t>
      </w:r>
      <w:r w:rsidRPr="0072602A">
        <w:rPr>
          <w:rFonts w:ascii="Times New Roman" w:eastAsia="TimesNewRoman" w:hAnsi="Times New Roman" w:cs="Times New Roman"/>
          <w:sz w:val="24"/>
          <w:szCs w:val="24"/>
          <w:vertAlign w:val="subscript"/>
        </w:rPr>
        <w:t>maks</w:t>
      </w:r>
      <w:r w:rsidRPr="00D81494">
        <w:rPr>
          <w:rFonts w:ascii="Times New Roman" w:eastAsia="TimesNewRoman" w:hAnsi="Times New Roman" w:cs="Times New Roman"/>
          <w:sz w:val="24"/>
          <w:szCs w:val="24"/>
        </w:rPr>
        <w:t xml:space="preserve"> ve EAA değerlerinde yakla</w:t>
      </w:r>
      <w:r w:rsidR="004528C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ık %50 oranında</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azalmaya yol a</w:t>
      </w:r>
      <w:r w:rsidR="004528C8"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mı</w:t>
      </w:r>
      <w:r w:rsidR="004528C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tır. Sağlıklı ki</w:t>
      </w:r>
      <w:r w:rsidR="004528C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ilerde ortalama plazma yarı </w:t>
      </w:r>
      <w:r w:rsidR="004528C8"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mr</w:t>
      </w:r>
      <w:r w:rsidR="004528C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 1.5 (</w:t>
      </w:r>
      <w:r w:rsidR="004528C8" w:rsidRPr="00D81494">
        <w:rPr>
          <w:rFonts w:ascii="Times New Roman" w:eastAsia="TimesNewRoman" w:hAnsi="Times New Roman" w:cs="Times New Roman"/>
          <w:sz w:val="24"/>
          <w:szCs w:val="24"/>
        </w:rPr>
        <w:t>±</w:t>
      </w:r>
      <w:r w:rsidRPr="00D81494">
        <w:rPr>
          <w:rFonts w:ascii="Times New Roman" w:eastAsia="TimesNewRoman" w:hAnsi="Times New Roman" w:cs="Times New Roman"/>
          <w:sz w:val="24"/>
          <w:szCs w:val="24"/>
        </w:rPr>
        <w:t>1.0) saattir.</w:t>
      </w:r>
    </w:p>
    <w:p w:rsidR="006B4417" w:rsidRPr="00D81494" w:rsidRDefault="006B4417" w:rsidP="0072602A">
      <w:pPr>
        <w:autoSpaceDE w:val="0"/>
        <w:autoSpaceDN w:val="0"/>
        <w:adjustRightInd w:val="0"/>
        <w:spacing w:after="0" w:line="360" w:lineRule="auto"/>
        <w:jc w:val="both"/>
        <w:rPr>
          <w:rFonts w:ascii="Times New Roman" w:eastAsia="TimesNewRoman" w:hAnsi="Times New Roman" w:cs="Times New Roman"/>
          <w:sz w:val="24"/>
          <w:szCs w:val="24"/>
          <w:u w:val="single"/>
        </w:rPr>
      </w:pPr>
      <w:r w:rsidRPr="00D81494">
        <w:rPr>
          <w:rFonts w:ascii="Times New Roman" w:eastAsia="TimesNewRoman" w:hAnsi="Times New Roman" w:cs="Times New Roman"/>
          <w:sz w:val="24"/>
          <w:szCs w:val="24"/>
          <w:u w:val="single"/>
        </w:rPr>
        <w:t>Dağılım:</w:t>
      </w:r>
    </w:p>
    <w:p w:rsidR="004528C8" w:rsidRPr="00D81494" w:rsidRDefault="006B441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Lansoprazol %97 oranında proteine bağlanır. 0.05-5;0 mcg/ml konsantrasyon aralığında</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plazma proteinlerine bağlanma oranı deği</w:t>
      </w:r>
      <w:r w:rsidR="004528C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mez.</w:t>
      </w:r>
    </w:p>
    <w:p w:rsidR="006B4417" w:rsidRPr="00D81494" w:rsidRDefault="006B4417" w:rsidP="0072602A">
      <w:pPr>
        <w:autoSpaceDE w:val="0"/>
        <w:autoSpaceDN w:val="0"/>
        <w:adjustRightInd w:val="0"/>
        <w:spacing w:after="0" w:line="360" w:lineRule="auto"/>
        <w:jc w:val="both"/>
        <w:rPr>
          <w:rFonts w:ascii="Times New Roman" w:eastAsia="TimesNewRoman" w:hAnsi="Times New Roman" w:cs="Times New Roman"/>
          <w:sz w:val="24"/>
          <w:szCs w:val="24"/>
          <w:u w:val="single"/>
        </w:rPr>
      </w:pPr>
      <w:r w:rsidRPr="00D81494">
        <w:rPr>
          <w:rFonts w:ascii="Times New Roman" w:eastAsia="TimesNewRoman" w:hAnsi="Times New Roman" w:cs="Times New Roman"/>
          <w:sz w:val="24"/>
          <w:szCs w:val="24"/>
          <w:u w:val="single"/>
        </w:rPr>
        <w:t>Biyotransformasyon:</w:t>
      </w:r>
    </w:p>
    <w:p w:rsidR="004528C8" w:rsidRPr="00D81494" w:rsidRDefault="006B441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Lansoprazol y</w:t>
      </w:r>
      <w:r w:rsidR="008C4B14"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ksek oranda karaciğerde metabolize olur; plazmada </w:t>
      </w:r>
      <w:r w:rsidR="008C4B14"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l</w:t>
      </w:r>
      <w:r w:rsidR="008C4B14" w:rsidRPr="00D81494">
        <w:rPr>
          <w:rFonts w:ascii="Times New Roman" w:eastAsia="TimesNewRoman" w:hAnsi="Times New Roman" w:cs="Times New Roman"/>
          <w:sz w:val="24"/>
          <w:szCs w:val="24"/>
        </w:rPr>
        <w:t>çü</w:t>
      </w:r>
      <w:r w:rsidRPr="00D81494">
        <w:rPr>
          <w:rFonts w:ascii="Times New Roman" w:eastAsia="TimesNewRoman" w:hAnsi="Times New Roman" w:cs="Times New Roman"/>
          <w:sz w:val="24"/>
          <w:szCs w:val="24"/>
        </w:rPr>
        <w:t>lebilir miktarlarda iki</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metaboliti (hidroksillenmi</w:t>
      </w:r>
      <w:r w:rsidR="008C4B14"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 s</w:t>
      </w:r>
      <w:r w:rsidR="008C4B14"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lfinil ve sulfon) saptanmı</w:t>
      </w:r>
      <w:r w:rsidR="008C4B14"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tır. </w:t>
      </w:r>
      <w:r w:rsidR="0072602A" w:rsidRPr="0072602A">
        <w:rPr>
          <w:rFonts w:ascii="Times New Roman" w:eastAsia="TimesNewRoman" w:hAnsi="Times New Roman" w:cs="Times New Roman"/>
          <w:sz w:val="24"/>
          <w:szCs w:val="24"/>
        </w:rPr>
        <w:t>Bu metabolitlerin antisekretuar aktivitesi yoktur veya çok düşüktür.</w:t>
      </w:r>
      <w:r w:rsidRPr="00D81494">
        <w:rPr>
          <w:rFonts w:ascii="Times New Roman" w:eastAsia="TimesNewRoman" w:hAnsi="Times New Roman" w:cs="Times New Roman"/>
          <w:sz w:val="24"/>
          <w:szCs w:val="24"/>
        </w:rPr>
        <w:t xml:space="preserve"> Lansoprazolun pariyetal h</w:t>
      </w:r>
      <w:r w:rsidR="008C4B14"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cre kanalcıklarında</w:t>
      </w:r>
      <w:r w:rsidR="00AB5BF9" w:rsidRPr="00D81494">
        <w:rPr>
          <w:rFonts w:ascii="Times New Roman" w:eastAsia="TimesNewRoman" w:hAnsi="Times New Roman" w:cs="Times New Roman"/>
          <w:sz w:val="24"/>
          <w:szCs w:val="24"/>
        </w:rPr>
        <w:t xml:space="preserve"> </w:t>
      </w:r>
      <w:r w:rsidR="007B5048">
        <w:rPr>
          <w:rFonts w:ascii="Times New Roman" w:eastAsia="TimesNewRoman" w:hAnsi="Times New Roman" w:cs="Times New Roman"/>
          <w:sz w:val="24"/>
          <w:szCs w:val="24"/>
        </w:rPr>
        <w:t xml:space="preserve">               </w:t>
      </w:r>
      <w:r w:rsidR="0072602A">
        <w:rPr>
          <w:rFonts w:ascii="Times New Roman" w:eastAsia="TimesNewRoman" w:hAnsi="Times New Roman" w:cs="Times New Roman"/>
          <w:sz w:val="24"/>
          <w:szCs w:val="24"/>
        </w:rPr>
        <w:t>H+/K+</w:t>
      </w:r>
      <w:r w:rsidRPr="00D81494">
        <w:rPr>
          <w:rFonts w:ascii="Times New Roman" w:eastAsia="TimesNewRoman" w:hAnsi="Times New Roman" w:cs="Times New Roman"/>
          <w:sz w:val="24"/>
          <w:szCs w:val="24"/>
        </w:rPr>
        <w:t xml:space="preserve"> ATPaz yolu ile asit </w:t>
      </w:r>
      <w:r w:rsidR="008C4B14"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retimini engelleyen iki aktif metabolite d</w:t>
      </w:r>
      <w:r w:rsidR="008C4B14"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n</w:t>
      </w:r>
      <w:r w:rsidR="008C4B14" w:rsidRPr="00D81494">
        <w:rPr>
          <w:rFonts w:ascii="Times New Roman" w:eastAsia="TimesNewRoman" w:hAnsi="Times New Roman" w:cs="Times New Roman"/>
          <w:sz w:val="24"/>
          <w:szCs w:val="24"/>
        </w:rPr>
        <w:t>üş</w:t>
      </w:r>
      <w:r w:rsidRPr="00D81494">
        <w:rPr>
          <w:rFonts w:ascii="Times New Roman" w:eastAsia="TimesNewRoman" w:hAnsi="Times New Roman" w:cs="Times New Roman"/>
          <w:sz w:val="24"/>
          <w:szCs w:val="24"/>
        </w:rPr>
        <w:t>t</w:t>
      </w:r>
      <w:r w:rsidR="008C4B14"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ğ</w:t>
      </w:r>
      <w:r w:rsidR="008C4B14" w:rsidRPr="00D81494">
        <w:rPr>
          <w:rFonts w:ascii="Times New Roman" w:eastAsia="TimesNewRoman" w:hAnsi="Times New Roman" w:cs="Times New Roman"/>
          <w:sz w:val="24"/>
          <w:szCs w:val="24"/>
        </w:rPr>
        <w:t>ü</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d</w:t>
      </w:r>
      <w:r w:rsidR="008C4B14" w:rsidRPr="00D81494">
        <w:rPr>
          <w:rFonts w:ascii="Times New Roman" w:eastAsia="TimesNewRoman" w:hAnsi="Times New Roman" w:cs="Times New Roman"/>
          <w:sz w:val="24"/>
          <w:szCs w:val="24"/>
        </w:rPr>
        <w:t>üşü</w:t>
      </w:r>
      <w:r w:rsidRPr="00D81494">
        <w:rPr>
          <w:rFonts w:ascii="Times New Roman" w:eastAsia="TimesNewRoman" w:hAnsi="Times New Roman" w:cs="Times New Roman"/>
          <w:sz w:val="24"/>
          <w:szCs w:val="24"/>
        </w:rPr>
        <w:t>n</w:t>
      </w:r>
      <w:r w:rsidR="008C4B14"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lmekle birlikte, bu metabolitler kanda g</w:t>
      </w:r>
      <w:r w:rsidR="008C4B14"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sterilememi</w:t>
      </w:r>
      <w:r w:rsidR="008C4B14"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tir.</w:t>
      </w:r>
      <w:r w:rsidR="0072602A" w:rsidRPr="0072602A">
        <w:t xml:space="preserve"> </w:t>
      </w:r>
      <w:r w:rsidR="0072602A" w:rsidRPr="0072602A">
        <w:rPr>
          <w:rFonts w:ascii="Times New Roman" w:eastAsia="TimesNewRoman" w:hAnsi="Times New Roman" w:cs="Times New Roman"/>
          <w:sz w:val="24"/>
          <w:szCs w:val="24"/>
        </w:rPr>
        <w:t>Bu metabolitler sistemik dolaşımda bulunmaz.</w:t>
      </w:r>
    </w:p>
    <w:p w:rsidR="00456FBC" w:rsidRDefault="00456FBC" w:rsidP="0072602A">
      <w:pPr>
        <w:spacing w:after="0" w:line="360" w:lineRule="auto"/>
        <w:jc w:val="both"/>
        <w:rPr>
          <w:rFonts w:ascii="Times New Roman" w:eastAsia="TimesNewRoman" w:hAnsi="Times New Roman" w:cs="Times New Roman"/>
          <w:sz w:val="24"/>
          <w:szCs w:val="24"/>
          <w:u w:val="single"/>
        </w:rPr>
      </w:pPr>
    </w:p>
    <w:p w:rsidR="00456FBC" w:rsidRDefault="00456FBC" w:rsidP="0072602A">
      <w:pPr>
        <w:spacing w:after="0" w:line="360" w:lineRule="auto"/>
        <w:jc w:val="both"/>
        <w:rPr>
          <w:rFonts w:ascii="Times New Roman" w:eastAsia="TimesNewRoman" w:hAnsi="Times New Roman" w:cs="Times New Roman"/>
          <w:sz w:val="24"/>
          <w:szCs w:val="24"/>
          <w:u w:val="single"/>
        </w:rPr>
      </w:pPr>
    </w:p>
    <w:p w:rsidR="00616E59" w:rsidRPr="00D81494" w:rsidRDefault="006B4417" w:rsidP="0072602A">
      <w:pPr>
        <w:spacing w:after="0" w:line="360" w:lineRule="auto"/>
        <w:jc w:val="both"/>
        <w:rPr>
          <w:rFonts w:ascii="Times New Roman" w:eastAsia="TimesNewRoman" w:hAnsi="Times New Roman" w:cs="Times New Roman"/>
          <w:sz w:val="24"/>
          <w:szCs w:val="24"/>
          <w:u w:val="single"/>
        </w:rPr>
      </w:pPr>
      <w:r w:rsidRPr="00D81494">
        <w:rPr>
          <w:rFonts w:ascii="Times New Roman" w:eastAsia="TimesNewRoman" w:hAnsi="Times New Roman" w:cs="Times New Roman"/>
          <w:sz w:val="24"/>
          <w:szCs w:val="24"/>
          <w:u w:val="single"/>
        </w:rPr>
        <w:lastRenderedPageBreak/>
        <w:t>Eliminasyon:</w:t>
      </w:r>
    </w:p>
    <w:p w:rsidR="004528C8" w:rsidRPr="00D81494" w:rsidRDefault="006B441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Lansoprazol</w:t>
      </w:r>
      <w:r w:rsidR="004528C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n eliminasyon yarı-</w:t>
      </w:r>
      <w:r w:rsidR="004528C8"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mr</w:t>
      </w:r>
      <w:r w:rsidR="004528C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 onun gastrik asit sekresyonunu ne kadar s</w:t>
      </w:r>
      <w:r w:rsidR="004528C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re inhibe</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ettiğini yansıtmamaktadır. Plazma eliminasyon yarı-</w:t>
      </w:r>
      <w:r w:rsidR="004528C8"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mr</w:t>
      </w:r>
      <w:r w:rsidR="004528C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 2 saatten kısa iken,</w:t>
      </w:r>
      <w:r w:rsidR="008C4B14"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asit inhibit</w:t>
      </w:r>
      <w:r w:rsidR="004528C8"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r</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etkisi 24 saatten uzun s</w:t>
      </w:r>
      <w:r w:rsidR="004528C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rer. Ya</w:t>
      </w:r>
      <w:r w:rsidR="004528C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lılarda eliminasyon yarı-</w:t>
      </w:r>
      <w:r w:rsidR="004528C8"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mr</w:t>
      </w:r>
      <w:r w:rsidR="004528C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 2-3 saattir.</w:t>
      </w:r>
    </w:p>
    <w:p w:rsidR="0072602A" w:rsidRPr="00D81494" w:rsidRDefault="006B441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Lansoprazol</w:t>
      </w:r>
      <w:r w:rsidR="004528C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n oral yoldan tek doz uygulanmasının ardından, idrarda deği</w:t>
      </w:r>
      <w:r w:rsidR="004528C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memi</w:t>
      </w:r>
      <w:r w:rsidR="004528C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 ila</w:t>
      </w:r>
      <w:r w:rsidR="004528C8" w:rsidRPr="00D81494">
        <w:rPr>
          <w:rFonts w:ascii="Times New Roman" w:eastAsia="TimesNewRoman" w:hAnsi="Times New Roman" w:cs="Times New Roman"/>
          <w:sz w:val="24"/>
          <w:szCs w:val="24"/>
        </w:rPr>
        <w:t>ç</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saptanmamı</w:t>
      </w:r>
      <w:r w:rsidR="004528C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tır. Bir </w:t>
      </w:r>
      <w:r w:rsidR="004528C8"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alı</w:t>
      </w:r>
      <w:r w:rsidR="004528C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mada; </w:t>
      </w:r>
      <w:r w:rsidR="0072602A" w:rsidRPr="00D81494">
        <w:rPr>
          <w:rFonts w:ascii="Times New Roman" w:eastAsia="TimesNewRoman" w:hAnsi="Times New Roman" w:cs="Times New Roman"/>
          <w:sz w:val="24"/>
          <w:szCs w:val="24"/>
          <w:vertAlign w:val="superscript"/>
        </w:rPr>
        <w:t>14</w:t>
      </w:r>
      <w:r w:rsidRPr="00D81494">
        <w:rPr>
          <w:rFonts w:ascii="Times New Roman" w:eastAsia="TimesNewRoman" w:hAnsi="Times New Roman" w:cs="Times New Roman"/>
          <w:sz w:val="24"/>
          <w:szCs w:val="24"/>
        </w:rPr>
        <w:t>C</w:t>
      </w:r>
      <w:r w:rsidR="0072602A">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n oral yoldan tek doz uygulanmasının ardından,</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uygulanan radyasyonun yakla</w:t>
      </w:r>
      <w:r w:rsidR="004528C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ık 1/3’</w:t>
      </w:r>
      <w:r w:rsidR="0072602A">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 idrarda, 2/3’</w:t>
      </w:r>
      <w:r w:rsidR="0072602A">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 fe</w:t>
      </w:r>
      <w:r w:rsidR="004528C8" w:rsidRPr="00D81494">
        <w:rPr>
          <w:rFonts w:ascii="Times New Roman" w:eastAsia="TimesNewRoman" w:hAnsi="Times New Roman" w:cs="Times New Roman"/>
          <w:sz w:val="24"/>
          <w:szCs w:val="24"/>
        </w:rPr>
        <w:t>ç</w:t>
      </w:r>
      <w:r w:rsidRPr="00D81494">
        <w:rPr>
          <w:rFonts w:ascii="Times New Roman" w:eastAsia="TimesNewRoman" w:hAnsi="Times New Roman" w:cs="Times New Roman"/>
          <w:sz w:val="24"/>
          <w:szCs w:val="24"/>
        </w:rPr>
        <w:t>este saptanmı</w:t>
      </w:r>
      <w:r w:rsidR="004528C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tır. Bu durum</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lansoprazol</w:t>
      </w:r>
      <w:r w:rsidR="004528C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n metabolitlerinin anlamlı olarak safra ile atıldığını g</w:t>
      </w:r>
      <w:r w:rsidR="004528C8"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stermektedir.</w:t>
      </w:r>
    </w:p>
    <w:p w:rsidR="006B4417" w:rsidRPr="00D81494" w:rsidRDefault="006B4417" w:rsidP="0072602A">
      <w:pPr>
        <w:autoSpaceDE w:val="0"/>
        <w:autoSpaceDN w:val="0"/>
        <w:adjustRightInd w:val="0"/>
        <w:spacing w:after="0" w:line="360" w:lineRule="auto"/>
        <w:jc w:val="both"/>
        <w:rPr>
          <w:rFonts w:ascii="Times New Roman" w:eastAsia="TimesNewRoman" w:hAnsi="Times New Roman" w:cs="Times New Roman"/>
          <w:sz w:val="24"/>
          <w:szCs w:val="24"/>
          <w:u w:val="single"/>
        </w:rPr>
      </w:pPr>
      <w:r w:rsidRPr="00D81494">
        <w:rPr>
          <w:rFonts w:ascii="Times New Roman" w:eastAsia="TimesNewRoman" w:hAnsi="Times New Roman" w:cs="Times New Roman"/>
          <w:sz w:val="24"/>
          <w:szCs w:val="24"/>
          <w:u w:val="single"/>
        </w:rPr>
        <w:t>Doğrusallık/Doğrusal olmayan durum:</w:t>
      </w:r>
    </w:p>
    <w:p w:rsidR="004528C8" w:rsidRDefault="0072602A" w:rsidP="0072602A">
      <w:pPr>
        <w:spacing w:after="0" w:line="360" w:lineRule="auto"/>
        <w:jc w:val="both"/>
        <w:rPr>
          <w:rFonts w:ascii="Times New Roman" w:eastAsia="TimesNewRoman" w:hAnsi="Times New Roman" w:cs="Times New Roman"/>
          <w:sz w:val="24"/>
          <w:szCs w:val="24"/>
        </w:rPr>
      </w:pPr>
      <w:r w:rsidRPr="0072602A">
        <w:rPr>
          <w:rFonts w:ascii="Times New Roman" w:eastAsia="TimesNewRoman" w:hAnsi="Times New Roman" w:cs="Times New Roman"/>
          <w:sz w:val="24"/>
          <w:szCs w:val="24"/>
        </w:rPr>
        <w:t>15-60 mg aralığında oral yoldan tek doz uygulanması ile elde edilen maksimum serum konsantrasyonları (C</w:t>
      </w:r>
      <w:r w:rsidRPr="0072602A">
        <w:rPr>
          <w:rFonts w:ascii="Times New Roman" w:eastAsia="TimesNewRoman" w:hAnsi="Times New Roman" w:cs="Times New Roman"/>
          <w:sz w:val="24"/>
          <w:szCs w:val="24"/>
          <w:vertAlign w:val="subscript"/>
        </w:rPr>
        <w:t>maks</w:t>
      </w:r>
      <w:r w:rsidRPr="0072602A">
        <w:rPr>
          <w:rFonts w:ascii="Times New Roman" w:eastAsia="TimesNewRoman" w:hAnsi="Times New Roman" w:cs="Times New Roman"/>
          <w:sz w:val="24"/>
          <w:szCs w:val="24"/>
        </w:rPr>
        <w:t>) ve eğri altında kalan (EAA) değerleri uygulanan doz ile orantılıdır.</w:t>
      </w:r>
    </w:p>
    <w:p w:rsidR="0072602A" w:rsidRPr="00D81494" w:rsidRDefault="0072602A" w:rsidP="0072602A">
      <w:pPr>
        <w:spacing w:after="0" w:line="360" w:lineRule="auto"/>
        <w:jc w:val="both"/>
        <w:rPr>
          <w:rFonts w:ascii="Times New Roman" w:hAnsi="Times New Roman" w:cs="Times New Roman"/>
          <w:b/>
          <w:sz w:val="24"/>
          <w:szCs w:val="24"/>
        </w:rPr>
      </w:pPr>
    </w:p>
    <w:p w:rsidR="00616E59" w:rsidRPr="00D81494" w:rsidRDefault="00616E59" w:rsidP="0072602A">
      <w:pPr>
        <w:spacing w:after="0" w:line="360" w:lineRule="auto"/>
        <w:jc w:val="both"/>
        <w:rPr>
          <w:rFonts w:ascii="Times New Roman" w:hAnsi="Times New Roman" w:cs="Times New Roman"/>
          <w:b/>
          <w:sz w:val="24"/>
          <w:szCs w:val="24"/>
        </w:rPr>
      </w:pPr>
      <w:r w:rsidRPr="00D81494">
        <w:rPr>
          <w:rFonts w:ascii="Times New Roman" w:hAnsi="Times New Roman" w:cs="Times New Roman"/>
          <w:b/>
          <w:sz w:val="24"/>
          <w:szCs w:val="24"/>
        </w:rPr>
        <w:t>Hastalardaki karakteristik özellikler</w:t>
      </w:r>
    </w:p>
    <w:p w:rsidR="006B4417" w:rsidRPr="00D81494" w:rsidRDefault="006B4417" w:rsidP="0072602A">
      <w:pPr>
        <w:autoSpaceDE w:val="0"/>
        <w:autoSpaceDN w:val="0"/>
        <w:adjustRightInd w:val="0"/>
        <w:spacing w:after="0" w:line="360" w:lineRule="auto"/>
        <w:jc w:val="both"/>
        <w:rPr>
          <w:rFonts w:ascii="Times New Roman" w:eastAsia="TimesNewRoman" w:hAnsi="Times New Roman" w:cs="Times New Roman"/>
          <w:sz w:val="24"/>
          <w:szCs w:val="24"/>
          <w:u w:val="single"/>
        </w:rPr>
      </w:pPr>
      <w:r w:rsidRPr="00D81494">
        <w:rPr>
          <w:rFonts w:ascii="Times New Roman" w:eastAsia="TimesNewRoman" w:hAnsi="Times New Roman" w:cs="Times New Roman"/>
          <w:sz w:val="24"/>
          <w:szCs w:val="24"/>
          <w:u w:val="single"/>
        </w:rPr>
        <w:t>B</w:t>
      </w:r>
      <w:r w:rsidR="004F7697" w:rsidRPr="00D81494">
        <w:rPr>
          <w:rFonts w:ascii="Times New Roman" w:eastAsia="TimesNewRoman" w:hAnsi="Times New Roman" w:cs="Times New Roman"/>
          <w:sz w:val="24"/>
          <w:szCs w:val="24"/>
          <w:u w:val="single"/>
        </w:rPr>
        <w:t>ö</w:t>
      </w:r>
      <w:r w:rsidRPr="00D81494">
        <w:rPr>
          <w:rFonts w:ascii="Times New Roman" w:eastAsia="TimesNewRoman" w:hAnsi="Times New Roman" w:cs="Times New Roman"/>
          <w:sz w:val="24"/>
          <w:szCs w:val="24"/>
          <w:u w:val="single"/>
        </w:rPr>
        <w:t>brek yetmezliği</w:t>
      </w:r>
    </w:p>
    <w:p w:rsidR="00060AF1" w:rsidRPr="00D81494" w:rsidRDefault="004F769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Ş</w:t>
      </w:r>
      <w:r w:rsidR="006B4417" w:rsidRPr="00D81494">
        <w:rPr>
          <w:rFonts w:ascii="Times New Roman" w:eastAsia="TimesNewRoman" w:hAnsi="Times New Roman" w:cs="Times New Roman"/>
          <w:sz w:val="24"/>
          <w:szCs w:val="24"/>
        </w:rPr>
        <w:t>iddetli renal yetmezliği olan hastalarda, 60 mg lansoprazol</w:t>
      </w:r>
      <w:r w:rsidRPr="00D81494">
        <w:rPr>
          <w:rFonts w:ascii="Times New Roman" w:eastAsia="TimesNewRoman" w:hAnsi="Times New Roman" w:cs="Times New Roman"/>
          <w:sz w:val="24"/>
          <w:szCs w:val="24"/>
        </w:rPr>
        <w:t>ü</w:t>
      </w:r>
      <w:r w:rsidR="006B4417" w:rsidRPr="00D81494">
        <w:rPr>
          <w:rFonts w:ascii="Times New Roman" w:eastAsia="TimesNewRoman" w:hAnsi="Times New Roman" w:cs="Times New Roman"/>
          <w:sz w:val="24"/>
          <w:szCs w:val="24"/>
        </w:rPr>
        <w:t>n uygulanmasının ardından</w:t>
      </w:r>
      <w:r w:rsidR="00AB5BF9" w:rsidRPr="00D81494">
        <w:rPr>
          <w:rFonts w:ascii="Times New Roman" w:eastAsia="TimesNewRoman" w:hAnsi="Times New Roman" w:cs="Times New Roman"/>
          <w:sz w:val="24"/>
          <w:szCs w:val="24"/>
        </w:rPr>
        <w:t xml:space="preserve"> </w:t>
      </w:r>
      <w:r w:rsidR="006B4417" w:rsidRPr="00D81494">
        <w:rPr>
          <w:rFonts w:ascii="Times New Roman" w:eastAsia="TimesNewRoman" w:hAnsi="Times New Roman" w:cs="Times New Roman"/>
          <w:sz w:val="24"/>
          <w:szCs w:val="24"/>
        </w:rPr>
        <w:t>plazma proteinlerine bağlanma oranı %1-1.5 oranında azalmaktadır. B</w:t>
      </w:r>
      <w:r w:rsidRPr="00D81494">
        <w:rPr>
          <w:rFonts w:ascii="Times New Roman" w:eastAsia="TimesNewRoman" w:hAnsi="Times New Roman" w:cs="Times New Roman"/>
          <w:sz w:val="24"/>
          <w:szCs w:val="24"/>
        </w:rPr>
        <w:t>ö</w:t>
      </w:r>
      <w:r w:rsidR="006B4417" w:rsidRPr="00D81494">
        <w:rPr>
          <w:rFonts w:ascii="Times New Roman" w:eastAsia="TimesNewRoman" w:hAnsi="Times New Roman" w:cs="Times New Roman"/>
          <w:sz w:val="24"/>
          <w:szCs w:val="24"/>
        </w:rPr>
        <w:t>brek yetmezliği</w:t>
      </w:r>
      <w:r w:rsidR="00AB5BF9" w:rsidRPr="00D81494">
        <w:rPr>
          <w:rFonts w:ascii="Times New Roman" w:eastAsia="TimesNewRoman" w:hAnsi="Times New Roman" w:cs="Times New Roman"/>
          <w:sz w:val="24"/>
          <w:szCs w:val="24"/>
        </w:rPr>
        <w:t xml:space="preserve"> </w:t>
      </w:r>
      <w:r w:rsidR="006B4417" w:rsidRPr="00D81494">
        <w:rPr>
          <w:rFonts w:ascii="Times New Roman" w:eastAsia="TimesNewRoman" w:hAnsi="Times New Roman" w:cs="Times New Roman"/>
          <w:sz w:val="24"/>
          <w:szCs w:val="24"/>
        </w:rPr>
        <w:t xml:space="preserve">olanlarda emilinasyon yarı </w:t>
      </w:r>
      <w:r w:rsidRPr="00D81494">
        <w:rPr>
          <w:rFonts w:ascii="Times New Roman" w:eastAsia="TimesNewRoman" w:hAnsi="Times New Roman" w:cs="Times New Roman"/>
          <w:sz w:val="24"/>
          <w:szCs w:val="24"/>
        </w:rPr>
        <w:t>ö</w:t>
      </w:r>
      <w:r w:rsidR="006B4417" w:rsidRPr="00D81494">
        <w:rPr>
          <w:rFonts w:ascii="Times New Roman" w:eastAsia="TimesNewRoman" w:hAnsi="Times New Roman" w:cs="Times New Roman"/>
          <w:sz w:val="24"/>
          <w:szCs w:val="24"/>
        </w:rPr>
        <w:t>mr</w:t>
      </w:r>
      <w:r w:rsidRPr="00D81494">
        <w:rPr>
          <w:rFonts w:ascii="Times New Roman" w:eastAsia="TimesNewRoman" w:hAnsi="Times New Roman" w:cs="Times New Roman"/>
          <w:sz w:val="24"/>
          <w:szCs w:val="24"/>
        </w:rPr>
        <w:t>ü</w:t>
      </w:r>
      <w:r w:rsidR="006B4417" w:rsidRPr="00D81494">
        <w:rPr>
          <w:rFonts w:ascii="Times New Roman" w:eastAsia="TimesNewRoman" w:hAnsi="Times New Roman" w:cs="Times New Roman"/>
          <w:sz w:val="24"/>
          <w:szCs w:val="24"/>
        </w:rPr>
        <w:t xml:space="preserve"> kısalmı</w:t>
      </w:r>
      <w:r w:rsidRPr="00D81494">
        <w:rPr>
          <w:rFonts w:ascii="Times New Roman" w:eastAsia="TimesNewRoman" w:hAnsi="Times New Roman" w:cs="Times New Roman"/>
          <w:sz w:val="24"/>
          <w:szCs w:val="24"/>
        </w:rPr>
        <w:t>ş</w:t>
      </w:r>
      <w:r w:rsidR="006B4417" w:rsidRPr="00D81494">
        <w:rPr>
          <w:rFonts w:ascii="Times New Roman" w:eastAsia="TimesNewRoman" w:hAnsi="Times New Roman" w:cs="Times New Roman"/>
          <w:sz w:val="24"/>
          <w:szCs w:val="24"/>
        </w:rPr>
        <w:t>, toplam EAA (serbest ve proteinlere bağlı) değeri</w:t>
      </w:r>
      <w:r w:rsidR="00AB5BF9" w:rsidRPr="00D81494">
        <w:rPr>
          <w:rFonts w:ascii="Times New Roman" w:eastAsia="TimesNewRoman" w:hAnsi="Times New Roman" w:cs="Times New Roman"/>
          <w:sz w:val="24"/>
          <w:szCs w:val="24"/>
        </w:rPr>
        <w:t xml:space="preserve"> </w:t>
      </w:r>
      <w:r w:rsidR="006B4417" w:rsidRPr="00D81494">
        <w:rPr>
          <w:rFonts w:ascii="Times New Roman" w:eastAsia="TimesNewRoman" w:hAnsi="Times New Roman" w:cs="Times New Roman"/>
          <w:sz w:val="24"/>
          <w:szCs w:val="24"/>
        </w:rPr>
        <w:t>azalmı</w:t>
      </w:r>
      <w:r w:rsidRPr="00D81494">
        <w:rPr>
          <w:rFonts w:ascii="Times New Roman" w:eastAsia="TimesNewRoman" w:hAnsi="Times New Roman" w:cs="Times New Roman"/>
          <w:sz w:val="24"/>
          <w:szCs w:val="24"/>
        </w:rPr>
        <w:t>ş</w:t>
      </w:r>
      <w:r w:rsidR="006B4417" w:rsidRPr="00D81494">
        <w:rPr>
          <w:rFonts w:ascii="Times New Roman" w:eastAsia="TimesNewRoman" w:hAnsi="Times New Roman" w:cs="Times New Roman"/>
          <w:sz w:val="24"/>
          <w:szCs w:val="24"/>
        </w:rPr>
        <w:t>tır. Ancak plazmadaki serbest lansoprazol</w:t>
      </w:r>
      <w:r w:rsidRPr="00D81494">
        <w:rPr>
          <w:rFonts w:ascii="Times New Roman" w:eastAsia="TimesNewRoman" w:hAnsi="Times New Roman" w:cs="Times New Roman"/>
          <w:sz w:val="24"/>
          <w:szCs w:val="24"/>
        </w:rPr>
        <w:t>ü</w:t>
      </w:r>
      <w:r w:rsidR="006B4417" w:rsidRPr="00D81494">
        <w:rPr>
          <w:rFonts w:ascii="Times New Roman" w:eastAsia="TimesNewRoman" w:hAnsi="Times New Roman" w:cs="Times New Roman"/>
          <w:sz w:val="24"/>
          <w:szCs w:val="24"/>
        </w:rPr>
        <w:t>n EAA değeri b</w:t>
      </w:r>
      <w:r w:rsidRPr="00D81494">
        <w:rPr>
          <w:rFonts w:ascii="Times New Roman" w:eastAsia="TimesNewRoman" w:hAnsi="Times New Roman" w:cs="Times New Roman"/>
          <w:sz w:val="24"/>
          <w:szCs w:val="24"/>
        </w:rPr>
        <w:t>ö</w:t>
      </w:r>
      <w:r w:rsidR="006B4417" w:rsidRPr="00D81494">
        <w:rPr>
          <w:rFonts w:ascii="Times New Roman" w:eastAsia="TimesNewRoman" w:hAnsi="Times New Roman" w:cs="Times New Roman"/>
          <w:sz w:val="24"/>
          <w:szCs w:val="24"/>
        </w:rPr>
        <w:t>brek yetmezliği derecesi</w:t>
      </w:r>
      <w:r w:rsidR="00AB5BF9" w:rsidRPr="00D81494">
        <w:rPr>
          <w:rFonts w:ascii="Times New Roman" w:eastAsia="TimesNewRoman" w:hAnsi="Times New Roman" w:cs="Times New Roman"/>
          <w:sz w:val="24"/>
          <w:szCs w:val="24"/>
        </w:rPr>
        <w:t xml:space="preserve"> </w:t>
      </w:r>
      <w:r w:rsidR="006B4417" w:rsidRPr="00D81494">
        <w:rPr>
          <w:rFonts w:ascii="Times New Roman" w:eastAsia="TimesNewRoman" w:hAnsi="Times New Roman" w:cs="Times New Roman"/>
          <w:sz w:val="24"/>
          <w:szCs w:val="24"/>
        </w:rPr>
        <w:t>ile ili</w:t>
      </w:r>
      <w:r w:rsidRPr="00D81494">
        <w:rPr>
          <w:rFonts w:ascii="Times New Roman" w:eastAsia="TimesNewRoman" w:hAnsi="Times New Roman" w:cs="Times New Roman"/>
          <w:sz w:val="24"/>
          <w:szCs w:val="24"/>
        </w:rPr>
        <w:t>ş</w:t>
      </w:r>
      <w:r w:rsidR="006B4417" w:rsidRPr="00D81494">
        <w:rPr>
          <w:rFonts w:ascii="Times New Roman" w:eastAsia="TimesNewRoman" w:hAnsi="Times New Roman" w:cs="Times New Roman"/>
          <w:sz w:val="24"/>
          <w:szCs w:val="24"/>
        </w:rPr>
        <w:t>kili değildir, C</w:t>
      </w:r>
      <w:r w:rsidR="006B4417" w:rsidRPr="0072602A">
        <w:rPr>
          <w:rFonts w:ascii="Times New Roman" w:eastAsia="TimesNewRoman" w:hAnsi="Times New Roman" w:cs="Times New Roman"/>
          <w:sz w:val="24"/>
          <w:szCs w:val="24"/>
          <w:vertAlign w:val="subscript"/>
        </w:rPr>
        <w:t>maks</w:t>
      </w:r>
      <w:r w:rsidR="0072602A">
        <w:rPr>
          <w:rFonts w:ascii="Times New Roman" w:eastAsia="TimesNewRoman" w:hAnsi="Times New Roman" w:cs="Times New Roman"/>
          <w:sz w:val="24"/>
          <w:szCs w:val="24"/>
        </w:rPr>
        <w:t xml:space="preserve"> ve T</w:t>
      </w:r>
      <w:r w:rsidR="006B4417" w:rsidRPr="0072602A">
        <w:rPr>
          <w:rFonts w:ascii="Times New Roman" w:eastAsia="TimesNewRoman" w:hAnsi="Times New Roman" w:cs="Times New Roman"/>
          <w:sz w:val="24"/>
          <w:szCs w:val="24"/>
          <w:vertAlign w:val="subscript"/>
        </w:rPr>
        <w:t>maks</w:t>
      </w:r>
      <w:r w:rsidR="006B4417" w:rsidRPr="00D81494">
        <w:rPr>
          <w:rFonts w:ascii="Times New Roman" w:eastAsia="TimesNewRoman" w:hAnsi="Times New Roman" w:cs="Times New Roman"/>
          <w:sz w:val="24"/>
          <w:szCs w:val="24"/>
        </w:rPr>
        <w:t xml:space="preserve"> değerleri sağlıklı insanlardakine benzerdir.</w:t>
      </w:r>
      <w:r w:rsidR="0072602A">
        <w:rPr>
          <w:rFonts w:ascii="Times New Roman" w:eastAsia="TimesNewRoman" w:hAnsi="Times New Roman" w:cs="Times New Roman"/>
          <w:sz w:val="24"/>
          <w:szCs w:val="24"/>
        </w:rPr>
        <w:t xml:space="preserve"> </w:t>
      </w:r>
      <w:r w:rsidR="0072602A" w:rsidRPr="0072602A">
        <w:rPr>
          <w:rFonts w:ascii="Times New Roman" w:eastAsia="TimesNewRoman" w:hAnsi="Times New Roman" w:cs="Times New Roman"/>
          <w:sz w:val="24"/>
          <w:szCs w:val="24"/>
        </w:rPr>
        <w:t>Böbrek yetmezliği olan hastalarda doz ayarlaması gerekli değildir.</w:t>
      </w:r>
    </w:p>
    <w:p w:rsidR="006B4417" w:rsidRPr="00D81494" w:rsidRDefault="006B4417" w:rsidP="0072602A">
      <w:pPr>
        <w:autoSpaceDE w:val="0"/>
        <w:autoSpaceDN w:val="0"/>
        <w:adjustRightInd w:val="0"/>
        <w:spacing w:after="0" w:line="360" w:lineRule="auto"/>
        <w:jc w:val="both"/>
        <w:rPr>
          <w:rFonts w:ascii="Times New Roman" w:eastAsia="TimesNewRoman" w:hAnsi="Times New Roman" w:cs="Times New Roman"/>
          <w:sz w:val="24"/>
          <w:szCs w:val="24"/>
          <w:u w:val="single"/>
        </w:rPr>
      </w:pPr>
      <w:r w:rsidRPr="00D81494">
        <w:rPr>
          <w:rFonts w:ascii="Times New Roman" w:eastAsia="TimesNewRoman" w:hAnsi="Times New Roman" w:cs="Times New Roman"/>
          <w:sz w:val="24"/>
          <w:szCs w:val="24"/>
          <w:u w:val="single"/>
        </w:rPr>
        <w:t>Karaciğer yetmezliği</w:t>
      </w:r>
    </w:p>
    <w:p w:rsidR="00060AF1" w:rsidRPr="00D81494" w:rsidRDefault="006B441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Deği</w:t>
      </w:r>
      <w:r w:rsidR="004F7697"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ik derecelerde karaciğer yetmezliği olan hastalarda ortalama plazma yarılanma </w:t>
      </w:r>
      <w:r w:rsidR="00282478"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mr</w:t>
      </w:r>
      <w:r w:rsidR="00282478" w:rsidRPr="00D81494">
        <w:rPr>
          <w:rFonts w:ascii="Times New Roman" w:eastAsia="TimesNewRoman" w:hAnsi="Times New Roman" w:cs="Times New Roman"/>
          <w:sz w:val="24"/>
          <w:szCs w:val="24"/>
        </w:rPr>
        <w:t>ü</w:t>
      </w:r>
      <w:r w:rsidR="007B5048">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 xml:space="preserve"> 1.5</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saatten 3.2-7.2 saate kadar uzamı</w:t>
      </w:r>
      <w:r w:rsidR="0028247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tır. Karaciğer yetmezliği olan hastaların kararlı durumdaki</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ortalama EAA değerleri %500’e kadar y</w:t>
      </w:r>
      <w:r w:rsidR="0028247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kselmi</w:t>
      </w:r>
      <w:r w:rsidR="0028247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tir. Ağır hepatik yetmezliği olan hastalarda</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lansoprazol</w:t>
      </w:r>
      <w:r w:rsidR="0028247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n dozu azaltılmalıdır.</w:t>
      </w:r>
    </w:p>
    <w:p w:rsidR="006B4417" w:rsidRPr="00D81494" w:rsidRDefault="006B4417" w:rsidP="0072602A">
      <w:pPr>
        <w:autoSpaceDE w:val="0"/>
        <w:autoSpaceDN w:val="0"/>
        <w:adjustRightInd w:val="0"/>
        <w:spacing w:after="0" w:line="360" w:lineRule="auto"/>
        <w:jc w:val="both"/>
        <w:rPr>
          <w:rFonts w:ascii="Times New Roman" w:eastAsia="TimesNewRoman" w:hAnsi="Times New Roman" w:cs="Times New Roman"/>
          <w:sz w:val="24"/>
          <w:szCs w:val="24"/>
          <w:u w:val="single"/>
        </w:rPr>
      </w:pPr>
      <w:r w:rsidRPr="00D81494">
        <w:rPr>
          <w:rFonts w:ascii="Times New Roman" w:eastAsia="TimesNewRoman" w:hAnsi="Times New Roman" w:cs="Times New Roman"/>
          <w:sz w:val="24"/>
          <w:szCs w:val="24"/>
          <w:u w:val="single"/>
        </w:rPr>
        <w:t>Geriy</w:t>
      </w:r>
      <w:r w:rsidR="00282478" w:rsidRPr="00D81494">
        <w:rPr>
          <w:rFonts w:ascii="Times New Roman" w:eastAsia="TimesNewRoman" w:hAnsi="Times New Roman" w:cs="Times New Roman"/>
          <w:sz w:val="24"/>
          <w:szCs w:val="24"/>
          <w:u w:val="single"/>
        </w:rPr>
        <w:t>a</w:t>
      </w:r>
      <w:r w:rsidRPr="00D81494">
        <w:rPr>
          <w:rFonts w:ascii="Times New Roman" w:eastAsia="TimesNewRoman" w:hAnsi="Times New Roman" w:cs="Times New Roman"/>
          <w:sz w:val="24"/>
          <w:szCs w:val="24"/>
          <w:u w:val="single"/>
        </w:rPr>
        <w:t>trik po</w:t>
      </w:r>
      <w:r w:rsidR="00282478" w:rsidRPr="00D81494">
        <w:rPr>
          <w:rFonts w:ascii="Times New Roman" w:eastAsia="TimesNewRoman" w:hAnsi="Times New Roman" w:cs="Times New Roman"/>
          <w:sz w:val="24"/>
          <w:szCs w:val="24"/>
          <w:u w:val="single"/>
        </w:rPr>
        <w:t>pü</w:t>
      </w:r>
      <w:r w:rsidRPr="00D81494">
        <w:rPr>
          <w:rFonts w:ascii="Times New Roman" w:eastAsia="TimesNewRoman" w:hAnsi="Times New Roman" w:cs="Times New Roman"/>
          <w:sz w:val="24"/>
          <w:szCs w:val="24"/>
          <w:u w:val="single"/>
        </w:rPr>
        <w:t>lasyon</w:t>
      </w:r>
    </w:p>
    <w:p w:rsidR="00616E59" w:rsidRPr="00D81494" w:rsidRDefault="006B4417" w:rsidP="0072602A">
      <w:pPr>
        <w:autoSpaceDE w:val="0"/>
        <w:autoSpaceDN w:val="0"/>
        <w:adjustRightInd w:val="0"/>
        <w:spacing w:after="0" w:line="360" w:lineRule="auto"/>
        <w:jc w:val="both"/>
        <w:rPr>
          <w:rFonts w:ascii="Times New Roman" w:eastAsia="TimesNewRoman" w:hAnsi="Times New Roman" w:cs="Times New Roman"/>
          <w:sz w:val="24"/>
          <w:szCs w:val="24"/>
        </w:rPr>
      </w:pPr>
      <w:r w:rsidRPr="00D81494">
        <w:rPr>
          <w:rFonts w:ascii="Times New Roman" w:eastAsia="TimesNewRoman" w:hAnsi="Times New Roman" w:cs="Times New Roman"/>
          <w:sz w:val="24"/>
          <w:szCs w:val="24"/>
        </w:rPr>
        <w:t>Ya</w:t>
      </w:r>
      <w:r w:rsidR="0028247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lı hastalarda lansoprazol</w:t>
      </w:r>
      <w:r w:rsidR="0028247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n klerensi azalır ve eliminasyon yarı </w:t>
      </w:r>
      <w:r w:rsidR="00282478"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mr</w:t>
      </w:r>
      <w:r w:rsidR="0028247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 %50-100 oranında</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artar. Ya</w:t>
      </w:r>
      <w:r w:rsidR="0028247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 xml:space="preserve">lı hastalarda ortalama yarı </w:t>
      </w:r>
      <w:r w:rsidR="00282478" w:rsidRPr="00D81494">
        <w:rPr>
          <w:rFonts w:ascii="Times New Roman" w:eastAsia="TimesNewRoman" w:hAnsi="Times New Roman" w:cs="Times New Roman"/>
          <w:sz w:val="24"/>
          <w:szCs w:val="24"/>
        </w:rPr>
        <w:t>ö</w:t>
      </w:r>
      <w:r w:rsidRPr="00D81494">
        <w:rPr>
          <w:rFonts w:ascii="Times New Roman" w:eastAsia="TimesNewRoman" w:hAnsi="Times New Roman" w:cs="Times New Roman"/>
          <w:sz w:val="24"/>
          <w:szCs w:val="24"/>
        </w:rPr>
        <w:t>mr</w:t>
      </w:r>
      <w:r w:rsidR="0028247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 xml:space="preserve"> 1.9-2.9 saat olduğundan, tekrarlayan dozlarda</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g</w:t>
      </w:r>
      <w:r w:rsidR="0028247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nde 1 kez uygulanması ile ak</w:t>
      </w:r>
      <w:r w:rsidR="0028247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m</w:t>
      </w:r>
      <w:r w:rsidR="0028247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le olmadığı saptanmı</w:t>
      </w:r>
      <w:r w:rsidR="0028247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tır. Ya</w:t>
      </w:r>
      <w:r w:rsidR="0028247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lılarda doruk plazma</w:t>
      </w:r>
      <w:r w:rsidR="00AB5BF9" w:rsidRPr="00D81494">
        <w:rPr>
          <w:rFonts w:ascii="Times New Roman" w:eastAsia="TimesNewRoman" w:hAnsi="Times New Roman" w:cs="Times New Roman"/>
          <w:sz w:val="24"/>
          <w:szCs w:val="24"/>
        </w:rPr>
        <w:t xml:space="preserve"> </w:t>
      </w:r>
      <w:r w:rsidRPr="00D81494">
        <w:rPr>
          <w:rFonts w:ascii="Times New Roman" w:eastAsia="TimesNewRoman" w:hAnsi="Times New Roman" w:cs="Times New Roman"/>
          <w:sz w:val="24"/>
          <w:szCs w:val="24"/>
        </w:rPr>
        <w:t>d</w:t>
      </w:r>
      <w:r w:rsidR="00282478" w:rsidRPr="00D81494">
        <w:rPr>
          <w:rFonts w:ascii="Times New Roman" w:eastAsia="TimesNewRoman" w:hAnsi="Times New Roman" w:cs="Times New Roman"/>
          <w:sz w:val="24"/>
          <w:szCs w:val="24"/>
        </w:rPr>
        <w:t>ü</w:t>
      </w:r>
      <w:r w:rsidRPr="00D81494">
        <w:rPr>
          <w:rFonts w:ascii="Times New Roman" w:eastAsia="TimesNewRoman" w:hAnsi="Times New Roman" w:cs="Times New Roman"/>
          <w:sz w:val="24"/>
          <w:szCs w:val="24"/>
        </w:rPr>
        <w:t>zeyleri deği</w:t>
      </w:r>
      <w:r w:rsidR="00282478" w:rsidRPr="00D81494">
        <w:rPr>
          <w:rFonts w:ascii="Times New Roman" w:eastAsia="TimesNewRoman" w:hAnsi="Times New Roman" w:cs="Times New Roman"/>
          <w:sz w:val="24"/>
          <w:szCs w:val="24"/>
        </w:rPr>
        <w:t>ş</w:t>
      </w:r>
      <w:r w:rsidRPr="00D81494">
        <w:rPr>
          <w:rFonts w:ascii="Times New Roman" w:eastAsia="TimesNewRoman" w:hAnsi="Times New Roman" w:cs="Times New Roman"/>
          <w:sz w:val="24"/>
          <w:szCs w:val="24"/>
        </w:rPr>
        <w:t>mez.</w:t>
      </w:r>
    </w:p>
    <w:p w:rsidR="0072602A" w:rsidRPr="0072602A" w:rsidRDefault="0072602A" w:rsidP="0072602A">
      <w:pPr>
        <w:spacing w:after="0" w:line="360" w:lineRule="auto"/>
        <w:jc w:val="both"/>
        <w:rPr>
          <w:rFonts w:ascii="Times New Roman" w:hAnsi="Times New Roman" w:cs="Times New Roman"/>
          <w:sz w:val="24"/>
          <w:szCs w:val="24"/>
          <w:u w:val="single"/>
        </w:rPr>
      </w:pPr>
      <w:r w:rsidRPr="0072602A">
        <w:rPr>
          <w:rFonts w:ascii="Times New Roman" w:hAnsi="Times New Roman" w:cs="Times New Roman"/>
          <w:sz w:val="24"/>
          <w:szCs w:val="24"/>
          <w:u w:val="single"/>
        </w:rPr>
        <w:t>Pediyatrik popülasyon</w:t>
      </w:r>
    </w:p>
    <w:p w:rsidR="0072602A" w:rsidRPr="0072602A" w:rsidRDefault="0072602A" w:rsidP="0072602A">
      <w:pPr>
        <w:spacing w:after="0" w:line="360" w:lineRule="auto"/>
        <w:jc w:val="both"/>
        <w:rPr>
          <w:rFonts w:ascii="Times New Roman" w:hAnsi="Times New Roman" w:cs="Times New Roman"/>
          <w:sz w:val="24"/>
          <w:szCs w:val="24"/>
        </w:rPr>
      </w:pPr>
      <w:r w:rsidRPr="0072602A">
        <w:rPr>
          <w:rFonts w:ascii="Times New Roman" w:hAnsi="Times New Roman" w:cs="Times New Roman"/>
          <w:sz w:val="24"/>
          <w:szCs w:val="24"/>
        </w:rPr>
        <w:t xml:space="preserve">Yaşları 1-17 arasında olan çocuklarda 30 kg’ın altında olanlar için 15 mg ve üzerinde olanlar için 30 mg dozla yapılan farmakokinetik değerlendirme yetişkinlerdekine benzer </w:t>
      </w:r>
      <w:r w:rsidRPr="0072602A">
        <w:rPr>
          <w:rFonts w:ascii="Times New Roman" w:hAnsi="Times New Roman" w:cs="Times New Roman"/>
          <w:sz w:val="24"/>
          <w:szCs w:val="24"/>
        </w:rPr>
        <w:lastRenderedPageBreak/>
        <w:t>bulunmuştur. Lansoprazolün 2-3 aylıktan 1 yaşa kadar olan çocuklarda 17 mg/m</w:t>
      </w:r>
      <w:r w:rsidRPr="0072602A">
        <w:rPr>
          <w:rFonts w:ascii="Times New Roman" w:hAnsi="Times New Roman" w:cs="Times New Roman"/>
          <w:sz w:val="24"/>
          <w:szCs w:val="24"/>
          <w:vertAlign w:val="superscript"/>
        </w:rPr>
        <w:t>2</w:t>
      </w:r>
      <w:r w:rsidRPr="0072602A">
        <w:rPr>
          <w:rFonts w:ascii="Times New Roman" w:hAnsi="Times New Roman" w:cs="Times New Roman"/>
          <w:sz w:val="24"/>
          <w:szCs w:val="24"/>
        </w:rPr>
        <w:t xml:space="preserve"> vücut yüzey alanı veya 1 mg/kg dozda yapılan araştırmada da maruziyeti yetişkinlerdekine benzerdir.</w:t>
      </w:r>
    </w:p>
    <w:p w:rsidR="0072602A" w:rsidRPr="0072602A" w:rsidRDefault="0072602A" w:rsidP="0072602A">
      <w:pPr>
        <w:spacing w:after="0" w:line="360" w:lineRule="auto"/>
        <w:jc w:val="both"/>
        <w:rPr>
          <w:rFonts w:ascii="Times New Roman" w:hAnsi="Times New Roman" w:cs="Times New Roman"/>
          <w:sz w:val="24"/>
          <w:szCs w:val="24"/>
        </w:rPr>
      </w:pPr>
      <w:r w:rsidRPr="0072602A">
        <w:rPr>
          <w:rFonts w:ascii="Times New Roman" w:hAnsi="Times New Roman" w:cs="Times New Roman"/>
          <w:sz w:val="24"/>
          <w:szCs w:val="24"/>
        </w:rPr>
        <w:t>2-3 aylıktan daha küçük infantlarda, 1.0 mg/kg ve 0.5 mg/kg tek doz ile yetişkinlere kıyasla lansoprazole daha yüksek maruziyet görülmüştür.</w:t>
      </w:r>
    </w:p>
    <w:p w:rsidR="0072602A" w:rsidRPr="0072602A" w:rsidRDefault="0072602A" w:rsidP="0072602A">
      <w:pPr>
        <w:spacing w:after="0" w:line="360" w:lineRule="auto"/>
        <w:jc w:val="both"/>
        <w:rPr>
          <w:rFonts w:ascii="Times New Roman" w:hAnsi="Times New Roman" w:cs="Times New Roman"/>
          <w:sz w:val="24"/>
          <w:szCs w:val="24"/>
          <w:u w:val="single"/>
        </w:rPr>
      </w:pPr>
      <w:r w:rsidRPr="0072602A">
        <w:rPr>
          <w:rFonts w:ascii="Times New Roman" w:hAnsi="Times New Roman" w:cs="Times New Roman"/>
          <w:sz w:val="24"/>
          <w:szCs w:val="24"/>
          <w:u w:val="single"/>
        </w:rPr>
        <w:t>CYP2C19’ü zayıf metabolize edenler</w:t>
      </w:r>
    </w:p>
    <w:p w:rsidR="00282478" w:rsidRDefault="0072602A" w:rsidP="0072602A">
      <w:pPr>
        <w:spacing w:after="0" w:line="360" w:lineRule="auto"/>
        <w:jc w:val="both"/>
        <w:rPr>
          <w:rFonts w:ascii="Times New Roman" w:hAnsi="Times New Roman" w:cs="Times New Roman"/>
          <w:sz w:val="24"/>
          <w:szCs w:val="24"/>
        </w:rPr>
      </w:pPr>
      <w:r w:rsidRPr="0072602A">
        <w:rPr>
          <w:rFonts w:ascii="Times New Roman" w:hAnsi="Times New Roman" w:cs="Times New Roman"/>
          <w:sz w:val="24"/>
          <w:szCs w:val="24"/>
        </w:rPr>
        <w:t>CYP2C19 genetik polimorfizm konusudur, popülasyonun %2-6’sında bulunur ve zayıf metabolizörler olarak adlandırılır. Mutant bir CYP2C19 allelinin homozigotudur ve bu nedenle CYP2C19 enziminin fonksiyonu yetersizdir. Lansoprazol maruziyeti, zayıf metabolizörlerde güçlü metabolizörlerdekinin birkaç katından fazladır.</w:t>
      </w:r>
    </w:p>
    <w:p w:rsidR="002F7EB4" w:rsidRPr="00D81494" w:rsidRDefault="002F7EB4" w:rsidP="0072602A">
      <w:pPr>
        <w:spacing w:after="0" w:line="360" w:lineRule="auto"/>
        <w:jc w:val="both"/>
        <w:rPr>
          <w:rFonts w:ascii="Times New Roman" w:hAnsi="Times New Roman" w:cs="Times New Roman"/>
          <w:sz w:val="24"/>
          <w:szCs w:val="24"/>
        </w:rPr>
      </w:pPr>
    </w:p>
    <w:p w:rsidR="00734A87" w:rsidRPr="0072602A" w:rsidRDefault="00616E59"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Klinik öncesi güvenlilik verileri</w:t>
      </w:r>
    </w:p>
    <w:p w:rsidR="0072602A" w:rsidRPr="0072602A" w:rsidRDefault="0072602A" w:rsidP="0072602A">
      <w:pPr>
        <w:spacing w:after="0" w:line="360" w:lineRule="auto"/>
        <w:jc w:val="both"/>
        <w:rPr>
          <w:rFonts w:ascii="Times New Roman" w:hAnsi="Times New Roman" w:cs="Times New Roman"/>
          <w:sz w:val="24"/>
          <w:szCs w:val="24"/>
        </w:rPr>
      </w:pPr>
      <w:r w:rsidRPr="0072602A">
        <w:rPr>
          <w:rFonts w:ascii="Times New Roman" w:hAnsi="Times New Roman" w:cs="Times New Roman"/>
          <w:sz w:val="24"/>
          <w:szCs w:val="24"/>
        </w:rPr>
        <w:t>Geleneksel güvenlilik farmakolojisi, tekrar doz toksisitesi, üreme toksisitesi ve genotoksitite çalışmalarına dayanan klinik öncesi veriler insanlar üzerine zararlı etkileri olmadığını göstermiştir.</w:t>
      </w:r>
    </w:p>
    <w:p w:rsidR="0072602A" w:rsidRPr="0072602A" w:rsidRDefault="0072602A" w:rsidP="0072602A">
      <w:pPr>
        <w:spacing w:after="0" w:line="360" w:lineRule="auto"/>
        <w:jc w:val="both"/>
        <w:rPr>
          <w:rFonts w:ascii="Times New Roman" w:hAnsi="Times New Roman" w:cs="Times New Roman"/>
          <w:sz w:val="24"/>
          <w:szCs w:val="24"/>
        </w:rPr>
      </w:pPr>
      <w:r w:rsidRPr="0072602A">
        <w:rPr>
          <w:rFonts w:ascii="Times New Roman" w:hAnsi="Times New Roman" w:cs="Times New Roman"/>
          <w:sz w:val="24"/>
          <w:szCs w:val="24"/>
        </w:rPr>
        <w:t>Sıçanlarda yapılan iki karsinojenite çalışmasında lansoprazol, doza bağlı gastrik ECL hücre hiperplazisi ve asit sekresyonunun inhibisyonuna bağlı olarak hipergastrinemi ile ilişkili ECL hücre karsinoidleri üretmiştir. Ayrıca Leydig hücre hiperplazisi ve benign Leydig hücre tümörleri ile intestinal metaplazi gözlenmiştr. On sekiz aylık uygulamadan sonra retinal atrofi oluşmuştur. Bu durum maymun, köpek ve farelerde görülmemiştir.</w:t>
      </w:r>
    </w:p>
    <w:p w:rsidR="0072602A" w:rsidRDefault="0072602A" w:rsidP="0072602A">
      <w:pPr>
        <w:spacing w:after="0" w:line="360" w:lineRule="auto"/>
        <w:jc w:val="both"/>
        <w:rPr>
          <w:rFonts w:ascii="Times New Roman" w:hAnsi="Times New Roman" w:cs="Times New Roman"/>
          <w:sz w:val="24"/>
          <w:szCs w:val="24"/>
        </w:rPr>
      </w:pPr>
      <w:r w:rsidRPr="0072602A">
        <w:rPr>
          <w:rFonts w:ascii="Times New Roman" w:hAnsi="Times New Roman" w:cs="Times New Roman"/>
          <w:sz w:val="24"/>
          <w:szCs w:val="24"/>
        </w:rPr>
        <w:t>Bu bulguların klinik olarak ilişkisi bilinmemektedir.</w:t>
      </w:r>
    </w:p>
    <w:p w:rsidR="0072602A" w:rsidRPr="00D81494" w:rsidRDefault="0072602A" w:rsidP="0072602A">
      <w:pPr>
        <w:spacing w:after="0" w:line="360" w:lineRule="auto"/>
        <w:jc w:val="both"/>
        <w:rPr>
          <w:rFonts w:ascii="Times New Roman" w:hAnsi="Times New Roman" w:cs="Times New Roman"/>
          <w:sz w:val="24"/>
          <w:szCs w:val="24"/>
        </w:rPr>
      </w:pPr>
    </w:p>
    <w:p w:rsidR="00C93104" w:rsidRPr="00D81494" w:rsidRDefault="00C93104" w:rsidP="0072602A">
      <w:pPr>
        <w:pStyle w:val="ListeParagraf"/>
        <w:numPr>
          <w:ilvl w:val="0"/>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FARMASÖTİK ÖZELLİKLER</w:t>
      </w:r>
    </w:p>
    <w:p w:rsidR="00616E59" w:rsidRPr="00D81494" w:rsidRDefault="00616E59"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Yardımcı maddelerin listesi</w:t>
      </w:r>
    </w:p>
    <w:p w:rsidR="009B1B78" w:rsidRPr="00D81494" w:rsidRDefault="009B1B78" w:rsidP="0072602A">
      <w:pPr>
        <w:spacing w:after="0" w:line="360" w:lineRule="auto"/>
        <w:jc w:val="both"/>
        <w:rPr>
          <w:rFonts w:ascii="Times New Roman" w:eastAsia="Calibri" w:hAnsi="Times New Roman" w:cs="Times New Roman"/>
          <w:sz w:val="24"/>
          <w:szCs w:val="24"/>
        </w:rPr>
      </w:pPr>
      <w:r w:rsidRPr="00D81494">
        <w:rPr>
          <w:rFonts w:ascii="Times New Roman" w:eastAsia="Calibri" w:hAnsi="Times New Roman" w:cs="Times New Roman"/>
          <w:sz w:val="24"/>
          <w:szCs w:val="24"/>
        </w:rPr>
        <w:t>Sodyum lauril sülfat</w:t>
      </w:r>
    </w:p>
    <w:p w:rsidR="009B1B78" w:rsidRPr="00D81494" w:rsidRDefault="009B1B78" w:rsidP="0072602A">
      <w:pPr>
        <w:spacing w:after="0" w:line="360" w:lineRule="auto"/>
        <w:jc w:val="both"/>
        <w:rPr>
          <w:rFonts w:ascii="Times New Roman" w:eastAsia="Calibri" w:hAnsi="Times New Roman" w:cs="Times New Roman"/>
          <w:sz w:val="24"/>
          <w:szCs w:val="24"/>
        </w:rPr>
      </w:pPr>
      <w:r w:rsidRPr="00D81494">
        <w:rPr>
          <w:rFonts w:ascii="Times New Roman" w:eastAsia="Calibri" w:hAnsi="Times New Roman" w:cs="Times New Roman"/>
          <w:sz w:val="24"/>
          <w:szCs w:val="24"/>
        </w:rPr>
        <w:t>Metil hidroksipropilselüloz</w:t>
      </w:r>
      <w:r w:rsidRPr="00D81494">
        <w:rPr>
          <w:rFonts w:ascii="Times New Roman" w:eastAsia="Calibri" w:hAnsi="Times New Roman" w:cs="Times New Roman"/>
          <w:sz w:val="24"/>
          <w:szCs w:val="24"/>
        </w:rPr>
        <w:tab/>
      </w:r>
    </w:p>
    <w:p w:rsidR="009B1B78" w:rsidRPr="00D81494" w:rsidRDefault="009B1B78" w:rsidP="0072602A">
      <w:pPr>
        <w:spacing w:after="0" w:line="360" w:lineRule="auto"/>
        <w:jc w:val="both"/>
        <w:rPr>
          <w:rFonts w:ascii="Times New Roman" w:eastAsia="Calibri" w:hAnsi="Times New Roman" w:cs="Times New Roman"/>
          <w:sz w:val="24"/>
          <w:szCs w:val="24"/>
        </w:rPr>
      </w:pPr>
      <w:r w:rsidRPr="00D81494">
        <w:rPr>
          <w:rFonts w:ascii="Times New Roman" w:eastAsia="Calibri" w:hAnsi="Times New Roman" w:cs="Times New Roman"/>
          <w:sz w:val="24"/>
          <w:szCs w:val="24"/>
        </w:rPr>
        <w:t>Talk</w:t>
      </w:r>
      <w:r w:rsidRPr="00D81494">
        <w:rPr>
          <w:rFonts w:ascii="Times New Roman" w:eastAsia="Calibri" w:hAnsi="Times New Roman" w:cs="Times New Roman"/>
          <w:sz w:val="24"/>
          <w:szCs w:val="24"/>
        </w:rPr>
        <w:tab/>
      </w:r>
    </w:p>
    <w:p w:rsidR="00D47E77" w:rsidRPr="00D81494" w:rsidRDefault="009B1B78" w:rsidP="0072602A">
      <w:pPr>
        <w:spacing w:after="0" w:line="360" w:lineRule="auto"/>
        <w:jc w:val="both"/>
        <w:rPr>
          <w:rFonts w:ascii="Times New Roman" w:eastAsia="Calibri" w:hAnsi="Times New Roman" w:cs="Times New Roman"/>
          <w:sz w:val="24"/>
          <w:szCs w:val="24"/>
        </w:rPr>
      </w:pPr>
      <w:r w:rsidRPr="00D81494">
        <w:rPr>
          <w:rFonts w:ascii="Times New Roman" w:eastAsia="Calibri" w:hAnsi="Times New Roman" w:cs="Times New Roman"/>
          <w:sz w:val="24"/>
          <w:szCs w:val="24"/>
        </w:rPr>
        <w:t xml:space="preserve">Titanyum dioksit </w:t>
      </w:r>
    </w:p>
    <w:p w:rsidR="009B1B78" w:rsidRPr="00D81494" w:rsidRDefault="008A324E" w:rsidP="0072602A">
      <w:pPr>
        <w:spacing w:after="0" w:line="360" w:lineRule="auto"/>
        <w:jc w:val="both"/>
        <w:rPr>
          <w:rFonts w:ascii="Times New Roman" w:eastAsia="Calibri" w:hAnsi="Times New Roman" w:cs="Times New Roman"/>
          <w:sz w:val="24"/>
          <w:szCs w:val="24"/>
        </w:rPr>
      </w:pPr>
      <w:r w:rsidRPr="00D81494">
        <w:rPr>
          <w:rFonts w:ascii="Times New Roman" w:eastAsia="Calibri" w:hAnsi="Times New Roman" w:cs="Times New Roman"/>
          <w:sz w:val="24"/>
          <w:szCs w:val="24"/>
        </w:rPr>
        <w:t>Polietilen glikol 6000</w:t>
      </w:r>
    </w:p>
    <w:p w:rsidR="009B1B78" w:rsidRPr="00D81494" w:rsidRDefault="009B1B78" w:rsidP="0072602A">
      <w:pPr>
        <w:spacing w:after="0" w:line="360" w:lineRule="auto"/>
        <w:jc w:val="both"/>
        <w:rPr>
          <w:rFonts w:ascii="Times New Roman" w:eastAsia="Calibri" w:hAnsi="Times New Roman" w:cs="Times New Roman"/>
          <w:sz w:val="24"/>
          <w:szCs w:val="24"/>
        </w:rPr>
      </w:pPr>
      <w:r w:rsidRPr="00D81494">
        <w:rPr>
          <w:rFonts w:ascii="Times New Roman" w:eastAsia="Calibri" w:hAnsi="Times New Roman" w:cs="Times New Roman"/>
          <w:sz w:val="24"/>
          <w:szCs w:val="24"/>
        </w:rPr>
        <w:t xml:space="preserve">Polisorbat </w:t>
      </w:r>
      <w:r w:rsidR="008A324E" w:rsidRPr="00D81494">
        <w:rPr>
          <w:rFonts w:ascii="Times New Roman" w:eastAsia="Calibri" w:hAnsi="Times New Roman" w:cs="Times New Roman"/>
          <w:sz w:val="24"/>
          <w:szCs w:val="24"/>
        </w:rPr>
        <w:t>80</w:t>
      </w:r>
    </w:p>
    <w:p w:rsidR="009B1B78" w:rsidRPr="00D81494" w:rsidRDefault="009B1B78" w:rsidP="0072602A">
      <w:pPr>
        <w:spacing w:after="0" w:line="360" w:lineRule="auto"/>
        <w:jc w:val="both"/>
        <w:rPr>
          <w:rFonts w:ascii="Times New Roman" w:eastAsia="Calibri" w:hAnsi="Times New Roman" w:cs="Times New Roman"/>
          <w:sz w:val="24"/>
          <w:szCs w:val="24"/>
        </w:rPr>
      </w:pPr>
      <w:r w:rsidRPr="00D81494">
        <w:rPr>
          <w:rFonts w:ascii="Times New Roman" w:eastAsia="Calibri" w:hAnsi="Times New Roman" w:cs="Times New Roman"/>
          <w:sz w:val="24"/>
          <w:szCs w:val="24"/>
        </w:rPr>
        <w:t>Poliakrilat</w:t>
      </w:r>
    </w:p>
    <w:p w:rsidR="009B1B78" w:rsidRPr="00D81494" w:rsidRDefault="0095492B" w:rsidP="0072602A">
      <w:pPr>
        <w:spacing w:after="0" w:line="360" w:lineRule="auto"/>
        <w:jc w:val="both"/>
        <w:rPr>
          <w:rFonts w:ascii="Times New Roman" w:eastAsia="Calibri" w:hAnsi="Times New Roman" w:cs="Times New Roman"/>
          <w:sz w:val="24"/>
          <w:szCs w:val="24"/>
        </w:rPr>
      </w:pPr>
      <w:r w:rsidRPr="00D81494">
        <w:rPr>
          <w:rFonts w:ascii="Times New Roman" w:eastAsia="Calibri" w:hAnsi="Times New Roman" w:cs="Times New Roman"/>
          <w:sz w:val="24"/>
          <w:szCs w:val="24"/>
        </w:rPr>
        <w:t>Sukroz</w:t>
      </w:r>
    </w:p>
    <w:p w:rsidR="00613B50" w:rsidRDefault="00613B50" w:rsidP="0072602A">
      <w:pPr>
        <w:spacing w:after="0" w:line="360" w:lineRule="auto"/>
        <w:jc w:val="both"/>
        <w:rPr>
          <w:rFonts w:ascii="Times New Roman" w:hAnsi="Times New Roman" w:cs="Times New Roman"/>
          <w:sz w:val="24"/>
          <w:szCs w:val="24"/>
        </w:rPr>
      </w:pPr>
      <w:r w:rsidRPr="00D81494">
        <w:rPr>
          <w:rFonts w:ascii="Times New Roman" w:hAnsi="Times New Roman" w:cs="Times New Roman"/>
          <w:sz w:val="24"/>
          <w:szCs w:val="24"/>
        </w:rPr>
        <w:t>Mısır nişastası</w:t>
      </w:r>
    </w:p>
    <w:p w:rsidR="00613B50" w:rsidRPr="00D81494" w:rsidRDefault="00613B50" w:rsidP="0072602A">
      <w:pPr>
        <w:spacing w:after="0" w:line="360" w:lineRule="auto"/>
        <w:jc w:val="both"/>
        <w:rPr>
          <w:rFonts w:ascii="Times New Roman" w:eastAsia="Calibri" w:hAnsi="Times New Roman" w:cs="Times New Roman"/>
          <w:sz w:val="24"/>
          <w:szCs w:val="24"/>
        </w:rPr>
      </w:pPr>
      <w:r w:rsidRPr="00D81494">
        <w:rPr>
          <w:rFonts w:ascii="Times New Roman" w:eastAsia="Calibri" w:hAnsi="Times New Roman" w:cs="Times New Roman"/>
          <w:sz w:val="24"/>
          <w:szCs w:val="24"/>
        </w:rPr>
        <w:t>Meglumin</w:t>
      </w:r>
    </w:p>
    <w:p w:rsidR="00734A87" w:rsidRPr="00345A95" w:rsidRDefault="00613B50" w:rsidP="0072602A">
      <w:pPr>
        <w:spacing w:after="0" w:line="360" w:lineRule="auto"/>
        <w:jc w:val="both"/>
        <w:rPr>
          <w:rFonts w:ascii="Times New Roman" w:eastAsia="Calibri" w:hAnsi="Times New Roman" w:cs="Times New Roman"/>
          <w:sz w:val="24"/>
          <w:szCs w:val="24"/>
        </w:rPr>
      </w:pPr>
      <w:r w:rsidRPr="00D81494">
        <w:rPr>
          <w:rFonts w:ascii="Times New Roman" w:eastAsia="Calibri" w:hAnsi="Times New Roman" w:cs="Times New Roman"/>
          <w:sz w:val="24"/>
          <w:szCs w:val="24"/>
        </w:rPr>
        <w:t xml:space="preserve">Mannitol </w:t>
      </w:r>
    </w:p>
    <w:p w:rsidR="00616E59" w:rsidRPr="00D81494" w:rsidRDefault="00616E59"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lastRenderedPageBreak/>
        <w:t>Geçimsizlikler</w:t>
      </w:r>
    </w:p>
    <w:p w:rsidR="00734A87" w:rsidRPr="00D81494" w:rsidRDefault="0072602A" w:rsidP="0072602A">
      <w:pPr>
        <w:spacing w:after="0" w:line="360" w:lineRule="auto"/>
        <w:jc w:val="both"/>
        <w:rPr>
          <w:rFonts w:ascii="Times New Roman" w:hAnsi="Times New Roman" w:cs="Times New Roman"/>
          <w:sz w:val="24"/>
          <w:szCs w:val="24"/>
        </w:rPr>
      </w:pPr>
      <w:r w:rsidRPr="0072602A">
        <w:rPr>
          <w:rFonts w:ascii="Times New Roman" w:hAnsi="Times New Roman" w:cs="Times New Roman"/>
          <w:sz w:val="24"/>
          <w:szCs w:val="24"/>
        </w:rPr>
        <w:t>Bilinen herhangi bir geçimsizliği bulunmamaktadır.</w:t>
      </w:r>
    </w:p>
    <w:p w:rsidR="00734A87" w:rsidRPr="00D81494" w:rsidRDefault="00616E59"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Raf ömrü</w:t>
      </w:r>
    </w:p>
    <w:p w:rsidR="00616E59" w:rsidRPr="00345A95" w:rsidRDefault="009B1B78" w:rsidP="0072602A">
      <w:pPr>
        <w:spacing w:after="0" w:line="360" w:lineRule="auto"/>
        <w:jc w:val="both"/>
        <w:rPr>
          <w:rFonts w:ascii="Times New Roman" w:eastAsia="Calibri" w:hAnsi="Times New Roman" w:cs="Times New Roman"/>
          <w:sz w:val="24"/>
          <w:szCs w:val="24"/>
        </w:rPr>
      </w:pPr>
      <w:r w:rsidRPr="00D81494">
        <w:rPr>
          <w:rFonts w:ascii="Times New Roman" w:eastAsia="Calibri" w:hAnsi="Times New Roman" w:cs="Times New Roman"/>
          <w:sz w:val="24"/>
          <w:szCs w:val="24"/>
        </w:rPr>
        <w:t>48 ay</w:t>
      </w:r>
    </w:p>
    <w:p w:rsidR="00616E59" w:rsidRPr="00D81494" w:rsidRDefault="00616E59"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Saklamaya yönelik özel tedbirler</w:t>
      </w:r>
    </w:p>
    <w:p w:rsidR="009B1B78" w:rsidRPr="00D81494" w:rsidRDefault="009B1B78" w:rsidP="0072602A">
      <w:pPr>
        <w:pStyle w:val="GvdeMetni"/>
        <w:spacing w:after="0" w:line="360" w:lineRule="auto"/>
        <w:jc w:val="both"/>
        <w:rPr>
          <w:iCs/>
          <w:lang w:val="tr-TR" w:eastAsia="tr-TR"/>
        </w:rPr>
      </w:pPr>
      <w:r w:rsidRPr="00D81494">
        <w:rPr>
          <w:iCs/>
          <w:lang w:val="tr-TR" w:eastAsia="tr-TR"/>
        </w:rPr>
        <w:t>30</w:t>
      </w:r>
      <w:r w:rsidRPr="00D81494">
        <w:rPr>
          <w:iCs/>
          <w:lang w:val="tr-TR" w:eastAsia="tr-TR"/>
        </w:rPr>
        <w:sym w:font="Symbol" w:char="00B0"/>
      </w:r>
      <w:r w:rsidRPr="00D81494">
        <w:rPr>
          <w:iCs/>
          <w:lang w:val="tr-TR" w:eastAsia="tr-TR"/>
        </w:rPr>
        <w:t>C‘nin altında oda sıcaklığında ve ağzı sıkı kapalı olarak saklanmalıdır.</w:t>
      </w:r>
    </w:p>
    <w:p w:rsidR="009B1B78" w:rsidRPr="00D81494" w:rsidRDefault="009B1B78" w:rsidP="0072602A">
      <w:pPr>
        <w:pStyle w:val="GvdeMetni"/>
        <w:spacing w:after="0" w:line="360" w:lineRule="auto"/>
        <w:jc w:val="both"/>
        <w:rPr>
          <w:iCs/>
          <w:lang w:val="tr-TR" w:eastAsia="tr-TR"/>
        </w:rPr>
      </w:pPr>
      <w:r w:rsidRPr="00D81494">
        <w:rPr>
          <w:iCs/>
          <w:lang w:val="tr-TR" w:eastAsia="tr-TR"/>
        </w:rPr>
        <w:t>Kapsüller ambalaj açıldıktan sonra 1 ay içinde tüketilmeli, bu süre aşıldığında artan ilaç kullanılmamalıdır.</w:t>
      </w:r>
    </w:p>
    <w:p w:rsidR="002D6A44" w:rsidRPr="00345A95" w:rsidRDefault="009B1B78" w:rsidP="00345A95">
      <w:pPr>
        <w:pStyle w:val="GvdeMetni"/>
        <w:spacing w:after="0" w:line="360" w:lineRule="auto"/>
        <w:jc w:val="both"/>
        <w:rPr>
          <w:iCs/>
          <w:lang w:val="tr-TR" w:eastAsia="tr-TR"/>
        </w:rPr>
      </w:pPr>
      <w:r w:rsidRPr="00D81494">
        <w:rPr>
          <w:iCs/>
          <w:lang w:val="tr-TR" w:eastAsia="tr-TR"/>
        </w:rPr>
        <w:t>Her kullanımdan sonra şişe sıkıca kapatılmalıdır.</w:t>
      </w:r>
    </w:p>
    <w:p w:rsidR="00616E59" w:rsidRPr="00D81494" w:rsidRDefault="00616E59"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Ambalajın niteliği ve içeriği</w:t>
      </w:r>
    </w:p>
    <w:p w:rsidR="009B1B78" w:rsidRPr="00D81494" w:rsidRDefault="002F7EB4" w:rsidP="0072602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Ambalaj materyalinin yapısı</w:t>
      </w:r>
      <w:r w:rsidR="009B1B78" w:rsidRPr="00D81494">
        <w:rPr>
          <w:rFonts w:ascii="Times New Roman" w:eastAsia="Calibri" w:hAnsi="Times New Roman" w:cs="Times New Roman"/>
          <w:sz w:val="24"/>
          <w:szCs w:val="24"/>
        </w:rPr>
        <w:t>:</w:t>
      </w:r>
    </w:p>
    <w:p w:rsidR="002D6A44" w:rsidRPr="00D81494" w:rsidRDefault="002D6A44" w:rsidP="0072602A">
      <w:pPr>
        <w:spacing w:after="0" w:line="360" w:lineRule="auto"/>
        <w:jc w:val="both"/>
        <w:rPr>
          <w:rFonts w:ascii="Times New Roman" w:eastAsia="Calibri" w:hAnsi="Times New Roman" w:cs="Times New Roman"/>
          <w:sz w:val="24"/>
          <w:szCs w:val="24"/>
        </w:rPr>
      </w:pPr>
      <w:r w:rsidRPr="00D81494">
        <w:rPr>
          <w:rFonts w:ascii="Times New Roman" w:eastAsia="Calibri" w:hAnsi="Times New Roman" w:cs="Times New Roman"/>
          <w:sz w:val="24"/>
          <w:szCs w:val="24"/>
        </w:rPr>
        <w:t>Karton kutu içerisinde a</w:t>
      </w:r>
      <w:r w:rsidR="008A324E" w:rsidRPr="00D81494">
        <w:rPr>
          <w:rFonts w:ascii="Times New Roman" w:eastAsia="Calibri" w:hAnsi="Times New Roman" w:cs="Times New Roman"/>
          <w:sz w:val="24"/>
          <w:szCs w:val="24"/>
        </w:rPr>
        <w:t>luminyum contalı, ç</w:t>
      </w:r>
      <w:r w:rsidR="009B1B78" w:rsidRPr="00D81494">
        <w:rPr>
          <w:rFonts w:ascii="Times New Roman" w:eastAsia="Calibri" w:hAnsi="Times New Roman" w:cs="Times New Roman"/>
          <w:sz w:val="24"/>
          <w:szCs w:val="24"/>
        </w:rPr>
        <w:t>ocuk emniyetli beyaz opak PP kapak ile kapatılmı</w:t>
      </w:r>
      <w:r w:rsidR="005B61AE" w:rsidRPr="00D81494">
        <w:rPr>
          <w:rFonts w:ascii="Times New Roman" w:eastAsia="Calibri" w:hAnsi="Times New Roman" w:cs="Times New Roman"/>
          <w:sz w:val="24"/>
          <w:szCs w:val="24"/>
        </w:rPr>
        <w:t>ş</w:t>
      </w:r>
      <w:r w:rsidR="009B1B78" w:rsidRPr="00D81494">
        <w:rPr>
          <w:rFonts w:ascii="Times New Roman" w:eastAsia="Calibri" w:hAnsi="Times New Roman" w:cs="Times New Roman"/>
          <w:sz w:val="24"/>
          <w:szCs w:val="24"/>
        </w:rPr>
        <w:t xml:space="preserve"> beyaz opak HDPE</w:t>
      </w:r>
      <w:r w:rsidRPr="00D81494">
        <w:rPr>
          <w:rFonts w:ascii="Times New Roman" w:eastAsia="Calibri" w:hAnsi="Times New Roman" w:cs="Times New Roman"/>
          <w:sz w:val="24"/>
          <w:szCs w:val="24"/>
        </w:rPr>
        <w:t xml:space="preserve"> şişe</w:t>
      </w:r>
    </w:p>
    <w:p w:rsidR="00616E59" w:rsidRPr="00D81494" w:rsidRDefault="005B61AE" w:rsidP="0072602A">
      <w:pPr>
        <w:spacing w:after="0" w:line="360" w:lineRule="auto"/>
        <w:jc w:val="both"/>
        <w:rPr>
          <w:rFonts w:ascii="Times New Roman" w:eastAsia="Calibri" w:hAnsi="Times New Roman" w:cs="Times New Roman"/>
          <w:sz w:val="24"/>
          <w:szCs w:val="24"/>
        </w:rPr>
      </w:pPr>
      <w:r w:rsidRPr="00D81494">
        <w:rPr>
          <w:rFonts w:ascii="Times New Roman" w:eastAsia="Calibri" w:hAnsi="Times New Roman" w:cs="Times New Roman"/>
          <w:sz w:val="24"/>
          <w:szCs w:val="24"/>
        </w:rPr>
        <w:t>Her bir şiş</w:t>
      </w:r>
      <w:r w:rsidR="009B1B78" w:rsidRPr="00D81494">
        <w:rPr>
          <w:rFonts w:ascii="Times New Roman" w:eastAsia="Calibri" w:hAnsi="Times New Roman" w:cs="Times New Roman"/>
          <w:sz w:val="24"/>
          <w:szCs w:val="24"/>
        </w:rPr>
        <w:t>e 28 kapsül içermektedir.</w:t>
      </w:r>
    </w:p>
    <w:p w:rsidR="00616E59" w:rsidRPr="00D81494" w:rsidRDefault="00616E59" w:rsidP="0072602A">
      <w:pPr>
        <w:pStyle w:val="ListeParagraf"/>
        <w:numPr>
          <w:ilvl w:val="1"/>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Beşeri tıbbi üründen arta kalan maddelerin imhası ve diğer özel önlemler</w:t>
      </w:r>
    </w:p>
    <w:p w:rsidR="00734A87" w:rsidRPr="00D81494" w:rsidRDefault="0072602A" w:rsidP="0072602A">
      <w:pPr>
        <w:spacing w:after="0" w:line="360" w:lineRule="auto"/>
        <w:jc w:val="both"/>
        <w:rPr>
          <w:rFonts w:ascii="Times New Roman" w:hAnsi="Times New Roman" w:cs="Times New Roman"/>
          <w:sz w:val="24"/>
          <w:szCs w:val="24"/>
        </w:rPr>
      </w:pPr>
      <w:r w:rsidRPr="0072602A">
        <w:rPr>
          <w:rFonts w:ascii="Times New Roman" w:eastAsia="TimesNewRoman" w:hAnsi="Times New Roman" w:cs="Times New Roman"/>
          <w:sz w:val="24"/>
          <w:szCs w:val="24"/>
        </w:rPr>
        <w:t>Herhangi bir kullanılmamış ürün veya atık materyal “Tıbbi Atıkların Kontrolü Yönetmeliği” ve “Ambalaj ve Ambalaj Atıklarının Kontrolü Yönetmelikleri”ne uygun olarak imha edilmelidir.</w:t>
      </w:r>
    </w:p>
    <w:p w:rsidR="00C93104" w:rsidRPr="00D81494" w:rsidRDefault="00C93104" w:rsidP="0072602A">
      <w:pPr>
        <w:pStyle w:val="ListeParagraf"/>
        <w:numPr>
          <w:ilvl w:val="0"/>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RUHSAT SAHİBİ</w:t>
      </w:r>
    </w:p>
    <w:p w:rsidR="006B4417" w:rsidRPr="00D81494" w:rsidRDefault="006B4417" w:rsidP="0072602A">
      <w:pPr>
        <w:spacing w:after="0" w:line="360" w:lineRule="auto"/>
        <w:jc w:val="both"/>
        <w:rPr>
          <w:rFonts w:ascii="Times New Roman" w:hAnsi="Times New Roman" w:cs="Times New Roman"/>
          <w:sz w:val="24"/>
          <w:szCs w:val="24"/>
        </w:rPr>
      </w:pPr>
      <w:r w:rsidRPr="00D81494">
        <w:rPr>
          <w:rFonts w:ascii="Times New Roman" w:hAnsi="Times New Roman" w:cs="Times New Roman"/>
          <w:sz w:val="24"/>
          <w:szCs w:val="24"/>
        </w:rPr>
        <w:t>Deva Holding A.Ş.</w:t>
      </w:r>
    </w:p>
    <w:p w:rsidR="006B4417" w:rsidRPr="00D81494" w:rsidRDefault="006B4417" w:rsidP="0072602A">
      <w:pPr>
        <w:spacing w:after="0" w:line="360" w:lineRule="auto"/>
        <w:jc w:val="both"/>
        <w:rPr>
          <w:rFonts w:ascii="Times New Roman" w:hAnsi="Times New Roman" w:cs="Times New Roman"/>
          <w:sz w:val="24"/>
          <w:szCs w:val="24"/>
        </w:rPr>
      </w:pPr>
      <w:r w:rsidRPr="00D81494">
        <w:rPr>
          <w:rFonts w:ascii="Times New Roman" w:hAnsi="Times New Roman" w:cs="Times New Roman"/>
          <w:sz w:val="24"/>
          <w:szCs w:val="24"/>
        </w:rPr>
        <w:t>Halkalı Merkez Mah. Basın Ekspres Cad.</w:t>
      </w:r>
    </w:p>
    <w:p w:rsidR="006B4417" w:rsidRPr="00D81494" w:rsidRDefault="006B4417" w:rsidP="0072602A">
      <w:pPr>
        <w:spacing w:after="0" w:line="360" w:lineRule="auto"/>
        <w:jc w:val="both"/>
        <w:rPr>
          <w:rFonts w:ascii="Times New Roman" w:hAnsi="Times New Roman" w:cs="Times New Roman"/>
          <w:sz w:val="24"/>
          <w:szCs w:val="24"/>
        </w:rPr>
      </w:pPr>
      <w:r w:rsidRPr="00D81494">
        <w:rPr>
          <w:rFonts w:ascii="Times New Roman" w:hAnsi="Times New Roman" w:cs="Times New Roman"/>
          <w:sz w:val="24"/>
          <w:szCs w:val="24"/>
        </w:rPr>
        <w:t>No:1 343</w:t>
      </w:r>
      <w:r w:rsidR="003B34EE" w:rsidRPr="00D81494">
        <w:rPr>
          <w:rFonts w:ascii="Times New Roman" w:hAnsi="Times New Roman" w:cs="Times New Roman"/>
          <w:sz w:val="24"/>
          <w:szCs w:val="24"/>
        </w:rPr>
        <w:t>03</w:t>
      </w:r>
      <w:r w:rsidRPr="00D81494">
        <w:rPr>
          <w:rFonts w:ascii="Times New Roman" w:hAnsi="Times New Roman" w:cs="Times New Roman"/>
          <w:sz w:val="24"/>
          <w:szCs w:val="24"/>
        </w:rPr>
        <w:t xml:space="preserve"> Küçükçekmece-İSTANBUL</w:t>
      </w:r>
    </w:p>
    <w:p w:rsidR="006B4417" w:rsidRPr="00D81494" w:rsidRDefault="006B4417" w:rsidP="0072602A">
      <w:pPr>
        <w:spacing w:after="0" w:line="360" w:lineRule="auto"/>
        <w:jc w:val="both"/>
        <w:rPr>
          <w:rFonts w:ascii="Times New Roman" w:hAnsi="Times New Roman" w:cs="Times New Roman"/>
          <w:sz w:val="24"/>
          <w:szCs w:val="24"/>
        </w:rPr>
      </w:pPr>
      <w:r w:rsidRPr="00D81494">
        <w:rPr>
          <w:rFonts w:ascii="Times New Roman" w:hAnsi="Times New Roman" w:cs="Times New Roman"/>
          <w:sz w:val="24"/>
          <w:szCs w:val="24"/>
        </w:rPr>
        <w:t>Tel:    0212 692 92 92</w:t>
      </w:r>
    </w:p>
    <w:p w:rsidR="00616E59" w:rsidRPr="00D81494" w:rsidRDefault="006B4417" w:rsidP="0072602A">
      <w:pPr>
        <w:spacing w:after="0" w:line="360" w:lineRule="auto"/>
        <w:jc w:val="both"/>
        <w:rPr>
          <w:rFonts w:ascii="Times New Roman" w:hAnsi="Times New Roman" w:cs="Times New Roman"/>
          <w:sz w:val="24"/>
          <w:szCs w:val="24"/>
        </w:rPr>
      </w:pPr>
      <w:r w:rsidRPr="00D81494">
        <w:rPr>
          <w:rFonts w:ascii="Times New Roman" w:hAnsi="Times New Roman" w:cs="Times New Roman"/>
          <w:sz w:val="24"/>
          <w:szCs w:val="24"/>
        </w:rPr>
        <w:t xml:space="preserve">Faks: 0212 697 00 24 </w:t>
      </w:r>
    </w:p>
    <w:p w:rsidR="00C93104" w:rsidRPr="00D81494" w:rsidRDefault="00C93104" w:rsidP="0072602A">
      <w:pPr>
        <w:pStyle w:val="ListeParagraf"/>
        <w:numPr>
          <w:ilvl w:val="0"/>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RUHSAT NUMARASI(LARI)</w:t>
      </w:r>
    </w:p>
    <w:p w:rsidR="00734A87" w:rsidRPr="00D81494" w:rsidRDefault="009B1B78" w:rsidP="0072602A">
      <w:pPr>
        <w:spacing w:after="0" w:line="360" w:lineRule="auto"/>
        <w:jc w:val="both"/>
        <w:rPr>
          <w:rFonts w:ascii="Times New Roman" w:eastAsia="Calibri" w:hAnsi="Times New Roman" w:cs="Times New Roman"/>
          <w:sz w:val="24"/>
          <w:szCs w:val="24"/>
        </w:rPr>
      </w:pPr>
      <w:r w:rsidRPr="00D81494">
        <w:rPr>
          <w:rFonts w:ascii="Times New Roman" w:eastAsia="Calibri" w:hAnsi="Times New Roman" w:cs="Times New Roman"/>
          <w:sz w:val="24"/>
          <w:szCs w:val="24"/>
        </w:rPr>
        <w:t>18</w:t>
      </w:r>
      <w:r w:rsidR="002F7EB4">
        <w:rPr>
          <w:rFonts w:ascii="Times New Roman" w:eastAsia="Calibri" w:hAnsi="Times New Roman" w:cs="Times New Roman"/>
          <w:sz w:val="24"/>
          <w:szCs w:val="24"/>
        </w:rPr>
        <w:t>5/40</w:t>
      </w:r>
    </w:p>
    <w:p w:rsidR="00C93104" w:rsidRPr="00D81494" w:rsidRDefault="00C93104" w:rsidP="0072602A">
      <w:pPr>
        <w:pStyle w:val="ListeParagraf"/>
        <w:numPr>
          <w:ilvl w:val="0"/>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İLK RUHSAT TARİHİ/RUHSAT YENİLEME TARİHİ</w:t>
      </w:r>
    </w:p>
    <w:p w:rsidR="009B1B78" w:rsidRPr="00D81494" w:rsidRDefault="009B1B78" w:rsidP="0072602A">
      <w:pPr>
        <w:spacing w:after="0" w:line="360" w:lineRule="auto"/>
        <w:jc w:val="both"/>
        <w:rPr>
          <w:rFonts w:ascii="Times New Roman" w:eastAsia="Calibri" w:hAnsi="Times New Roman" w:cs="Times New Roman"/>
          <w:b/>
          <w:sz w:val="24"/>
          <w:szCs w:val="24"/>
        </w:rPr>
      </w:pPr>
      <w:r w:rsidRPr="00D81494">
        <w:rPr>
          <w:rFonts w:ascii="Times New Roman" w:eastAsia="Calibri" w:hAnsi="Times New Roman" w:cs="Times New Roman"/>
          <w:sz w:val="24"/>
          <w:szCs w:val="24"/>
        </w:rPr>
        <w:t xml:space="preserve">İlk ruhsat tarihi: </w:t>
      </w:r>
      <w:r w:rsidR="002F7EB4">
        <w:rPr>
          <w:rFonts w:ascii="Times New Roman" w:eastAsia="Calibri" w:hAnsi="Times New Roman" w:cs="Times New Roman"/>
          <w:sz w:val="24"/>
          <w:szCs w:val="24"/>
        </w:rPr>
        <w:t>26.03</w:t>
      </w:r>
      <w:r w:rsidRPr="00D81494">
        <w:rPr>
          <w:rFonts w:ascii="Times New Roman" w:eastAsia="Calibri" w:hAnsi="Times New Roman" w:cs="Times New Roman"/>
          <w:sz w:val="24"/>
          <w:szCs w:val="24"/>
        </w:rPr>
        <w:t>.1998</w:t>
      </w:r>
    </w:p>
    <w:p w:rsidR="00734A87" w:rsidRPr="00345A95" w:rsidRDefault="009B1B78" w:rsidP="0072602A">
      <w:pPr>
        <w:spacing w:after="0" w:line="360" w:lineRule="auto"/>
        <w:jc w:val="both"/>
        <w:rPr>
          <w:rFonts w:ascii="Times New Roman" w:eastAsia="Calibri" w:hAnsi="Times New Roman" w:cs="Times New Roman"/>
          <w:sz w:val="24"/>
          <w:szCs w:val="24"/>
        </w:rPr>
      </w:pPr>
      <w:r w:rsidRPr="00D81494">
        <w:rPr>
          <w:rFonts w:ascii="Times New Roman" w:eastAsia="Calibri" w:hAnsi="Times New Roman" w:cs="Times New Roman"/>
          <w:sz w:val="24"/>
          <w:szCs w:val="24"/>
        </w:rPr>
        <w:t>Ruhsat yenileme tarihi</w:t>
      </w:r>
      <w:r w:rsidR="00734A87" w:rsidRPr="00D81494">
        <w:rPr>
          <w:rFonts w:ascii="Times New Roman" w:eastAsia="Calibri" w:hAnsi="Times New Roman" w:cs="Times New Roman"/>
          <w:sz w:val="24"/>
          <w:szCs w:val="24"/>
        </w:rPr>
        <w:t>:</w:t>
      </w:r>
    </w:p>
    <w:p w:rsidR="00C93104" w:rsidRPr="00D81494" w:rsidRDefault="00C93104" w:rsidP="0072602A">
      <w:pPr>
        <w:pStyle w:val="ListeParagraf"/>
        <w:numPr>
          <w:ilvl w:val="0"/>
          <w:numId w:val="1"/>
        </w:numPr>
        <w:spacing w:after="0" w:line="360" w:lineRule="auto"/>
        <w:ind w:left="426" w:hanging="426"/>
        <w:jc w:val="both"/>
        <w:rPr>
          <w:rFonts w:ascii="Times New Roman" w:hAnsi="Times New Roman" w:cs="Times New Roman"/>
          <w:b/>
          <w:sz w:val="24"/>
          <w:szCs w:val="24"/>
        </w:rPr>
      </w:pPr>
      <w:r w:rsidRPr="00D81494">
        <w:rPr>
          <w:rFonts w:ascii="Times New Roman" w:hAnsi="Times New Roman" w:cs="Times New Roman"/>
          <w:b/>
          <w:sz w:val="24"/>
          <w:szCs w:val="24"/>
        </w:rPr>
        <w:t>KÜB’ÜN YENİLENME TARİHİ</w:t>
      </w:r>
    </w:p>
    <w:p w:rsidR="00616E59" w:rsidRPr="00D81494" w:rsidRDefault="00616E59" w:rsidP="0072602A">
      <w:pPr>
        <w:spacing w:after="0" w:line="360" w:lineRule="auto"/>
        <w:jc w:val="both"/>
        <w:rPr>
          <w:rFonts w:ascii="Times New Roman" w:hAnsi="Times New Roman" w:cs="Times New Roman"/>
          <w:sz w:val="24"/>
          <w:szCs w:val="24"/>
        </w:rPr>
      </w:pPr>
    </w:p>
    <w:sectPr w:rsidR="00616E59" w:rsidRPr="00D81494" w:rsidSect="002D3C8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DA8" w:rsidRDefault="00B53DA8" w:rsidP="00F33D2C">
      <w:pPr>
        <w:spacing w:after="0" w:line="240" w:lineRule="auto"/>
      </w:pPr>
      <w:r>
        <w:separator/>
      </w:r>
    </w:p>
  </w:endnote>
  <w:endnote w:type="continuationSeparator" w:id="0">
    <w:p w:rsidR="00B53DA8" w:rsidRDefault="00B53DA8" w:rsidP="00F3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0141"/>
      <w:docPartObj>
        <w:docPartGallery w:val="Page Numbers (Bottom of Page)"/>
        <w:docPartUnique/>
      </w:docPartObj>
    </w:sdtPr>
    <w:sdtContent>
      <w:sdt>
        <w:sdtPr>
          <w:id w:val="861459903"/>
          <w:docPartObj>
            <w:docPartGallery w:val="Page Numbers (Top of Page)"/>
            <w:docPartUnique/>
          </w:docPartObj>
        </w:sdtPr>
        <w:sdtContent>
          <w:p w:rsidR="00490F47" w:rsidRPr="00F33D2C" w:rsidRDefault="00C50E55">
            <w:pPr>
              <w:pStyle w:val="Altbilgi"/>
              <w:jc w:val="right"/>
            </w:pPr>
            <w:fldSimple w:instr="PAGE">
              <w:r w:rsidR="00456FBC">
                <w:rPr>
                  <w:noProof/>
                </w:rPr>
                <w:t>14</w:t>
              </w:r>
            </w:fldSimple>
            <w:r w:rsidR="00490F47" w:rsidRPr="00F33D2C">
              <w:t xml:space="preserve"> / </w:t>
            </w:r>
            <w:fldSimple w:instr="NUMPAGES">
              <w:r w:rsidR="00456FBC">
                <w:rPr>
                  <w:noProof/>
                </w:rPr>
                <w:t>14</w:t>
              </w:r>
            </w:fldSimple>
          </w:p>
        </w:sdtContent>
      </w:sdt>
    </w:sdtContent>
  </w:sdt>
  <w:p w:rsidR="00490F47" w:rsidRDefault="00490F4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DA8" w:rsidRDefault="00B53DA8" w:rsidP="00F33D2C">
      <w:pPr>
        <w:spacing w:after="0" w:line="240" w:lineRule="auto"/>
      </w:pPr>
      <w:r>
        <w:separator/>
      </w:r>
    </w:p>
  </w:footnote>
  <w:footnote w:type="continuationSeparator" w:id="0">
    <w:p w:rsidR="00B53DA8" w:rsidRDefault="00B53DA8" w:rsidP="00F33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C4960"/>
    <w:multiLevelType w:val="hybridMultilevel"/>
    <w:tmpl w:val="66A09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CE2036"/>
    <w:multiLevelType w:val="hybridMultilevel"/>
    <w:tmpl w:val="CEB0CB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E635FEE"/>
    <w:multiLevelType w:val="multilevel"/>
    <w:tmpl w:val="351A8B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9564A06"/>
    <w:multiLevelType w:val="hybridMultilevel"/>
    <w:tmpl w:val="264EFE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C8108A"/>
    <w:rsid w:val="00023A02"/>
    <w:rsid w:val="00043C1F"/>
    <w:rsid w:val="00057362"/>
    <w:rsid w:val="00060AF1"/>
    <w:rsid w:val="00063975"/>
    <w:rsid w:val="00090878"/>
    <w:rsid w:val="000B2A96"/>
    <w:rsid w:val="000B3871"/>
    <w:rsid w:val="000D23E5"/>
    <w:rsid w:val="00111855"/>
    <w:rsid w:val="0015586E"/>
    <w:rsid w:val="00173599"/>
    <w:rsid w:val="00181EFB"/>
    <w:rsid w:val="00227990"/>
    <w:rsid w:val="0023396B"/>
    <w:rsid w:val="0024479E"/>
    <w:rsid w:val="00251DD4"/>
    <w:rsid w:val="002749D7"/>
    <w:rsid w:val="00282478"/>
    <w:rsid w:val="002D3C87"/>
    <w:rsid w:val="002D6A44"/>
    <w:rsid w:val="002F7EB4"/>
    <w:rsid w:val="00322B11"/>
    <w:rsid w:val="00335481"/>
    <w:rsid w:val="00345A95"/>
    <w:rsid w:val="003479FE"/>
    <w:rsid w:val="003B34EE"/>
    <w:rsid w:val="003B4011"/>
    <w:rsid w:val="003D1252"/>
    <w:rsid w:val="003E78BC"/>
    <w:rsid w:val="00402CF7"/>
    <w:rsid w:val="004178CC"/>
    <w:rsid w:val="00431EC4"/>
    <w:rsid w:val="00441645"/>
    <w:rsid w:val="004528C8"/>
    <w:rsid w:val="00456FBC"/>
    <w:rsid w:val="00490F47"/>
    <w:rsid w:val="004F7697"/>
    <w:rsid w:val="00546A84"/>
    <w:rsid w:val="005B61AE"/>
    <w:rsid w:val="005C2E4C"/>
    <w:rsid w:val="00613B50"/>
    <w:rsid w:val="00616E59"/>
    <w:rsid w:val="00634BD0"/>
    <w:rsid w:val="00663D83"/>
    <w:rsid w:val="00674355"/>
    <w:rsid w:val="006B4417"/>
    <w:rsid w:val="006D4715"/>
    <w:rsid w:val="006E19B5"/>
    <w:rsid w:val="00701027"/>
    <w:rsid w:val="0072602A"/>
    <w:rsid w:val="00734A87"/>
    <w:rsid w:val="007B5048"/>
    <w:rsid w:val="007C125E"/>
    <w:rsid w:val="007F7907"/>
    <w:rsid w:val="00822066"/>
    <w:rsid w:val="008656F0"/>
    <w:rsid w:val="00887750"/>
    <w:rsid w:val="00890BB5"/>
    <w:rsid w:val="008A324E"/>
    <w:rsid w:val="008B36C4"/>
    <w:rsid w:val="008C4B14"/>
    <w:rsid w:val="00910CFB"/>
    <w:rsid w:val="009541EA"/>
    <w:rsid w:val="0095492B"/>
    <w:rsid w:val="00960FD4"/>
    <w:rsid w:val="009A2473"/>
    <w:rsid w:val="009A53B6"/>
    <w:rsid w:val="009B1B78"/>
    <w:rsid w:val="009B500B"/>
    <w:rsid w:val="009F08CE"/>
    <w:rsid w:val="00A006E7"/>
    <w:rsid w:val="00A32363"/>
    <w:rsid w:val="00AA34D5"/>
    <w:rsid w:val="00AB5BF9"/>
    <w:rsid w:val="00AE3A32"/>
    <w:rsid w:val="00AE3E80"/>
    <w:rsid w:val="00B40D08"/>
    <w:rsid w:val="00B53DA8"/>
    <w:rsid w:val="00B56717"/>
    <w:rsid w:val="00BB3D66"/>
    <w:rsid w:val="00BE1B49"/>
    <w:rsid w:val="00BE6FEB"/>
    <w:rsid w:val="00BF404F"/>
    <w:rsid w:val="00C50E55"/>
    <w:rsid w:val="00C8108A"/>
    <w:rsid w:val="00C93104"/>
    <w:rsid w:val="00CA7C32"/>
    <w:rsid w:val="00CC2348"/>
    <w:rsid w:val="00CD58E5"/>
    <w:rsid w:val="00CF651E"/>
    <w:rsid w:val="00D00574"/>
    <w:rsid w:val="00D13D59"/>
    <w:rsid w:val="00D47E77"/>
    <w:rsid w:val="00D56F5F"/>
    <w:rsid w:val="00D81494"/>
    <w:rsid w:val="00D827FD"/>
    <w:rsid w:val="00DC10A8"/>
    <w:rsid w:val="00DE26E1"/>
    <w:rsid w:val="00DE7994"/>
    <w:rsid w:val="00E17ED5"/>
    <w:rsid w:val="00E247A1"/>
    <w:rsid w:val="00E44811"/>
    <w:rsid w:val="00E53756"/>
    <w:rsid w:val="00E663CB"/>
    <w:rsid w:val="00E941BD"/>
    <w:rsid w:val="00EB007B"/>
    <w:rsid w:val="00EB64B3"/>
    <w:rsid w:val="00ED220F"/>
    <w:rsid w:val="00EF542A"/>
    <w:rsid w:val="00F32535"/>
    <w:rsid w:val="00F33D2C"/>
    <w:rsid w:val="00F474C5"/>
    <w:rsid w:val="00F524DB"/>
    <w:rsid w:val="00F57B27"/>
    <w:rsid w:val="00F96F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104"/>
    <w:pPr>
      <w:ind w:left="720"/>
      <w:contextualSpacing/>
    </w:pPr>
  </w:style>
  <w:style w:type="paragraph" w:styleId="stbilgi">
    <w:name w:val="header"/>
    <w:basedOn w:val="Normal"/>
    <w:link w:val="stbilgiChar"/>
    <w:unhideWhenUsed/>
    <w:rsid w:val="00F33D2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3D2C"/>
  </w:style>
  <w:style w:type="paragraph" w:styleId="Altbilgi">
    <w:name w:val="footer"/>
    <w:basedOn w:val="Normal"/>
    <w:link w:val="AltbilgiChar"/>
    <w:uiPriority w:val="99"/>
    <w:unhideWhenUsed/>
    <w:rsid w:val="00F33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D2C"/>
  </w:style>
  <w:style w:type="paragraph" w:styleId="GvdeMetni">
    <w:name w:val="Body Text"/>
    <w:basedOn w:val="Normal"/>
    <w:link w:val="GvdeMetniChar"/>
    <w:rsid w:val="009B1B78"/>
    <w:pPr>
      <w:spacing w:after="120" w:line="240" w:lineRule="auto"/>
    </w:pPr>
    <w:rPr>
      <w:rFonts w:ascii="Times New Roman" w:eastAsia="Times New Roman" w:hAnsi="Times New Roman" w:cs="Times New Roman"/>
      <w:sz w:val="24"/>
      <w:szCs w:val="24"/>
      <w:lang w:val="nl-NL" w:eastAsia="nl-NL"/>
    </w:rPr>
  </w:style>
  <w:style w:type="character" w:customStyle="1" w:styleId="GvdeMetniChar">
    <w:name w:val="Gövde Metni Char"/>
    <w:basedOn w:val="VarsaylanParagrafYazTipi"/>
    <w:link w:val="GvdeMetni"/>
    <w:rsid w:val="009B1B78"/>
    <w:rPr>
      <w:rFonts w:ascii="Times New Roman" w:eastAsia="Times New Roman" w:hAnsi="Times New Roman" w:cs="Times New Roman"/>
      <w:sz w:val="24"/>
      <w:szCs w:val="24"/>
      <w:lang w:val="nl-NL" w:eastAsia="nl-NL"/>
    </w:rPr>
  </w:style>
  <w:style w:type="table" w:styleId="TabloKlavuzu">
    <w:name w:val="Table Grid"/>
    <w:basedOn w:val="NormalTablo"/>
    <w:uiPriority w:val="59"/>
    <w:rsid w:val="00BE1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4528C8"/>
    <w:rPr>
      <w:color w:val="808080"/>
    </w:rPr>
  </w:style>
  <w:style w:type="paragraph" w:styleId="BalonMetni">
    <w:name w:val="Balloon Text"/>
    <w:basedOn w:val="Normal"/>
    <w:link w:val="BalonMetniChar"/>
    <w:uiPriority w:val="99"/>
    <w:semiHidden/>
    <w:unhideWhenUsed/>
    <w:rsid w:val="004528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528C8"/>
    <w:rPr>
      <w:rFonts w:ascii="Tahoma" w:hAnsi="Tahoma" w:cs="Tahoma"/>
      <w:sz w:val="16"/>
      <w:szCs w:val="16"/>
    </w:rPr>
  </w:style>
  <w:style w:type="paragraph" w:customStyle="1" w:styleId="Default">
    <w:name w:val="Default"/>
    <w:rsid w:val="00F96F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4797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97996-EEFB-450D-B5C8-1AAABB53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3937</Words>
  <Characters>22445</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26330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ysevinc</dc:creator>
  <cp:keywords/>
  <dc:description/>
  <cp:lastModifiedBy>gcolakoglu</cp:lastModifiedBy>
  <cp:revision>5</cp:revision>
  <cp:lastPrinted>2013-05-10T06:28:00Z</cp:lastPrinted>
  <dcterms:created xsi:type="dcterms:W3CDTF">2014-05-02T05:36:00Z</dcterms:created>
  <dcterms:modified xsi:type="dcterms:W3CDTF">2014-07-10T10:39:00Z</dcterms:modified>
</cp:coreProperties>
</file>