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50" w:rsidRPr="004A355E" w:rsidRDefault="006A2950" w:rsidP="00B022E8">
      <w:pPr>
        <w:spacing w:line="276" w:lineRule="auto"/>
        <w:jc w:val="center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K</w:t>
      </w:r>
      <w:r w:rsidR="0097246D" w:rsidRPr="004A355E">
        <w:rPr>
          <w:rFonts w:cs="Times New Roman"/>
          <w:color w:val="auto"/>
          <w:szCs w:val="24"/>
          <w:lang w:val="tr-TR"/>
        </w:rPr>
        <w:t>ISA ÜRÜN BİLGİSİ</w:t>
      </w:r>
    </w:p>
    <w:p w:rsidR="006A2950" w:rsidRPr="004A355E" w:rsidRDefault="006A2950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B8023E" w:rsidRPr="004A355E" w:rsidRDefault="00B8023E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1. BEŞERİ TIBBİ ÜRÜNÜN ADI</w:t>
      </w:r>
    </w:p>
    <w:p w:rsidR="00A464AC" w:rsidRPr="004A355E" w:rsidRDefault="00B347F5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AMOKLAVİN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 xml:space="preserve"> ES 600</w:t>
      </w:r>
      <w:r w:rsidR="00FF51AB" w:rsidRPr="004A355E">
        <w:rPr>
          <w:rFonts w:cs="Times New Roman"/>
          <w:b w:val="0"/>
          <w:color w:val="auto"/>
          <w:szCs w:val="24"/>
          <w:lang w:val="tr-TR"/>
        </w:rPr>
        <w:t xml:space="preserve"> mg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/</w:t>
      </w:r>
      <w:proofErr w:type="gramStart"/>
      <w:r w:rsidR="00F96FC0" w:rsidRPr="004A355E">
        <w:rPr>
          <w:rFonts w:cs="Times New Roman"/>
          <w:b w:val="0"/>
          <w:color w:val="auto"/>
          <w:szCs w:val="24"/>
          <w:lang w:val="tr-TR"/>
        </w:rPr>
        <w:t>42.9</w:t>
      </w:r>
      <w:proofErr w:type="gramEnd"/>
      <w:r w:rsidR="00F96FC0" w:rsidRPr="004A355E">
        <w:rPr>
          <w:rFonts w:cs="Times New Roman"/>
          <w:b w:val="0"/>
          <w:color w:val="auto"/>
          <w:szCs w:val="24"/>
          <w:lang w:val="tr-TR"/>
        </w:rPr>
        <w:t xml:space="preserve"> mg o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ral 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s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üspansiyon 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h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azırlamak 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i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çin 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k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uru </w:t>
      </w:r>
      <w:r w:rsidR="00F96FC0" w:rsidRPr="004A355E">
        <w:rPr>
          <w:rFonts w:cs="Times New Roman"/>
          <w:b w:val="0"/>
          <w:color w:val="auto"/>
          <w:szCs w:val="24"/>
          <w:lang w:val="tr-TR"/>
        </w:rPr>
        <w:t>t</w:t>
      </w:r>
      <w:r w:rsidRPr="004A355E">
        <w:rPr>
          <w:rFonts w:cs="Times New Roman"/>
          <w:b w:val="0"/>
          <w:color w:val="auto"/>
          <w:szCs w:val="24"/>
          <w:lang w:val="tr-TR"/>
        </w:rPr>
        <w:t>oz</w:t>
      </w:r>
    </w:p>
    <w:p w:rsidR="00B022E8" w:rsidRPr="004A355E" w:rsidRDefault="00B022E8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B8023E" w:rsidRPr="004A355E" w:rsidRDefault="00B8023E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2. KALİTATİF VE KANTİTATİF BİLEŞİM</w:t>
      </w:r>
    </w:p>
    <w:p w:rsidR="00BB7FDB" w:rsidRPr="004A355E" w:rsidRDefault="00B347F5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Etki</w:t>
      </w:r>
      <w:r w:rsidR="00BB7FDB" w:rsidRPr="004A355E">
        <w:rPr>
          <w:rFonts w:cs="Times New Roman"/>
          <w:color w:val="auto"/>
          <w:szCs w:val="24"/>
          <w:lang w:val="tr-TR"/>
        </w:rPr>
        <w:t>n madde:</w:t>
      </w:r>
    </w:p>
    <w:p w:rsidR="00B347F5" w:rsidRPr="004A355E" w:rsidRDefault="00B347F5" w:rsidP="00B022E8">
      <w:pPr>
        <w:pStyle w:val="Style7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Her 5 </w:t>
      </w:r>
      <w:proofErr w:type="spellStart"/>
      <w:r w:rsidRPr="004A355E">
        <w:rPr>
          <w:rFonts w:ascii="Times New Roman" w:hAnsi="Times New Roman"/>
          <w:b w:val="0"/>
          <w:color w:val="auto"/>
        </w:rPr>
        <w:t>ml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de</w:t>
      </w:r>
      <w:proofErr w:type="spellEnd"/>
      <w:r w:rsidRPr="004A355E">
        <w:rPr>
          <w:rFonts w:ascii="Times New Roman" w:hAnsi="Times New Roman"/>
          <w:b w:val="0"/>
          <w:color w:val="auto"/>
        </w:rPr>
        <w:t>:</w:t>
      </w:r>
    </w:p>
    <w:p w:rsidR="00B347F5" w:rsidRPr="004A355E" w:rsidRDefault="00B347F5" w:rsidP="00B022E8">
      <w:pPr>
        <w:pStyle w:val="Style7"/>
        <w:tabs>
          <w:tab w:val="right" w:pos="6521"/>
        </w:tabs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(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trihidrat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olarak)</w:t>
      </w:r>
      <w:r w:rsidR="00B022E8" w:rsidRPr="004A355E">
        <w:rPr>
          <w:rFonts w:ascii="Times New Roman" w:hAnsi="Times New Roman"/>
          <w:b w:val="0"/>
          <w:color w:val="auto"/>
          <w:u w:val="dotted"/>
        </w:rPr>
        <w:tab/>
      </w:r>
      <w:r w:rsidRPr="004A355E">
        <w:rPr>
          <w:rFonts w:ascii="Times New Roman" w:hAnsi="Times New Roman"/>
          <w:b w:val="0"/>
          <w:color w:val="auto"/>
        </w:rPr>
        <w:t>600 mg</w:t>
      </w:r>
    </w:p>
    <w:p w:rsidR="00B347F5" w:rsidRPr="004A355E" w:rsidRDefault="00B347F5" w:rsidP="00B022E8">
      <w:pPr>
        <w:pStyle w:val="Style7"/>
        <w:tabs>
          <w:tab w:val="right" w:pos="6521"/>
        </w:tabs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(Potasyum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klavulanat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olarak)</w:t>
      </w:r>
      <w:r w:rsidR="00B022E8" w:rsidRPr="004A355E">
        <w:rPr>
          <w:rFonts w:ascii="Times New Roman" w:hAnsi="Times New Roman"/>
          <w:b w:val="0"/>
          <w:color w:val="auto"/>
          <w:u w:val="dotted"/>
        </w:rPr>
        <w:tab/>
      </w:r>
      <w:proofErr w:type="gramStart"/>
      <w:r w:rsidRPr="004A355E">
        <w:rPr>
          <w:rFonts w:ascii="Times New Roman" w:hAnsi="Times New Roman"/>
          <w:b w:val="0"/>
          <w:color w:val="auto"/>
        </w:rPr>
        <w:t>42.9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mg</w:t>
      </w:r>
    </w:p>
    <w:p w:rsidR="00590195" w:rsidRPr="004A355E" w:rsidRDefault="00590195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514F31" w:rsidRPr="004A355E" w:rsidRDefault="00C07BC8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Yardımcı maddeler</w:t>
      </w:r>
      <w:r w:rsidR="00BB7FDB" w:rsidRPr="004A355E">
        <w:rPr>
          <w:rFonts w:cs="Times New Roman"/>
          <w:color w:val="auto"/>
          <w:szCs w:val="24"/>
          <w:lang w:val="tr-TR"/>
        </w:rPr>
        <w:t>:</w:t>
      </w:r>
    </w:p>
    <w:p w:rsidR="006D7A2A" w:rsidRPr="004A355E" w:rsidRDefault="006D7A2A" w:rsidP="00B022E8">
      <w:pPr>
        <w:pStyle w:val="Style7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Her 5 </w:t>
      </w:r>
      <w:proofErr w:type="spellStart"/>
      <w:r w:rsidRPr="004A355E">
        <w:rPr>
          <w:rFonts w:ascii="Times New Roman" w:hAnsi="Times New Roman"/>
          <w:b w:val="0"/>
          <w:color w:val="auto"/>
        </w:rPr>
        <w:t>ml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de</w:t>
      </w:r>
      <w:proofErr w:type="spellEnd"/>
      <w:r w:rsidRPr="004A355E">
        <w:rPr>
          <w:rFonts w:ascii="Times New Roman" w:hAnsi="Times New Roman"/>
          <w:b w:val="0"/>
          <w:color w:val="auto"/>
        </w:rPr>
        <w:t>:</w:t>
      </w:r>
    </w:p>
    <w:p w:rsidR="00A0486C" w:rsidRPr="004A355E" w:rsidRDefault="00A0486C" w:rsidP="00B022E8">
      <w:pPr>
        <w:tabs>
          <w:tab w:val="right" w:pos="6521"/>
        </w:tabs>
        <w:overflowPunct/>
        <w:spacing w:line="276" w:lineRule="auto"/>
        <w:jc w:val="left"/>
        <w:textAlignment w:val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Kırılmı</w:t>
      </w:r>
      <w:r w:rsidRPr="004A355E">
        <w:rPr>
          <w:rFonts w:ascii="TimesNewRoman" w:eastAsia="TimesNewRoman" w:cs="TimesNewRoman"/>
          <w:b w:val="0"/>
          <w:color w:val="auto"/>
          <w:szCs w:val="24"/>
          <w:lang w:val="tr-TR"/>
        </w:rPr>
        <w:t>ş</w:t>
      </w:r>
      <w:r w:rsidRPr="004A355E">
        <w:rPr>
          <w:rFonts w:ascii="TimesNewRoman" w:eastAsia="TimesNewRoman" w:cs="TimesNewRoman"/>
          <w:b w:val="0"/>
          <w:color w:val="auto"/>
          <w:szCs w:val="24"/>
          <w:lang w:val="tr-TR"/>
        </w:rPr>
        <w:t xml:space="preserve"> 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Sodyum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Sakkarin</w:t>
      </w:r>
      <w:proofErr w:type="spellEnd"/>
      <w:r w:rsidR="00B022E8" w:rsidRPr="004A355E">
        <w:rPr>
          <w:rFonts w:cs="Times New Roman"/>
          <w:b w:val="0"/>
          <w:color w:val="auto"/>
          <w:szCs w:val="24"/>
          <w:u w:val="dotted"/>
          <w:lang w:val="tr-TR"/>
        </w:rPr>
        <w:tab/>
      </w:r>
      <w:r w:rsidRPr="004A355E">
        <w:rPr>
          <w:rFonts w:cs="Times New Roman"/>
          <w:b w:val="0"/>
          <w:color w:val="auto"/>
          <w:szCs w:val="24"/>
          <w:lang w:val="tr-TR"/>
        </w:rPr>
        <w:t>11.50 mg</w:t>
      </w:r>
    </w:p>
    <w:p w:rsidR="00A0486C" w:rsidRPr="004A355E" w:rsidRDefault="00A0486C" w:rsidP="00B022E8">
      <w:pPr>
        <w:tabs>
          <w:tab w:val="right" w:pos="6521"/>
        </w:tabs>
        <w:overflowPunct/>
        <w:spacing w:line="276" w:lineRule="auto"/>
        <w:jc w:val="left"/>
        <w:textAlignment w:val="auto"/>
        <w:rPr>
          <w:rFonts w:cs="Times New Roman"/>
          <w:b w:val="0"/>
          <w:color w:val="auto"/>
          <w:szCs w:val="24"/>
          <w:lang w:val="tr-TR"/>
        </w:rPr>
      </w:pP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Mikrokristalin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Selüloz ve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Kroskarmeloz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Sodyum</w:t>
      </w:r>
      <w:r w:rsidR="00B022E8" w:rsidRPr="004A355E">
        <w:rPr>
          <w:rFonts w:cs="Times New Roman"/>
          <w:b w:val="0"/>
          <w:color w:val="auto"/>
          <w:szCs w:val="24"/>
          <w:u w:val="dotted"/>
          <w:lang w:val="tr-TR"/>
        </w:rPr>
        <w:tab/>
      </w:r>
      <w:proofErr w:type="gramStart"/>
      <w:r w:rsidRPr="004A355E">
        <w:rPr>
          <w:rFonts w:cs="Times New Roman"/>
          <w:b w:val="0"/>
          <w:color w:val="auto"/>
          <w:szCs w:val="24"/>
          <w:lang w:val="tr-TR"/>
        </w:rPr>
        <w:t>150.00</w:t>
      </w:r>
      <w:proofErr w:type="gramEnd"/>
      <w:r w:rsidRPr="004A355E">
        <w:rPr>
          <w:rFonts w:cs="Times New Roman"/>
          <w:b w:val="0"/>
          <w:color w:val="auto"/>
          <w:szCs w:val="24"/>
          <w:lang w:val="tr-TR"/>
        </w:rPr>
        <w:t xml:space="preserve"> mg</w:t>
      </w:r>
    </w:p>
    <w:p w:rsidR="00A0486C" w:rsidRPr="004A355E" w:rsidRDefault="00A0486C" w:rsidP="00B022E8">
      <w:pPr>
        <w:overflowPunct/>
        <w:spacing w:line="276" w:lineRule="auto"/>
        <w:jc w:val="left"/>
        <w:textAlignment w:val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 xml:space="preserve">(% 85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Mikrokristalin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Selüloz, % 15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Kroskarmeloz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Sodyum)</w:t>
      </w:r>
    </w:p>
    <w:p w:rsidR="00A0486C" w:rsidRPr="004A355E" w:rsidRDefault="00A0486C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 xml:space="preserve">Yardımcı maddeler için </w:t>
      </w:r>
      <w:proofErr w:type="gramStart"/>
      <w:r w:rsidRPr="004A355E">
        <w:rPr>
          <w:rFonts w:cs="Times New Roman"/>
          <w:b w:val="0"/>
          <w:color w:val="auto"/>
          <w:szCs w:val="24"/>
          <w:lang w:val="tr-TR"/>
        </w:rPr>
        <w:t>6.1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r w:rsidRPr="004A355E">
        <w:rPr>
          <w:rFonts w:cs="Times New Roman"/>
          <w:b w:val="0"/>
          <w:color w:val="auto"/>
          <w:szCs w:val="24"/>
          <w:lang w:val="tr-TR"/>
        </w:rPr>
        <w:t>e</w:t>
      </w:r>
      <w:proofErr w:type="gramEnd"/>
      <w:r w:rsidRPr="004A355E">
        <w:rPr>
          <w:rFonts w:cs="Times New Roman"/>
          <w:b w:val="0"/>
          <w:color w:val="auto"/>
          <w:szCs w:val="24"/>
          <w:lang w:val="tr-TR"/>
        </w:rPr>
        <w:t xml:space="preserve"> bakınız.</w:t>
      </w:r>
    </w:p>
    <w:p w:rsidR="00B347F5" w:rsidRPr="004A355E" w:rsidRDefault="00B347F5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514F31" w:rsidRPr="004A355E" w:rsidRDefault="00B8023E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3. FARMASÖTİK FORM</w:t>
      </w:r>
    </w:p>
    <w:p w:rsidR="00B347F5" w:rsidRPr="004A355E" w:rsidRDefault="00B347F5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Oral süspansiyon hazırlamak için kuru toz.</w:t>
      </w:r>
    </w:p>
    <w:p w:rsidR="00B347F5" w:rsidRPr="004A355E" w:rsidRDefault="00B347F5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 xml:space="preserve">Beyaz-kremimsi beyaz renkli, </w:t>
      </w:r>
      <w:r w:rsidR="00910298" w:rsidRPr="004A355E">
        <w:rPr>
          <w:rFonts w:cs="Times New Roman"/>
          <w:b w:val="0"/>
          <w:color w:val="auto"/>
          <w:szCs w:val="24"/>
          <w:lang w:val="tr-TR"/>
        </w:rPr>
        <w:t>meyve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-vanilya kokulu, homojen toz karışımı, sulandırıldığında homojen görünüşlü beyaz-kremimsi beyaz renkli </w:t>
      </w:r>
      <w:proofErr w:type="gramStart"/>
      <w:r w:rsidRPr="004A355E">
        <w:rPr>
          <w:rFonts w:cs="Times New Roman"/>
          <w:b w:val="0"/>
          <w:color w:val="auto"/>
          <w:szCs w:val="24"/>
          <w:lang w:val="tr-TR"/>
        </w:rPr>
        <w:t>aromatik</w:t>
      </w:r>
      <w:proofErr w:type="gramEnd"/>
      <w:r w:rsidRPr="004A355E">
        <w:rPr>
          <w:rFonts w:cs="Times New Roman"/>
          <w:b w:val="0"/>
          <w:color w:val="auto"/>
          <w:szCs w:val="24"/>
          <w:lang w:val="tr-TR"/>
        </w:rPr>
        <w:t xml:space="preserve"> kokulu (</w:t>
      </w:r>
      <w:r w:rsidR="00910298" w:rsidRPr="004A355E">
        <w:rPr>
          <w:rFonts w:cs="Times New Roman"/>
          <w:b w:val="0"/>
          <w:color w:val="auto"/>
          <w:szCs w:val="24"/>
          <w:lang w:val="tr-TR"/>
        </w:rPr>
        <w:t>meyve-</w:t>
      </w:r>
      <w:r w:rsidRPr="004A355E">
        <w:rPr>
          <w:rFonts w:cs="Times New Roman"/>
          <w:b w:val="0"/>
          <w:color w:val="auto"/>
          <w:szCs w:val="24"/>
          <w:lang w:val="tr-TR"/>
        </w:rPr>
        <w:t>vanilya) süspansiyon.</w:t>
      </w:r>
    </w:p>
    <w:p w:rsidR="00242196" w:rsidRPr="004A355E" w:rsidRDefault="00242196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242196" w:rsidRPr="004A355E" w:rsidRDefault="00F211D0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 xml:space="preserve">4. </w:t>
      </w:r>
      <w:r w:rsidR="00242196" w:rsidRPr="004A355E">
        <w:rPr>
          <w:rFonts w:cs="Times New Roman"/>
          <w:color w:val="auto"/>
          <w:szCs w:val="24"/>
          <w:lang w:val="tr-TR"/>
        </w:rPr>
        <w:t>KLİNİK ÖZELLİKLER</w:t>
      </w:r>
    </w:p>
    <w:p w:rsidR="00514F31" w:rsidRPr="004A355E" w:rsidRDefault="00F211D0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4.1</w:t>
      </w:r>
      <w:r w:rsidR="00C3683A" w:rsidRPr="004A355E">
        <w:rPr>
          <w:rFonts w:cs="Times New Roman"/>
          <w:color w:val="auto"/>
          <w:szCs w:val="24"/>
          <w:lang w:val="tr-TR"/>
        </w:rPr>
        <w:t>.</w:t>
      </w:r>
      <w:r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spellStart"/>
      <w:r w:rsidR="00DE4BF1" w:rsidRPr="004A355E">
        <w:rPr>
          <w:rFonts w:cs="Times New Roman"/>
          <w:color w:val="auto"/>
          <w:szCs w:val="24"/>
          <w:lang w:val="tr-TR"/>
        </w:rPr>
        <w:t>Terapötik</w:t>
      </w:r>
      <w:proofErr w:type="spellEnd"/>
      <w:r w:rsidR="00DE4BF1"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spellStart"/>
      <w:r w:rsidR="00DE4BF1" w:rsidRPr="004A355E">
        <w:rPr>
          <w:rFonts w:cs="Times New Roman"/>
          <w:color w:val="auto"/>
          <w:szCs w:val="24"/>
          <w:lang w:val="tr-TR"/>
        </w:rPr>
        <w:t>endikasyonlar</w:t>
      </w:r>
      <w:proofErr w:type="spellEnd"/>
    </w:p>
    <w:p w:rsidR="00B347F5" w:rsidRPr="004A355E" w:rsidRDefault="00B347F5" w:rsidP="00B022E8">
      <w:pPr>
        <w:pStyle w:val="Style3"/>
        <w:spacing w:line="276" w:lineRule="auto"/>
        <w:ind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ES, </w:t>
      </w:r>
      <w:proofErr w:type="gramStart"/>
      <w:r w:rsidRPr="004A355E">
        <w:rPr>
          <w:rFonts w:ascii="Times New Roman" w:hAnsi="Times New Roman"/>
          <w:b w:val="0"/>
          <w:color w:val="auto"/>
        </w:rPr>
        <w:t>lokal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resmi antibiyotik </w:t>
      </w:r>
      <w:proofErr w:type="spellStart"/>
      <w:r w:rsidRPr="004A355E">
        <w:rPr>
          <w:rFonts w:ascii="Times New Roman" w:hAnsi="Times New Roman"/>
          <w:b w:val="0"/>
          <w:color w:val="auto"/>
        </w:rPr>
        <w:t>reçeteleme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kılavuzları ve duyarlılık verilerine uygun olarak kullanılmalıdır.</w:t>
      </w:r>
    </w:p>
    <w:p w:rsidR="00B347F5" w:rsidRPr="004A355E" w:rsidRDefault="00B347F5" w:rsidP="00B022E8">
      <w:pPr>
        <w:pStyle w:val="Style5"/>
        <w:spacing w:line="276" w:lineRule="auto"/>
        <w:rPr>
          <w:rFonts w:ascii="Times New Roman" w:hAnsi="Times New Roman"/>
          <w:b w:val="0"/>
          <w:color w:val="auto"/>
        </w:rPr>
      </w:pPr>
    </w:p>
    <w:p w:rsidR="00B347F5" w:rsidRPr="004A355E" w:rsidRDefault="00B347F5" w:rsidP="00B022E8">
      <w:pPr>
        <w:pStyle w:val="Style5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ES, </w:t>
      </w:r>
      <w:proofErr w:type="spellStart"/>
      <w:r w:rsidRPr="004A355E">
        <w:rPr>
          <w:rFonts w:ascii="Times New Roman" w:hAnsi="Times New Roman"/>
          <w:b w:val="0"/>
          <w:color w:val="auto"/>
        </w:rPr>
        <w:t>pedi</w:t>
      </w:r>
      <w:r w:rsidR="00C90ED0" w:rsidRPr="004A355E">
        <w:rPr>
          <w:rFonts w:ascii="Times New Roman" w:hAnsi="Times New Roman"/>
          <w:b w:val="0"/>
          <w:color w:val="auto"/>
        </w:rPr>
        <w:t>y</w:t>
      </w:r>
      <w:r w:rsidRPr="004A355E">
        <w:rPr>
          <w:rFonts w:ascii="Times New Roman" w:hAnsi="Times New Roman"/>
          <w:b w:val="0"/>
          <w:color w:val="auto"/>
        </w:rPr>
        <w:t>atrik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hastalarda</w:t>
      </w:r>
      <w:r w:rsidR="00514F31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AMOKLAVİN </w:t>
      </w:r>
      <w:proofErr w:type="spellStart"/>
      <w:r w:rsidRPr="004A355E">
        <w:rPr>
          <w:rFonts w:ascii="Times New Roman" w:hAnsi="Times New Roman"/>
          <w:b w:val="0"/>
          <w:color w:val="auto"/>
        </w:rPr>
        <w:t>ES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duyarlı organizmaların yol açtığı</w:t>
      </w:r>
      <w:r w:rsidR="00F96FC0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bakteriyel </w:t>
      </w:r>
      <w:proofErr w:type="gramStart"/>
      <w:r w:rsidRPr="004A355E">
        <w:rPr>
          <w:rFonts w:ascii="Times New Roman" w:hAnsi="Times New Roman"/>
          <w:b w:val="0"/>
          <w:color w:val="auto"/>
        </w:rPr>
        <w:t>enfeksiyonların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kısa süreli tedavisinde </w:t>
      </w:r>
      <w:proofErr w:type="spellStart"/>
      <w:r w:rsidRPr="004A355E">
        <w:rPr>
          <w:rFonts w:ascii="Times New Roman" w:hAnsi="Times New Roman"/>
          <w:b w:val="0"/>
          <w:color w:val="auto"/>
        </w:rPr>
        <w:t>endikedir</w:t>
      </w:r>
      <w:proofErr w:type="spellEnd"/>
      <w:r w:rsidRPr="004A355E">
        <w:rPr>
          <w:rFonts w:ascii="Times New Roman" w:hAnsi="Times New Roman"/>
          <w:b w:val="0"/>
          <w:color w:val="auto"/>
        </w:rPr>
        <w:t>.</w:t>
      </w:r>
    </w:p>
    <w:p w:rsidR="00514F31" w:rsidRPr="004A355E" w:rsidRDefault="00B347F5" w:rsidP="004B1ADA">
      <w:pPr>
        <w:pStyle w:val="Style2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Üst solunum yolu enfeksiyonları (KBB </w:t>
      </w:r>
      <w:proofErr w:type="gramStart"/>
      <w:r w:rsidRPr="004A355E">
        <w:rPr>
          <w:rFonts w:ascii="Times New Roman" w:hAnsi="Times New Roman"/>
          <w:b w:val="0"/>
          <w:color w:val="auto"/>
        </w:rPr>
        <w:t>dahil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); örneğin: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Streptococcus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pneumoniae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(penisilin MİK ≤ 4 </w:t>
      </w:r>
      <w:r w:rsidR="00B31EB6" w:rsidRPr="004A355E">
        <w:rPr>
          <w:rFonts w:ascii="Symbol" w:hAnsi="Symbol"/>
          <w:b w:val="0"/>
          <w:color w:val="auto"/>
        </w:rPr>
        <w:t></w:t>
      </w:r>
      <w:r w:rsidRPr="004A355E">
        <w:rPr>
          <w:rFonts w:ascii="Times New Roman" w:hAnsi="Times New Roman"/>
          <w:b w:val="0"/>
          <w:color w:val="auto"/>
        </w:rPr>
        <w:t xml:space="preserve">g/ml),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Haemophilus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influenzae</w:t>
      </w:r>
      <w:proofErr w:type="spellEnd"/>
      <w:r w:rsidR="00E36515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Moraxella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catarrhalis</w:t>
      </w:r>
      <w:proofErr w:type="spellEnd"/>
      <w:r w:rsidR="00E36515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ten kaynaklanan nükseden veya kronik orta</w:t>
      </w:r>
      <w:r w:rsidR="00C90ED0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kulak iltihabı. Böyle hastalar çoğunlukla önceki 3 ay içinde akut orta kulak iltihabı için antibiyotik tedavisi almış, 2 yaşında ve daha küçük olan veya kreşe giden hastalardır.</w:t>
      </w:r>
    </w:p>
    <w:p w:rsidR="00514F31" w:rsidRPr="004A355E" w:rsidRDefault="00B347F5" w:rsidP="004B1ADA">
      <w:pPr>
        <w:pStyle w:val="Style2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Tipik olarak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Streptococcus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pneumoniae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Haemophilus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influenzae</w:t>
      </w:r>
      <w:proofErr w:type="spellEnd"/>
      <w:r w:rsidR="00E36515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Pr="004A355E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Moraxella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catarrhalis</w:t>
      </w:r>
      <w:proofErr w:type="spellEnd"/>
      <w:r w:rsidR="00E36515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Streptococcus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pyogenes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neden olduğu </w:t>
      </w:r>
      <w:proofErr w:type="spellStart"/>
      <w:r w:rsidRPr="004A355E">
        <w:rPr>
          <w:rFonts w:ascii="Times New Roman" w:hAnsi="Times New Roman"/>
          <w:b w:val="0"/>
          <w:color w:val="auto"/>
        </w:rPr>
        <w:t>tonsillo</w:t>
      </w:r>
      <w:proofErr w:type="spellEnd"/>
      <w:r w:rsidRPr="004A355E">
        <w:rPr>
          <w:rFonts w:ascii="Times New Roman" w:hAnsi="Times New Roman"/>
          <w:b w:val="0"/>
          <w:color w:val="auto"/>
        </w:rPr>
        <w:t>-farenjit ve sinüzit.</w:t>
      </w:r>
    </w:p>
    <w:p w:rsidR="00340F6A" w:rsidRPr="004A355E" w:rsidRDefault="00340F6A" w:rsidP="004B1ADA">
      <w:pPr>
        <w:pStyle w:val="Style2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Alt solunum yolu </w:t>
      </w:r>
      <w:proofErr w:type="gramStart"/>
      <w:r w:rsidRPr="004A355E">
        <w:rPr>
          <w:rFonts w:ascii="Times New Roman" w:hAnsi="Times New Roman"/>
          <w:b w:val="0"/>
          <w:color w:val="auto"/>
        </w:rPr>
        <w:t>enfeksiyonları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; örneğin tipik olarak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Streptococcus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pneumoniae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Haemophilus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influenzae</w:t>
      </w:r>
      <w:proofErr w:type="spellEnd"/>
      <w:r w:rsidR="00330D4D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Moraxella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catarrhalis</w:t>
      </w:r>
      <w:proofErr w:type="spellEnd"/>
      <w:r w:rsidR="00330D4D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 xml:space="preserve">in neden olduğu </w:t>
      </w:r>
      <w:proofErr w:type="spellStart"/>
      <w:r w:rsidRPr="004A355E">
        <w:rPr>
          <w:rFonts w:ascii="Times New Roman" w:hAnsi="Times New Roman"/>
          <w:b w:val="0"/>
          <w:color w:val="auto"/>
        </w:rPr>
        <w:t>lobar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pnömoni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color w:val="auto"/>
        </w:rPr>
        <w:t>bronkopnömoni</w:t>
      </w:r>
      <w:proofErr w:type="spellEnd"/>
      <w:r w:rsidRPr="004A355E">
        <w:rPr>
          <w:rFonts w:ascii="Times New Roman" w:hAnsi="Times New Roman"/>
          <w:b w:val="0"/>
          <w:color w:val="auto"/>
        </w:rPr>
        <w:t>.</w:t>
      </w:r>
    </w:p>
    <w:p w:rsidR="009E0214" w:rsidRPr="004A355E" w:rsidRDefault="00340F6A" w:rsidP="004B1ADA">
      <w:pPr>
        <w:pStyle w:val="Style2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Tipik olarak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Staphylococcus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aureus</w:t>
      </w:r>
      <w:proofErr w:type="spellEnd"/>
      <w:r w:rsidR="00330D4D" w:rsidRPr="004A355E">
        <w:rPr>
          <w:rFonts w:ascii="Times New Roman" w:hAnsi="Times New Roman"/>
          <w:b w:val="0"/>
          <w:color w:val="auto"/>
          <w:vertAlign w:val="superscript"/>
        </w:rPr>
        <w:t>#</w:t>
      </w:r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Streptococcus</w:t>
      </w:r>
      <w:proofErr w:type="spellEnd"/>
      <w:r w:rsidRPr="004A355E">
        <w:rPr>
          <w:rFonts w:ascii="Times New Roman" w:hAnsi="Times New Roman"/>
          <w:b w:val="0"/>
          <w:i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i/>
          <w:color w:val="auto"/>
        </w:rPr>
        <w:t>pyogenes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neden olduğu deri ve yumuşak doku </w:t>
      </w:r>
      <w:proofErr w:type="gramStart"/>
      <w:r w:rsidRPr="004A355E">
        <w:rPr>
          <w:rFonts w:ascii="Times New Roman" w:hAnsi="Times New Roman"/>
          <w:b w:val="0"/>
          <w:color w:val="auto"/>
        </w:rPr>
        <w:t>enfeksiyonları</w:t>
      </w:r>
      <w:proofErr w:type="gramEnd"/>
      <w:r w:rsidRPr="004A355E">
        <w:rPr>
          <w:rFonts w:ascii="Times New Roman" w:hAnsi="Times New Roman"/>
          <w:b w:val="0"/>
          <w:color w:val="auto"/>
        </w:rPr>
        <w:t>.</w:t>
      </w:r>
    </w:p>
    <w:p w:rsidR="00B31EB6" w:rsidRPr="004A355E" w:rsidRDefault="00B31EB6" w:rsidP="00C94F6F">
      <w:pPr>
        <w:pStyle w:val="Style2"/>
        <w:spacing w:line="276" w:lineRule="auto"/>
        <w:ind w:firstLine="0"/>
        <w:rPr>
          <w:rFonts w:ascii="Times New Roman" w:hAnsi="Times New Roman"/>
          <w:b w:val="0"/>
          <w:color w:val="auto"/>
        </w:rPr>
      </w:pPr>
    </w:p>
    <w:p w:rsidR="00340F6A" w:rsidRPr="004A355E" w:rsidRDefault="00330D4D" w:rsidP="00B022E8">
      <w:pPr>
        <w:pStyle w:val="Style7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  <w:vertAlign w:val="superscript"/>
        </w:rPr>
        <w:lastRenderedPageBreak/>
        <w:t>#</w:t>
      </w:r>
      <w:r w:rsidR="00340F6A" w:rsidRPr="004A355E">
        <w:rPr>
          <w:rFonts w:ascii="Times New Roman" w:hAnsi="Times New Roman"/>
          <w:b w:val="0"/>
          <w:color w:val="auto"/>
        </w:rPr>
        <w:t xml:space="preserve">Bu bakteri türlerinin bazı üyeleri,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amoksisiline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duyarsız hale gelmelerini sağla</w:t>
      </w:r>
      <w:r w:rsidR="00C90ED0" w:rsidRPr="004A355E">
        <w:rPr>
          <w:rFonts w:ascii="Times New Roman" w:hAnsi="Times New Roman"/>
          <w:b w:val="0"/>
          <w:color w:val="auto"/>
        </w:rPr>
        <w:t>yan beta-</w:t>
      </w:r>
      <w:proofErr w:type="spellStart"/>
      <w:r w:rsidR="00C90ED0" w:rsidRPr="004A355E">
        <w:rPr>
          <w:rFonts w:ascii="Times New Roman" w:hAnsi="Times New Roman"/>
          <w:b w:val="0"/>
          <w:color w:val="auto"/>
        </w:rPr>
        <w:t>laktamaz</w:t>
      </w:r>
      <w:proofErr w:type="spellEnd"/>
      <w:r w:rsidR="00C90ED0" w:rsidRPr="004A355E">
        <w:rPr>
          <w:rFonts w:ascii="Times New Roman" w:hAnsi="Times New Roman"/>
          <w:b w:val="0"/>
          <w:color w:val="auto"/>
        </w:rPr>
        <w:t xml:space="preserve"> üretirler </w:t>
      </w:r>
      <w:r w:rsidR="00C90ED0" w:rsidRPr="004A355E">
        <w:rPr>
          <w:rFonts w:ascii="Times New Roman" w:hAnsi="Times New Roman"/>
          <w:b w:val="0"/>
          <w:i/>
          <w:color w:val="auto"/>
        </w:rPr>
        <w:t>(bk</w:t>
      </w:r>
      <w:r w:rsidR="00340F6A" w:rsidRPr="004A355E">
        <w:rPr>
          <w:rFonts w:ascii="Times New Roman" w:hAnsi="Times New Roman"/>
          <w:b w:val="0"/>
          <w:i/>
          <w:color w:val="auto"/>
        </w:rPr>
        <w:t xml:space="preserve">z. </w:t>
      </w:r>
      <w:r w:rsidR="00380490" w:rsidRPr="004A355E">
        <w:rPr>
          <w:rFonts w:ascii="Times New Roman" w:hAnsi="Times New Roman"/>
          <w:b w:val="0"/>
          <w:i/>
          <w:color w:val="auto"/>
        </w:rPr>
        <w:t>b</w:t>
      </w:r>
      <w:r w:rsidR="00340F6A" w:rsidRPr="004A355E">
        <w:rPr>
          <w:rFonts w:ascii="Times New Roman" w:hAnsi="Times New Roman"/>
          <w:b w:val="0"/>
          <w:i/>
          <w:color w:val="auto"/>
        </w:rPr>
        <w:t>ölüm 5.l)</w:t>
      </w:r>
      <w:r w:rsidR="00340F6A" w:rsidRPr="004A355E">
        <w:rPr>
          <w:rFonts w:ascii="Times New Roman" w:hAnsi="Times New Roman"/>
          <w:b w:val="0"/>
          <w:color w:val="auto"/>
        </w:rPr>
        <w:t>.</w:t>
      </w:r>
    </w:p>
    <w:p w:rsidR="00340F6A" w:rsidRPr="004A355E" w:rsidRDefault="00340F6A" w:rsidP="00B022E8">
      <w:pPr>
        <w:pStyle w:val="Style13"/>
        <w:spacing w:line="276" w:lineRule="auto"/>
        <w:rPr>
          <w:rFonts w:ascii="Times New Roman" w:hAnsi="Times New Roman"/>
          <w:b w:val="0"/>
          <w:color w:val="auto"/>
        </w:rPr>
      </w:pPr>
    </w:p>
    <w:p w:rsidR="00340F6A" w:rsidRPr="004A355E" w:rsidRDefault="00340F6A" w:rsidP="00B022E8">
      <w:pPr>
        <w:pStyle w:val="Style13"/>
        <w:spacing w:line="276" w:lineRule="auto"/>
        <w:ind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</w:t>
      </w:r>
      <w:proofErr w:type="spellStart"/>
      <w:r w:rsidRPr="004A355E">
        <w:rPr>
          <w:rFonts w:ascii="Times New Roman" w:hAnsi="Times New Roman"/>
          <w:b w:val="0"/>
          <w:color w:val="auto"/>
        </w:rPr>
        <w:t>ES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duyarlılık, coğrafya ve zamana göre değişecektir. Mevcut ise </w:t>
      </w:r>
      <w:proofErr w:type="gramStart"/>
      <w:r w:rsidRPr="004A355E">
        <w:rPr>
          <w:rFonts w:ascii="Times New Roman" w:hAnsi="Times New Roman"/>
          <w:b w:val="0"/>
          <w:color w:val="auto"/>
        </w:rPr>
        <w:t>lokal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duyarlılık verilerine danışılmalı ve gerektiğinde mikrobiyolojik örnekleme ve duyarlılık testleri yapılmalıdır.</w:t>
      </w:r>
    </w:p>
    <w:p w:rsidR="00514F31" w:rsidRPr="004A355E" w:rsidRDefault="00514F31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242196" w:rsidRPr="004A355E" w:rsidRDefault="00F211D0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4.2</w:t>
      </w:r>
      <w:r w:rsidR="00C3683A" w:rsidRPr="004A355E">
        <w:rPr>
          <w:rFonts w:cs="Times New Roman"/>
          <w:color w:val="auto"/>
          <w:szCs w:val="24"/>
          <w:lang w:val="tr-TR"/>
        </w:rPr>
        <w:t>.</w:t>
      </w:r>
      <w:r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spellStart"/>
      <w:r w:rsidR="00242196" w:rsidRPr="004A355E">
        <w:rPr>
          <w:rFonts w:cs="Times New Roman"/>
          <w:color w:val="auto"/>
          <w:szCs w:val="24"/>
          <w:lang w:val="tr-TR"/>
        </w:rPr>
        <w:t>Pozoloji</w:t>
      </w:r>
      <w:proofErr w:type="spellEnd"/>
      <w:r w:rsidR="00242196" w:rsidRPr="004A355E">
        <w:rPr>
          <w:rFonts w:cs="Times New Roman"/>
          <w:color w:val="auto"/>
          <w:szCs w:val="24"/>
          <w:lang w:val="tr-TR"/>
        </w:rPr>
        <w:t xml:space="preserve"> ve uygulama şekli </w:t>
      </w:r>
    </w:p>
    <w:p w:rsidR="00DE4BF1" w:rsidRPr="004A355E" w:rsidRDefault="00DE4BF1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proofErr w:type="spellStart"/>
      <w:r w:rsidRPr="004A355E">
        <w:rPr>
          <w:rFonts w:cs="Times New Roman"/>
          <w:color w:val="auto"/>
          <w:szCs w:val="24"/>
          <w:lang w:val="tr-TR"/>
        </w:rPr>
        <w:t>Pozoloji</w:t>
      </w:r>
      <w:proofErr w:type="spellEnd"/>
      <w:r w:rsidRPr="004A355E">
        <w:rPr>
          <w:rFonts w:cs="Times New Roman"/>
          <w:color w:val="auto"/>
          <w:szCs w:val="24"/>
          <w:lang w:val="tr-TR"/>
        </w:rPr>
        <w:t>/uygulama sıklığı ve süresi:</w:t>
      </w:r>
    </w:p>
    <w:p w:rsidR="00340F6A" w:rsidRPr="004A355E" w:rsidRDefault="00340F6A" w:rsidP="00B022E8">
      <w:pPr>
        <w:pStyle w:val="Style7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Önerilen AMOKLAVİN ES dozu, 10 gün boyunca, 12 saat arayla, ikiye bölünmüş doz</w:t>
      </w:r>
      <w:r w:rsidR="00514F31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halinde verilen 90/6.4 mg/kg/gün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dür (aşağıdaki tabloya bak</w:t>
      </w:r>
      <w:r w:rsidR="00514F31" w:rsidRPr="004A355E">
        <w:rPr>
          <w:rFonts w:ascii="Times New Roman" w:hAnsi="Times New Roman"/>
          <w:b w:val="0"/>
          <w:color w:val="auto"/>
        </w:rPr>
        <w:t>ın</w:t>
      </w:r>
      <w:r w:rsidRPr="004A355E">
        <w:rPr>
          <w:rFonts w:ascii="Times New Roman" w:hAnsi="Times New Roman"/>
          <w:b w:val="0"/>
          <w:color w:val="auto"/>
        </w:rPr>
        <w:t xml:space="preserve">ız). Ağırlığı 40 </w:t>
      </w:r>
      <w:proofErr w:type="spellStart"/>
      <w:r w:rsidRPr="004A355E">
        <w:rPr>
          <w:rFonts w:ascii="Times New Roman" w:hAnsi="Times New Roman"/>
          <w:b w:val="0"/>
          <w:color w:val="auto"/>
        </w:rPr>
        <w:t>kg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514F31" w:rsidRPr="004A355E">
        <w:rPr>
          <w:rFonts w:ascii="Times New Roman" w:hAnsi="Times New Roman"/>
          <w:b w:val="0"/>
          <w:color w:val="auto"/>
        </w:rPr>
        <w:t>ın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üzerinde olan </w:t>
      </w:r>
      <w:proofErr w:type="spellStart"/>
      <w:r w:rsidRPr="004A355E">
        <w:rPr>
          <w:rFonts w:ascii="Times New Roman" w:hAnsi="Times New Roman"/>
          <w:b w:val="0"/>
          <w:color w:val="auto"/>
        </w:rPr>
        <w:t>pedi</w:t>
      </w:r>
      <w:r w:rsidR="00C90ED0" w:rsidRPr="004A355E">
        <w:rPr>
          <w:rFonts w:ascii="Times New Roman" w:hAnsi="Times New Roman"/>
          <w:b w:val="0"/>
          <w:color w:val="auto"/>
        </w:rPr>
        <w:t>y</w:t>
      </w:r>
      <w:r w:rsidRPr="004A355E">
        <w:rPr>
          <w:rFonts w:ascii="Times New Roman" w:hAnsi="Times New Roman"/>
          <w:b w:val="0"/>
          <w:color w:val="auto"/>
        </w:rPr>
        <w:t>atrik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hastalar veya yetişkinler üzerinde herhangi bir deneyim yoktur. 3 aylıktan küçük çocuklarda AMOKLAVİN ES ile ilgili klinik veri bulunmamaktadır.</w:t>
      </w:r>
    </w:p>
    <w:p w:rsidR="004B1ADA" w:rsidRPr="004A355E" w:rsidRDefault="004B1ADA" w:rsidP="00B022E8">
      <w:pPr>
        <w:pStyle w:val="Style7"/>
        <w:spacing w:line="276" w:lineRule="auto"/>
        <w:rPr>
          <w:rFonts w:ascii="Times New Roman" w:hAnsi="Times New Roman"/>
          <w:b w:val="0"/>
          <w:color w:val="auto"/>
        </w:rPr>
      </w:pPr>
    </w:p>
    <w:tbl>
      <w:tblPr>
        <w:tblW w:w="90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6848"/>
      </w:tblGrid>
      <w:tr w:rsidR="00340F6A" w:rsidRPr="004A355E" w:rsidTr="00C94F6F">
        <w:tc>
          <w:tcPr>
            <w:tcW w:w="0" w:type="auto"/>
          </w:tcPr>
          <w:p w:rsidR="00340F6A" w:rsidRPr="004A355E" w:rsidRDefault="00514F31" w:rsidP="00B022E8">
            <w:pPr>
              <w:pStyle w:val="Style7"/>
              <w:spacing w:line="276" w:lineRule="auto"/>
              <w:rPr>
                <w:rFonts w:ascii="Times New Roman" w:hAnsi="Times New Roman"/>
                <w:color w:val="auto"/>
              </w:rPr>
            </w:pPr>
            <w:r w:rsidRPr="004A355E">
              <w:rPr>
                <w:rFonts w:ascii="Times New Roman" w:hAnsi="Times New Roman"/>
                <w:color w:val="auto"/>
              </w:rPr>
              <w:t>Vücut Ağırlığı (kg)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color w:val="auto"/>
              </w:rPr>
            </w:pPr>
            <w:r w:rsidRPr="004A355E">
              <w:rPr>
                <w:rFonts w:ascii="Times New Roman" w:hAnsi="Times New Roman"/>
                <w:color w:val="auto"/>
              </w:rPr>
              <w:t>90/6.4 mg/kg/gün dozajını sağlayan AMOKLAVİN ES miktarı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ind w:right="-190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3.0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12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4.5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16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6.0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20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7.5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24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9.0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28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10.5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32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12.0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  <w:tr w:rsidR="00340F6A" w:rsidRPr="004A355E" w:rsidTr="00C94F6F"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>36</w:t>
            </w:r>
          </w:p>
        </w:tc>
        <w:tc>
          <w:tcPr>
            <w:tcW w:w="0" w:type="auto"/>
          </w:tcPr>
          <w:p w:rsidR="00340F6A" w:rsidRPr="004A355E" w:rsidRDefault="00340F6A" w:rsidP="00B022E8">
            <w:pPr>
              <w:pStyle w:val="Style7"/>
              <w:spacing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A355E">
              <w:rPr>
                <w:rFonts w:ascii="Times New Roman" w:hAnsi="Times New Roman"/>
                <w:b w:val="0"/>
                <w:color w:val="auto"/>
              </w:rPr>
              <w:t xml:space="preserve">Günde iki kez </w:t>
            </w:r>
            <w:proofErr w:type="gramStart"/>
            <w:r w:rsidRPr="004A355E">
              <w:rPr>
                <w:rFonts w:ascii="Times New Roman" w:hAnsi="Times New Roman"/>
                <w:b w:val="0"/>
                <w:color w:val="auto"/>
              </w:rPr>
              <w:t>13.5</w:t>
            </w:r>
            <w:proofErr w:type="gramEnd"/>
            <w:r w:rsidRPr="004A355E">
              <w:rPr>
                <w:rFonts w:ascii="Times New Roman" w:hAnsi="Times New Roman"/>
                <w:b w:val="0"/>
                <w:color w:val="auto"/>
              </w:rPr>
              <w:t xml:space="preserve"> ml</w:t>
            </w:r>
          </w:p>
        </w:tc>
      </w:tr>
    </w:tbl>
    <w:p w:rsidR="00D5335C" w:rsidRPr="004A355E" w:rsidRDefault="00D5335C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340F6A" w:rsidRPr="004A355E" w:rsidRDefault="00FF51AB" w:rsidP="00B022E8">
      <w:pPr>
        <w:pStyle w:val="Style16"/>
        <w:spacing w:line="276" w:lineRule="auto"/>
        <w:ind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ES </w:t>
      </w:r>
      <w:r w:rsidR="00367C46" w:rsidRPr="004A355E">
        <w:rPr>
          <w:rFonts w:ascii="Times New Roman" w:hAnsi="Times New Roman"/>
          <w:b w:val="0"/>
          <w:color w:val="auto"/>
        </w:rPr>
        <w:t>600</w:t>
      </w:r>
      <w:r w:rsidRPr="004A355E">
        <w:rPr>
          <w:rFonts w:ascii="Times New Roman" w:hAnsi="Times New Roman"/>
          <w:b w:val="0"/>
          <w:color w:val="auto"/>
        </w:rPr>
        <w:t xml:space="preserve"> mg</w:t>
      </w:r>
      <w:r w:rsidR="00367C46" w:rsidRPr="004A355E">
        <w:rPr>
          <w:rFonts w:ascii="Times New Roman" w:hAnsi="Times New Roman"/>
          <w:b w:val="0"/>
          <w:color w:val="auto"/>
        </w:rPr>
        <w:t>/</w:t>
      </w:r>
      <w:proofErr w:type="gramStart"/>
      <w:r w:rsidR="00367C46" w:rsidRPr="004A355E">
        <w:rPr>
          <w:rFonts w:ascii="Times New Roman" w:hAnsi="Times New Roman"/>
          <w:b w:val="0"/>
          <w:color w:val="auto"/>
        </w:rPr>
        <w:t>42.9</w:t>
      </w:r>
      <w:proofErr w:type="gramEnd"/>
      <w:r w:rsidR="00367C46" w:rsidRPr="004A355E">
        <w:rPr>
          <w:rFonts w:ascii="Times New Roman" w:hAnsi="Times New Roman"/>
          <w:b w:val="0"/>
          <w:color w:val="auto"/>
        </w:rPr>
        <w:t xml:space="preserve"> mg oral </w:t>
      </w:r>
      <w:r w:rsidR="00340F6A" w:rsidRPr="004A355E">
        <w:rPr>
          <w:rFonts w:ascii="Times New Roman" w:hAnsi="Times New Roman"/>
          <w:b w:val="0"/>
          <w:color w:val="auto"/>
        </w:rPr>
        <w:t>sü</w:t>
      </w:r>
      <w:r w:rsidR="00367C46" w:rsidRPr="004A355E">
        <w:rPr>
          <w:rFonts w:ascii="Times New Roman" w:hAnsi="Times New Roman"/>
          <w:b w:val="0"/>
          <w:color w:val="auto"/>
        </w:rPr>
        <w:t xml:space="preserve">spansiyon </w:t>
      </w:r>
      <w:r w:rsidR="00340F6A" w:rsidRPr="004A355E">
        <w:rPr>
          <w:rFonts w:ascii="Times New Roman" w:hAnsi="Times New Roman"/>
          <w:b w:val="0"/>
          <w:color w:val="auto"/>
        </w:rPr>
        <w:t xml:space="preserve">diğer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>-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klavulanat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süspansiyonlarıyla aynı miktarda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asit (potasyum tuzu olarak) içermez.</w:t>
      </w:r>
    </w:p>
    <w:p w:rsidR="00C94F6F" w:rsidRPr="004A355E" w:rsidRDefault="00C94F6F" w:rsidP="00B022E8">
      <w:pPr>
        <w:pStyle w:val="Style16"/>
        <w:spacing w:line="276" w:lineRule="auto"/>
        <w:ind w:firstLine="0"/>
        <w:rPr>
          <w:rFonts w:ascii="Times New Roman" w:hAnsi="Times New Roman"/>
          <w:b w:val="0"/>
          <w:color w:val="auto"/>
        </w:rPr>
      </w:pPr>
    </w:p>
    <w:p w:rsidR="00340F6A" w:rsidRPr="004A355E" w:rsidRDefault="00367C46" w:rsidP="00B022E8">
      <w:pPr>
        <w:pStyle w:val="Style16"/>
        <w:widowControl/>
        <w:shd w:val="clear" w:color="auto" w:fill="FFFFFF"/>
        <w:tabs>
          <w:tab w:val="left" w:pos="2347"/>
        </w:tabs>
        <w:spacing w:line="276" w:lineRule="auto"/>
        <w:ind w:left="10"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 600</w:t>
      </w:r>
      <w:r w:rsidR="00FF51AB" w:rsidRPr="004A355E">
        <w:rPr>
          <w:rFonts w:ascii="Times New Roman" w:hAnsi="Times New Roman"/>
          <w:b w:val="0"/>
          <w:color w:val="auto"/>
        </w:rPr>
        <w:t xml:space="preserve"> mg</w:t>
      </w:r>
      <w:r w:rsidRPr="004A355E">
        <w:rPr>
          <w:rFonts w:ascii="Times New Roman" w:hAnsi="Times New Roman"/>
          <w:b w:val="0"/>
          <w:color w:val="auto"/>
        </w:rPr>
        <w:t>/</w:t>
      </w:r>
      <w:proofErr w:type="gramStart"/>
      <w:r w:rsidRPr="004A355E">
        <w:rPr>
          <w:rFonts w:ascii="Times New Roman" w:hAnsi="Times New Roman"/>
          <w:b w:val="0"/>
          <w:color w:val="auto"/>
        </w:rPr>
        <w:t>42.9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mg oral süspansiyon</w:t>
      </w:r>
      <w:r w:rsidR="00340F6A" w:rsidRPr="004A355E">
        <w:rPr>
          <w:rFonts w:ascii="Times New Roman" w:hAnsi="Times New Roman"/>
          <w:b w:val="0"/>
          <w:color w:val="auto"/>
        </w:rPr>
        <w:t>, her 5</w:t>
      </w:r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ml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340F6A" w:rsidRPr="004A355E">
        <w:rPr>
          <w:rFonts w:ascii="Times New Roman" w:hAnsi="Times New Roman"/>
          <w:b w:val="0"/>
          <w:color w:val="auto"/>
        </w:rPr>
        <w:t>de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42</w:t>
      </w:r>
      <w:r w:rsidR="00C90ED0" w:rsidRPr="004A355E">
        <w:rPr>
          <w:rFonts w:ascii="Times New Roman" w:hAnsi="Times New Roman"/>
          <w:b w:val="0"/>
          <w:color w:val="auto"/>
        </w:rPr>
        <w:t>.</w:t>
      </w:r>
      <w:r w:rsidR="00340F6A" w:rsidRPr="004A355E">
        <w:rPr>
          <w:rFonts w:ascii="Times New Roman" w:hAnsi="Times New Roman"/>
          <w:b w:val="0"/>
          <w:color w:val="auto"/>
        </w:rPr>
        <w:t xml:space="preserve">9 mg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asit</w:t>
      </w:r>
      <w:r w:rsidR="00340F6A" w:rsidRPr="004A355E">
        <w:rPr>
          <w:rFonts w:ascii="Times New Roman" w:hAnsi="Times New Roman"/>
          <w:b w:val="0"/>
          <w:color w:val="auto"/>
        </w:rPr>
        <w:br/>
        <w:t>içerirken,</w:t>
      </w:r>
      <w:r w:rsidRPr="004A355E">
        <w:rPr>
          <w:rFonts w:ascii="Times New Roman" w:hAnsi="Times New Roman"/>
          <w:b w:val="0"/>
          <w:color w:val="auto"/>
        </w:rPr>
        <w:t xml:space="preserve"> AMOKLAVİN</w:t>
      </w:r>
      <w:r w:rsidR="00340F6A" w:rsidRPr="004A355E">
        <w:rPr>
          <w:rFonts w:ascii="Times New Roman" w:hAnsi="Times New Roman"/>
          <w:b w:val="0"/>
          <w:color w:val="auto"/>
        </w:rPr>
        <w:t>-BID 200/28</w:t>
      </w:r>
      <w:r w:rsidRPr="004A355E">
        <w:rPr>
          <w:rFonts w:ascii="Times New Roman" w:hAnsi="Times New Roman"/>
          <w:b w:val="0"/>
          <w:color w:val="auto"/>
        </w:rPr>
        <w:t xml:space="preserve"> mg</w:t>
      </w:r>
      <w:r w:rsidR="00340F6A" w:rsidRPr="004A355E">
        <w:rPr>
          <w:rFonts w:ascii="Times New Roman" w:hAnsi="Times New Roman"/>
          <w:b w:val="0"/>
          <w:color w:val="auto"/>
        </w:rPr>
        <w:t xml:space="preserve"> </w:t>
      </w:r>
      <w:r w:rsidR="00C94F6F" w:rsidRPr="004A355E">
        <w:rPr>
          <w:rFonts w:ascii="Times New Roman" w:hAnsi="Times New Roman"/>
          <w:b w:val="0"/>
          <w:color w:val="auto"/>
        </w:rPr>
        <w:t>o</w:t>
      </w:r>
      <w:r w:rsidR="00340F6A" w:rsidRPr="004A355E">
        <w:rPr>
          <w:rFonts w:ascii="Times New Roman" w:hAnsi="Times New Roman"/>
          <w:b w:val="0"/>
          <w:color w:val="auto"/>
        </w:rPr>
        <w:t xml:space="preserve">ral </w:t>
      </w:r>
      <w:r w:rsidR="00C94F6F" w:rsidRPr="004A355E">
        <w:rPr>
          <w:rFonts w:ascii="Times New Roman" w:hAnsi="Times New Roman"/>
          <w:b w:val="0"/>
          <w:color w:val="auto"/>
        </w:rPr>
        <w:t>s</w:t>
      </w:r>
      <w:r w:rsidR="00340F6A" w:rsidRPr="004A355E">
        <w:rPr>
          <w:rFonts w:ascii="Times New Roman" w:hAnsi="Times New Roman"/>
          <w:b w:val="0"/>
          <w:color w:val="auto"/>
        </w:rPr>
        <w:t>üspansiyon her 5</w:t>
      </w:r>
      <w:r w:rsidR="00514F31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m</w:t>
      </w:r>
      <w:r w:rsidRPr="004A355E">
        <w:rPr>
          <w:rFonts w:ascii="Times New Roman" w:hAnsi="Times New Roman"/>
          <w:b w:val="0"/>
          <w:color w:val="auto"/>
        </w:rPr>
        <w:t>l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340F6A" w:rsidRPr="004A355E">
        <w:rPr>
          <w:rFonts w:ascii="Times New Roman" w:hAnsi="Times New Roman"/>
          <w:b w:val="0"/>
          <w:color w:val="auto"/>
        </w:rPr>
        <w:t>de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28</w:t>
      </w:r>
      <w:r w:rsidR="00C90ED0" w:rsidRPr="004A355E">
        <w:rPr>
          <w:rFonts w:ascii="Times New Roman" w:hAnsi="Times New Roman"/>
          <w:b w:val="0"/>
          <w:color w:val="auto"/>
        </w:rPr>
        <w:t>.</w:t>
      </w:r>
      <w:r w:rsidR="00340F6A" w:rsidRPr="004A355E">
        <w:rPr>
          <w:rFonts w:ascii="Times New Roman" w:hAnsi="Times New Roman"/>
          <w:b w:val="0"/>
          <w:color w:val="auto"/>
        </w:rPr>
        <w:t xml:space="preserve">5 mg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asit,</w:t>
      </w:r>
      <w:r w:rsidRPr="004A355E">
        <w:rPr>
          <w:rFonts w:ascii="Times New Roman" w:hAnsi="Times New Roman"/>
          <w:b w:val="0"/>
          <w:color w:val="auto"/>
        </w:rPr>
        <w:t xml:space="preserve"> AMOKLAVİN-</w:t>
      </w:r>
      <w:r w:rsidR="00340F6A" w:rsidRPr="004A355E">
        <w:rPr>
          <w:rFonts w:ascii="Times New Roman" w:hAnsi="Times New Roman"/>
          <w:b w:val="0"/>
          <w:color w:val="auto"/>
        </w:rPr>
        <w:t>BID 400/57</w:t>
      </w:r>
      <w:r w:rsidRPr="004A355E">
        <w:rPr>
          <w:rFonts w:ascii="Times New Roman" w:hAnsi="Times New Roman"/>
          <w:b w:val="0"/>
          <w:color w:val="auto"/>
        </w:rPr>
        <w:t xml:space="preserve"> mg</w:t>
      </w:r>
      <w:r w:rsidR="00340F6A" w:rsidRPr="004A355E">
        <w:rPr>
          <w:rFonts w:ascii="Times New Roman" w:hAnsi="Times New Roman"/>
          <w:b w:val="0"/>
          <w:color w:val="auto"/>
        </w:rPr>
        <w:t xml:space="preserve"> </w:t>
      </w:r>
      <w:r w:rsidR="00C94F6F" w:rsidRPr="004A355E">
        <w:rPr>
          <w:rFonts w:ascii="Times New Roman" w:hAnsi="Times New Roman"/>
          <w:b w:val="0"/>
          <w:color w:val="auto"/>
        </w:rPr>
        <w:t>f</w:t>
      </w:r>
      <w:r w:rsidR="00340F6A" w:rsidRPr="004A355E">
        <w:rPr>
          <w:rFonts w:ascii="Times New Roman" w:hAnsi="Times New Roman"/>
          <w:b w:val="0"/>
          <w:color w:val="auto"/>
        </w:rPr>
        <w:t xml:space="preserve">orte </w:t>
      </w:r>
      <w:r w:rsidR="00C94F6F" w:rsidRPr="004A355E">
        <w:rPr>
          <w:rFonts w:ascii="Times New Roman" w:hAnsi="Times New Roman"/>
          <w:b w:val="0"/>
          <w:color w:val="auto"/>
        </w:rPr>
        <w:t>o</w:t>
      </w:r>
      <w:r w:rsidR="00340F6A" w:rsidRPr="004A355E">
        <w:rPr>
          <w:rFonts w:ascii="Times New Roman" w:hAnsi="Times New Roman"/>
          <w:b w:val="0"/>
          <w:color w:val="auto"/>
        </w:rPr>
        <w:t xml:space="preserve">ral </w:t>
      </w:r>
      <w:r w:rsidR="00C94F6F" w:rsidRPr="004A355E">
        <w:rPr>
          <w:rFonts w:ascii="Times New Roman" w:hAnsi="Times New Roman"/>
          <w:b w:val="0"/>
          <w:color w:val="auto"/>
        </w:rPr>
        <w:t>s</w:t>
      </w:r>
      <w:r w:rsidR="00340F6A" w:rsidRPr="004A355E">
        <w:rPr>
          <w:rFonts w:ascii="Times New Roman" w:hAnsi="Times New Roman"/>
          <w:b w:val="0"/>
          <w:color w:val="auto"/>
        </w:rPr>
        <w:t>üspansiyon ise her 5</w:t>
      </w:r>
      <w:r w:rsidR="001B4935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ml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340F6A" w:rsidRPr="004A355E">
        <w:rPr>
          <w:rFonts w:ascii="Times New Roman" w:hAnsi="Times New Roman"/>
          <w:b w:val="0"/>
          <w:color w:val="auto"/>
        </w:rPr>
        <w:t>de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57 mg </w:t>
      </w:r>
      <w:proofErr w:type="spellStart"/>
      <w:r w:rsidR="00340F6A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340F6A" w:rsidRPr="004A355E">
        <w:rPr>
          <w:rFonts w:ascii="Times New Roman" w:hAnsi="Times New Roman"/>
          <w:b w:val="0"/>
          <w:color w:val="auto"/>
        </w:rPr>
        <w:t xml:space="preserve"> asit</w:t>
      </w:r>
      <w:r w:rsidRPr="004A355E">
        <w:rPr>
          <w:rFonts w:ascii="Times New Roman" w:hAnsi="Times New Roman"/>
          <w:b w:val="0"/>
          <w:color w:val="auto"/>
        </w:rPr>
        <w:t xml:space="preserve"> </w:t>
      </w:r>
      <w:r w:rsidR="00340F6A" w:rsidRPr="004A355E">
        <w:rPr>
          <w:rFonts w:ascii="Times New Roman" w:hAnsi="Times New Roman"/>
          <w:b w:val="0"/>
          <w:color w:val="auto"/>
        </w:rPr>
        <w:t>içerir. Bu nedenle</w:t>
      </w:r>
      <w:r w:rsidRPr="004A355E">
        <w:rPr>
          <w:rFonts w:ascii="Times New Roman" w:hAnsi="Times New Roman"/>
          <w:b w:val="0"/>
          <w:color w:val="auto"/>
        </w:rPr>
        <w:t xml:space="preserve">, AMOKLAVİN-BID 200/28 mg </w:t>
      </w:r>
      <w:r w:rsidR="00EC2D1D" w:rsidRPr="004A355E">
        <w:rPr>
          <w:rFonts w:ascii="Times New Roman" w:hAnsi="Times New Roman"/>
          <w:b w:val="0"/>
          <w:color w:val="auto"/>
        </w:rPr>
        <w:t>o</w:t>
      </w:r>
      <w:r w:rsidRPr="004A355E">
        <w:rPr>
          <w:rFonts w:ascii="Times New Roman" w:hAnsi="Times New Roman"/>
          <w:b w:val="0"/>
          <w:color w:val="auto"/>
        </w:rPr>
        <w:t xml:space="preserve">ral </w:t>
      </w:r>
      <w:r w:rsidR="00EC2D1D" w:rsidRPr="004A355E">
        <w:rPr>
          <w:rFonts w:ascii="Times New Roman" w:hAnsi="Times New Roman"/>
          <w:b w:val="0"/>
          <w:color w:val="auto"/>
        </w:rPr>
        <w:t>s</w:t>
      </w:r>
      <w:r w:rsidRPr="004A355E">
        <w:rPr>
          <w:rFonts w:ascii="Times New Roman" w:hAnsi="Times New Roman"/>
          <w:b w:val="0"/>
          <w:color w:val="auto"/>
        </w:rPr>
        <w:t xml:space="preserve">üspansiyon </w:t>
      </w:r>
      <w:r w:rsidR="00340F6A" w:rsidRPr="004A355E">
        <w:rPr>
          <w:rFonts w:ascii="Times New Roman" w:hAnsi="Times New Roman"/>
          <w:b w:val="0"/>
          <w:color w:val="auto"/>
        </w:rPr>
        <w:t>ve</w:t>
      </w:r>
      <w:r w:rsidR="00514F31" w:rsidRPr="004A355E">
        <w:rPr>
          <w:rFonts w:ascii="Times New Roman" w:hAnsi="Times New Roman"/>
          <w:b w:val="0"/>
          <w:color w:val="auto"/>
        </w:rPr>
        <w:t xml:space="preserve"> AMOKLAVİN-BID 400/57 mg </w:t>
      </w:r>
      <w:r w:rsidR="00EC2D1D" w:rsidRPr="004A355E">
        <w:rPr>
          <w:rFonts w:ascii="Times New Roman" w:hAnsi="Times New Roman"/>
          <w:b w:val="0"/>
          <w:color w:val="auto"/>
        </w:rPr>
        <w:t>f</w:t>
      </w:r>
      <w:r w:rsidR="00514F31" w:rsidRPr="004A355E">
        <w:rPr>
          <w:rFonts w:ascii="Times New Roman" w:hAnsi="Times New Roman"/>
          <w:b w:val="0"/>
          <w:color w:val="auto"/>
        </w:rPr>
        <w:t xml:space="preserve">orte </w:t>
      </w:r>
      <w:r w:rsidR="00EC2D1D" w:rsidRPr="004A355E">
        <w:rPr>
          <w:rFonts w:ascii="Times New Roman" w:hAnsi="Times New Roman"/>
          <w:b w:val="0"/>
          <w:color w:val="auto"/>
        </w:rPr>
        <w:t>o</w:t>
      </w:r>
      <w:r w:rsidR="00514F31" w:rsidRPr="004A355E">
        <w:rPr>
          <w:rFonts w:ascii="Times New Roman" w:hAnsi="Times New Roman"/>
          <w:b w:val="0"/>
          <w:color w:val="auto"/>
        </w:rPr>
        <w:t xml:space="preserve">ral </w:t>
      </w:r>
      <w:r w:rsidR="00EC2D1D" w:rsidRPr="004A355E">
        <w:rPr>
          <w:rFonts w:ascii="Times New Roman" w:hAnsi="Times New Roman"/>
          <w:b w:val="0"/>
          <w:color w:val="auto"/>
        </w:rPr>
        <w:t>s</w:t>
      </w:r>
      <w:r w:rsidR="00514F31" w:rsidRPr="004A355E">
        <w:rPr>
          <w:rFonts w:ascii="Times New Roman" w:hAnsi="Times New Roman"/>
          <w:b w:val="0"/>
          <w:color w:val="auto"/>
        </w:rPr>
        <w:t xml:space="preserve">üspansiyon, AMOKLAVİN </w:t>
      </w:r>
      <w:r w:rsidR="00340F6A" w:rsidRPr="004A355E">
        <w:rPr>
          <w:rFonts w:ascii="Times New Roman" w:hAnsi="Times New Roman"/>
          <w:b w:val="0"/>
          <w:color w:val="auto"/>
        </w:rPr>
        <w:t>ES 600</w:t>
      </w:r>
      <w:r w:rsidR="001B4935" w:rsidRPr="004A355E">
        <w:rPr>
          <w:rFonts w:ascii="Times New Roman" w:hAnsi="Times New Roman"/>
          <w:b w:val="0"/>
          <w:color w:val="auto"/>
        </w:rPr>
        <w:t xml:space="preserve"> mg</w:t>
      </w:r>
      <w:r w:rsidR="00340F6A" w:rsidRPr="004A355E">
        <w:rPr>
          <w:rFonts w:ascii="Times New Roman" w:hAnsi="Times New Roman"/>
          <w:b w:val="0"/>
          <w:color w:val="auto"/>
        </w:rPr>
        <w:t>/</w:t>
      </w:r>
      <w:proofErr w:type="gramStart"/>
      <w:r w:rsidR="00340F6A" w:rsidRPr="004A355E">
        <w:rPr>
          <w:rFonts w:ascii="Times New Roman" w:hAnsi="Times New Roman"/>
          <w:b w:val="0"/>
          <w:color w:val="auto"/>
        </w:rPr>
        <w:t>42.9</w:t>
      </w:r>
      <w:proofErr w:type="gramEnd"/>
      <w:r w:rsidR="00340F6A" w:rsidRPr="004A355E">
        <w:rPr>
          <w:rFonts w:ascii="Times New Roman" w:hAnsi="Times New Roman"/>
          <w:b w:val="0"/>
          <w:color w:val="auto"/>
        </w:rPr>
        <w:t xml:space="preserve"> mg oral süspansiyon hazırlamak</w:t>
      </w:r>
      <w:r w:rsidR="00514F31" w:rsidRPr="004A355E">
        <w:rPr>
          <w:rFonts w:ascii="Times New Roman" w:hAnsi="Times New Roman"/>
          <w:b w:val="0"/>
          <w:color w:val="auto"/>
        </w:rPr>
        <w:t xml:space="preserve"> </w:t>
      </w:r>
      <w:r w:rsidR="00340F6A" w:rsidRPr="004A355E">
        <w:rPr>
          <w:rFonts w:ascii="Times New Roman" w:hAnsi="Times New Roman"/>
          <w:b w:val="0"/>
          <w:color w:val="auto"/>
        </w:rPr>
        <w:t>için kuru toz yerine kullanılmamalıdır çünkü bu ürünler birbirlerinin yerine kullanılamaz.</w:t>
      </w:r>
    </w:p>
    <w:p w:rsidR="00205555" w:rsidRPr="004A355E" w:rsidRDefault="00205555" w:rsidP="00B022E8">
      <w:pPr>
        <w:spacing w:line="276" w:lineRule="auto"/>
        <w:rPr>
          <w:rFonts w:cs="Times New Roman"/>
          <w:b w:val="0"/>
          <w:bCs/>
          <w:color w:val="auto"/>
          <w:szCs w:val="24"/>
          <w:lang w:val="tr-TR"/>
        </w:rPr>
      </w:pPr>
    </w:p>
    <w:p w:rsidR="00DE4BF1" w:rsidRPr="004A355E" w:rsidRDefault="00DE4BF1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Uygulama</w:t>
      </w:r>
      <w:r w:rsidR="00C578FC" w:rsidRPr="004A355E">
        <w:rPr>
          <w:rFonts w:cs="Times New Roman"/>
          <w:color w:val="auto"/>
          <w:szCs w:val="24"/>
          <w:lang w:val="tr-TR"/>
        </w:rPr>
        <w:t xml:space="preserve"> ş</w:t>
      </w:r>
      <w:r w:rsidRPr="004A355E">
        <w:rPr>
          <w:rFonts w:cs="Times New Roman"/>
          <w:color w:val="auto"/>
          <w:szCs w:val="24"/>
          <w:lang w:val="tr-TR"/>
        </w:rPr>
        <w:t>ekli</w:t>
      </w:r>
      <w:r w:rsidR="00C90ED0" w:rsidRPr="004A355E">
        <w:rPr>
          <w:rFonts w:cs="Times New Roman"/>
          <w:color w:val="auto"/>
          <w:szCs w:val="24"/>
          <w:lang w:val="tr-TR"/>
        </w:rPr>
        <w:t>:</w:t>
      </w:r>
    </w:p>
    <w:p w:rsidR="00C578FC" w:rsidRPr="004A355E" w:rsidRDefault="00C578FC" w:rsidP="00B022E8">
      <w:pPr>
        <w:pStyle w:val="Style19"/>
        <w:widowControl/>
        <w:shd w:val="clear" w:color="auto" w:fill="FFFFFF"/>
        <w:tabs>
          <w:tab w:val="left" w:pos="6394"/>
        </w:tabs>
        <w:spacing w:line="276" w:lineRule="auto"/>
        <w:ind w:left="14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Gastrointestinal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intoleransı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en aza indirmek için AMOKLAVİN ES yemeğe başlamadan</w:t>
      </w:r>
      <w:r w:rsidR="00347FBB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hemen önce alınmalıdır.</w:t>
      </w:r>
    </w:p>
    <w:p w:rsidR="00EC2D1D" w:rsidRPr="004A355E" w:rsidRDefault="00EC2D1D" w:rsidP="00B022E8">
      <w:pPr>
        <w:pStyle w:val="Style19"/>
        <w:widowControl/>
        <w:shd w:val="clear" w:color="auto" w:fill="FFFFFF"/>
        <w:tabs>
          <w:tab w:val="left" w:pos="6394"/>
        </w:tabs>
        <w:spacing w:line="276" w:lineRule="auto"/>
        <w:ind w:left="14"/>
        <w:rPr>
          <w:rFonts w:ascii="Times New Roman" w:hAnsi="Times New Roman"/>
          <w:b w:val="0"/>
          <w:color w:val="auto"/>
        </w:rPr>
      </w:pPr>
    </w:p>
    <w:p w:rsidR="00C578FC" w:rsidRPr="004A355E" w:rsidRDefault="00C578FC" w:rsidP="00B022E8">
      <w:pPr>
        <w:pStyle w:val="Style19"/>
        <w:widowControl/>
        <w:shd w:val="clear" w:color="auto" w:fill="FFFFFF"/>
        <w:spacing w:line="276" w:lineRule="auto"/>
        <w:ind w:left="1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Tedavi, gözden geçirilmeden 14 günden fazla uzatılmamalıdır. </w:t>
      </w:r>
    </w:p>
    <w:p w:rsidR="00347FBB" w:rsidRPr="004A355E" w:rsidRDefault="00C578FC" w:rsidP="00B022E8">
      <w:pPr>
        <w:pStyle w:val="Style19"/>
        <w:widowControl/>
        <w:shd w:val="clear" w:color="auto" w:fill="FFFFFF"/>
        <w:spacing w:line="276" w:lineRule="auto"/>
        <w:ind w:left="1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Tedavi </w:t>
      </w:r>
      <w:proofErr w:type="spellStart"/>
      <w:r w:rsidRPr="004A355E">
        <w:rPr>
          <w:rFonts w:ascii="Times New Roman" w:hAnsi="Times New Roman"/>
          <w:b w:val="0"/>
          <w:color w:val="auto"/>
        </w:rPr>
        <w:t>parenteral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olarak başlatılıp bir oral preparat ile sürdürülebilir. </w:t>
      </w:r>
    </w:p>
    <w:p w:rsidR="00C578FC" w:rsidRPr="004A355E" w:rsidRDefault="00C578FC" w:rsidP="00B022E8">
      <w:pPr>
        <w:pStyle w:val="Style19"/>
        <w:widowControl/>
        <w:shd w:val="clear" w:color="auto" w:fill="FFFFFF"/>
        <w:spacing w:line="276" w:lineRule="auto"/>
        <w:ind w:left="1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Kullanmadan önce oral süspansiyon iyice çalkalanmalıdır.</w:t>
      </w:r>
    </w:p>
    <w:p w:rsidR="00C578FC" w:rsidRPr="004A355E" w:rsidRDefault="00C578FC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DE4BF1" w:rsidRPr="004A355E" w:rsidRDefault="00DE4BF1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lastRenderedPageBreak/>
        <w:t xml:space="preserve">Özel </w:t>
      </w:r>
      <w:proofErr w:type="gramStart"/>
      <w:r w:rsidRPr="004A355E">
        <w:rPr>
          <w:rFonts w:cs="Times New Roman"/>
          <w:color w:val="auto"/>
          <w:szCs w:val="24"/>
          <w:lang w:val="tr-TR"/>
        </w:rPr>
        <w:t>popülasyonlara</w:t>
      </w:r>
      <w:proofErr w:type="gramEnd"/>
      <w:r w:rsidRPr="004A355E">
        <w:rPr>
          <w:rFonts w:cs="Times New Roman"/>
          <w:color w:val="auto"/>
          <w:szCs w:val="24"/>
          <w:lang w:val="tr-TR"/>
        </w:rPr>
        <w:t xml:space="preserve"> ilişkin ek bilgiler</w:t>
      </w:r>
      <w:r w:rsidR="00C578FC" w:rsidRPr="004A355E">
        <w:rPr>
          <w:rFonts w:cs="Times New Roman"/>
          <w:color w:val="auto"/>
          <w:szCs w:val="24"/>
          <w:lang w:val="tr-TR"/>
        </w:rPr>
        <w:t>:</w:t>
      </w:r>
    </w:p>
    <w:p w:rsidR="00EC2D1D" w:rsidRPr="004A355E" w:rsidRDefault="00DE4BF1" w:rsidP="00B022E8">
      <w:pPr>
        <w:pStyle w:val="Style19"/>
        <w:widowControl/>
        <w:shd w:val="clear" w:color="auto" w:fill="FFFFFF"/>
        <w:spacing w:line="276" w:lineRule="auto"/>
        <w:ind w:left="19"/>
        <w:rPr>
          <w:rFonts w:ascii="Times New Roman" w:hAnsi="Times New Roman"/>
          <w:color w:val="auto"/>
        </w:rPr>
      </w:pPr>
      <w:r w:rsidRPr="004A355E">
        <w:rPr>
          <w:rFonts w:ascii="Times New Roman" w:hAnsi="Times New Roman"/>
          <w:color w:val="auto"/>
          <w:kern w:val="32"/>
        </w:rPr>
        <w:t>Böbrek/Karaciğer yetmezliği:</w:t>
      </w:r>
    </w:p>
    <w:p w:rsidR="000452C2" w:rsidRPr="004A355E" w:rsidRDefault="000452C2" w:rsidP="00B022E8">
      <w:pPr>
        <w:pStyle w:val="Style19"/>
        <w:widowControl/>
        <w:shd w:val="clear" w:color="auto" w:fill="FFFFFF"/>
        <w:spacing w:line="276" w:lineRule="auto"/>
        <w:ind w:left="19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Kreatinin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klerensi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30 ml/</w:t>
      </w:r>
      <w:proofErr w:type="spellStart"/>
      <w:r w:rsidRPr="004A355E">
        <w:rPr>
          <w:rFonts w:ascii="Times New Roman" w:hAnsi="Times New Roman"/>
          <w:b w:val="0"/>
          <w:color w:val="auto"/>
        </w:rPr>
        <w:t>dak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veya üzerinde olan çocuklarda doz ayarlamasına gerek yoktur. </w:t>
      </w:r>
      <w:proofErr w:type="spellStart"/>
      <w:r w:rsidRPr="004A355E">
        <w:rPr>
          <w:rFonts w:ascii="Times New Roman" w:hAnsi="Times New Roman"/>
          <w:b w:val="0"/>
          <w:color w:val="auto"/>
        </w:rPr>
        <w:t>Kreatinin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klerensi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30 ml/</w:t>
      </w:r>
      <w:proofErr w:type="spellStart"/>
      <w:r w:rsidRPr="004A355E">
        <w:rPr>
          <w:rFonts w:ascii="Times New Roman" w:hAnsi="Times New Roman"/>
          <w:b w:val="0"/>
          <w:color w:val="auto"/>
        </w:rPr>
        <w:t>dak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altında olan çocuklarda AMOKLAVİN ES kullanımı tavsiye edilmemektedir.</w:t>
      </w:r>
    </w:p>
    <w:p w:rsidR="000452C2" w:rsidRPr="004A355E" w:rsidRDefault="000452C2" w:rsidP="00B022E8">
      <w:pPr>
        <w:pStyle w:val="Style19"/>
        <w:widowControl/>
        <w:shd w:val="clear" w:color="auto" w:fill="FFFFFF"/>
        <w:spacing w:line="276" w:lineRule="auto"/>
        <w:ind w:left="14" w:right="5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Karaciğer yetmezliğinde doz dikkatli bir şekilde ayarlanmalıdır; karaciğer fonksiyonları düzenli aralıklarla izlenmelidir. Doz önerisinde bulunmaya temel teşkil edecek yeterli veri bulunmamaktadır.</w:t>
      </w:r>
    </w:p>
    <w:p w:rsidR="00345997" w:rsidRPr="004A355E" w:rsidRDefault="00345997" w:rsidP="00B022E8">
      <w:pPr>
        <w:spacing w:line="276" w:lineRule="auto"/>
        <w:rPr>
          <w:rFonts w:cs="Times New Roman"/>
          <w:color w:val="auto"/>
          <w:kern w:val="32"/>
          <w:szCs w:val="24"/>
          <w:lang w:val="tr-TR"/>
        </w:rPr>
      </w:pPr>
    </w:p>
    <w:p w:rsidR="003F4E65" w:rsidRPr="004A355E" w:rsidRDefault="00DE4BF1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proofErr w:type="spellStart"/>
      <w:r w:rsidRPr="004A355E">
        <w:rPr>
          <w:rFonts w:cs="Times New Roman"/>
          <w:color w:val="auto"/>
          <w:szCs w:val="24"/>
          <w:lang w:val="tr-TR"/>
        </w:rPr>
        <w:t>Pediyatrik</w:t>
      </w:r>
      <w:proofErr w:type="spellEnd"/>
      <w:r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gramStart"/>
      <w:r w:rsidRPr="004A355E">
        <w:rPr>
          <w:rFonts w:cs="Times New Roman"/>
          <w:color w:val="auto"/>
          <w:szCs w:val="24"/>
          <w:lang w:val="tr-TR"/>
        </w:rPr>
        <w:t>popülasyon</w:t>
      </w:r>
      <w:proofErr w:type="gramEnd"/>
      <w:r w:rsidRPr="004A355E">
        <w:rPr>
          <w:rFonts w:cs="Times New Roman"/>
          <w:color w:val="auto"/>
          <w:szCs w:val="24"/>
          <w:lang w:val="tr-TR"/>
        </w:rPr>
        <w:t>:</w:t>
      </w:r>
    </w:p>
    <w:p w:rsidR="000452C2" w:rsidRPr="004A355E" w:rsidRDefault="000452C2" w:rsidP="00B022E8">
      <w:pPr>
        <w:pStyle w:val="Style7"/>
        <w:widowControl/>
        <w:shd w:val="clear" w:color="auto" w:fill="FFFFFF"/>
        <w:spacing w:line="276" w:lineRule="auto"/>
        <w:ind w:left="14" w:right="1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Yukarı</w:t>
      </w:r>
      <w:r w:rsidR="00345997" w:rsidRPr="004A355E">
        <w:rPr>
          <w:rFonts w:ascii="Times New Roman" w:hAnsi="Times New Roman"/>
          <w:b w:val="0"/>
          <w:color w:val="auto"/>
        </w:rPr>
        <w:t xml:space="preserve">da belirtilen </w:t>
      </w:r>
      <w:proofErr w:type="spellStart"/>
      <w:r w:rsidRPr="004A355E">
        <w:rPr>
          <w:rFonts w:ascii="Times New Roman" w:hAnsi="Times New Roman"/>
          <w:b w:val="0"/>
          <w:color w:val="auto"/>
        </w:rPr>
        <w:t>pozoloji</w:t>
      </w:r>
      <w:proofErr w:type="spellEnd"/>
      <w:r w:rsidRPr="004A355E">
        <w:rPr>
          <w:rFonts w:ascii="Times New Roman" w:hAnsi="Times New Roman"/>
          <w:b w:val="0"/>
          <w:color w:val="auto"/>
        </w:rPr>
        <w:t>/uygulama sıklığı ve süresi bilgi</w:t>
      </w:r>
      <w:r w:rsidR="001B4935" w:rsidRPr="004A355E">
        <w:rPr>
          <w:rFonts w:ascii="Times New Roman" w:hAnsi="Times New Roman"/>
          <w:b w:val="0"/>
          <w:color w:val="auto"/>
        </w:rPr>
        <w:t xml:space="preserve">leri </w:t>
      </w:r>
      <w:proofErr w:type="spellStart"/>
      <w:r w:rsidR="001B4935" w:rsidRPr="004A355E">
        <w:rPr>
          <w:rFonts w:ascii="Times New Roman" w:hAnsi="Times New Roman"/>
          <w:b w:val="0"/>
          <w:color w:val="auto"/>
        </w:rPr>
        <w:t>pediyatrik</w:t>
      </w:r>
      <w:proofErr w:type="spellEnd"/>
      <w:r w:rsidR="001B4935" w:rsidRPr="004A355E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1B4935" w:rsidRPr="004A355E">
        <w:rPr>
          <w:rFonts w:ascii="Times New Roman" w:hAnsi="Times New Roman"/>
          <w:b w:val="0"/>
          <w:color w:val="auto"/>
        </w:rPr>
        <w:t>popülasyon</w:t>
      </w:r>
      <w:proofErr w:type="gramEnd"/>
      <w:r w:rsidR="001B4935" w:rsidRPr="004A355E">
        <w:rPr>
          <w:rFonts w:ascii="Times New Roman" w:hAnsi="Times New Roman"/>
          <w:b w:val="0"/>
          <w:color w:val="auto"/>
        </w:rPr>
        <w:t xml:space="preserve"> için </w:t>
      </w:r>
      <w:r w:rsidRPr="004A355E">
        <w:rPr>
          <w:rFonts w:ascii="Times New Roman" w:hAnsi="Times New Roman"/>
          <w:b w:val="0"/>
          <w:color w:val="auto"/>
        </w:rPr>
        <w:t>geçerlidir.</w:t>
      </w:r>
    </w:p>
    <w:p w:rsidR="00DE4BF1" w:rsidRPr="004A355E" w:rsidRDefault="00DE4BF1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7B702E" w:rsidRPr="004A355E" w:rsidRDefault="00345997" w:rsidP="00B022E8">
      <w:pPr>
        <w:spacing w:line="276" w:lineRule="auto"/>
        <w:rPr>
          <w:rFonts w:cs="Times New Roman"/>
          <w:color w:val="auto"/>
          <w:kern w:val="32"/>
          <w:szCs w:val="24"/>
          <w:lang w:val="tr-TR"/>
        </w:rPr>
      </w:pPr>
      <w:proofErr w:type="spellStart"/>
      <w:r w:rsidRPr="004A355E">
        <w:rPr>
          <w:rFonts w:cs="Times New Roman"/>
          <w:color w:val="auto"/>
          <w:szCs w:val="24"/>
          <w:lang w:val="tr-TR"/>
        </w:rPr>
        <w:t>Geri</w:t>
      </w:r>
      <w:r w:rsidR="00C90ED0" w:rsidRPr="004A355E">
        <w:rPr>
          <w:rFonts w:cs="Times New Roman"/>
          <w:color w:val="auto"/>
          <w:szCs w:val="24"/>
          <w:lang w:val="tr-TR"/>
        </w:rPr>
        <w:t>y</w:t>
      </w:r>
      <w:r w:rsidR="00DE4BF1" w:rsidRPr="004A355E">
        <w:rPr>
          <w:rFonts w:cs="Times New Roman"/>
          <w:color w:val="auto"/>
          <w:szCs w:val="24"/>
          <w:lang w:val="tr-TR"/>
        </w:rPr>
        <w:t>atrik</w:t>
      </w:r>
      <w:proofErr w:type="spellEnd"/>
      <w:r w:rsidR="00DE4BF1"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gramStart"/>
      <w:r w:rsidR="00DE4BF1" w:rsidRPr="004A355E">
        <w:rPr>
          <w:rFonts w:cs="Times New Roman"/>
          <w:color w:val="auto"/>
          <w:szCs w:val="24"/>
          <w:lang w:val="tr-TR"/>
        </w:rPr>
        <w:t>popülasyon</w:t>
      </w:r>
      <w:proofErr w:type="gramEnd"/>
      <w:r w:rsidR="00DE4BF1" w:rsidRPr="004A355E">
        <w:rPr>
          <w:rFonts w:cs="Times New Roman"/>
          <w:color w:val="auto"/>
          <w:szCs w:val="24"/>
          <w:lang w:val="tr-TR"/>
        </w:rPr>
        <w:t>:</w:t>
      </w:r>
    </w:p>
    <w:p w:rsidR="007251E9" w:rsidRPr="004A355E" w:rsidRDefault="007251E9" w:rsidP="00B022E8">
      <w:pPr>
        <w:spacing w:line="276" w:lineRule="auto"/>
        <w:rPr>
          <w:b w:val="0"/>
          <w:color w:val="auto"/>
          <w:sz w:val="23"/>
          <w:szCs w:val="23"/>
          <w:lang w:val="tr-TR"/>
        </w:rPr>
      </w:pPr>
      <w:r w:rsidRPr="004A355E">
        <w:rPr>
          <w:b w:val="0"/>
          <w:color w:val="auto"/>
          <w:sz w:val="23"/>
          <w:szCs w:val="23"/>
          <w:lang w:val="tr-TR"/>
        </w:rPr>
        <w:t>Uygulanabilir değildir.</w:t>
      </w:r>
    </w:p>
    <w:p w:rsidR="007251E9" w:rsidRPr="004A355E" w:rsidRDefault="007251E9" w:rsidP="00B022E8">
      <w:pPr>
        <w:spacing w:line="276" w:lineRule="auto"/>
        <w:rPr>
          <w:rFonts w:cs="Times New Roman"/>
          <w:b w:val="0"/>
          <w:color w:val="auto"/>
          <w:lang w:val="tr-TR"/>
        </w:rPr>
      </w:pPr>
    </w:p>
    <w:p w:rsidR="00242196" w:rsidRPr="004A355E" w:rsidRDefault="00F211D0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4.3</w:t>
      </w:r>
      <w:r w:rsidR="00C3683A" w:rsidRPr="004A355E">
        <w:rPr>
          <w:rFonts w:cs="Times New Roman"/>
          <w:color w:val="auto"/>
          <w:szCs w:val="24"/>
          <w:lang w:val="tr-TR"/>
        </w:rPr>
        <w:t>.</w:t>
      </w:r>
      <w:r w:rsidRPr="004A355E">
        <w:rPr>
          <w:rFonts w:cs="Times New Roman"/>
          <w:color w:val="auto"/>
          <w:szCs w:val="24"/>
          <w:lang w:val="tr-TR"/>
        </w:rPr>
        <w:t xml:space="preserve"> </w:t>
      </w:r>
      <w:proofErr w:type="spellStart"/>
      <w:r w:rsidR="00242196" w:rsidRPr="004A355E">
        <w:rPr>
          <w:rFonts w:cs="Times New Roman"/>
          <w:color w:val="auto"/>
          <w:szCs w:val="24"/>
          <w:lang w:val="tr-TR"/>
        </w:rPr>
        <w:t>Kontrendikasyonlar</w:t>
      </w:r>
      <w:proofErr w:type="spellEnd"/>
    </w:p>
    <w:p w:rsidR="000452C2" w:rsidRPr="004A355E" w:rsidRDefault="000452C2" w:rsidP="00B022E8">
      <w:pPr>
        <w:pStyle w:val="Style13"/>
        <w:widowControl/>
        <w:shd w:val="clear" w:color="auto" w:fill="FFFFFF"/>
        <w:spacing w:line="276" w:lineRule="auto"/>
        <w:ind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ES, penisilinler ve </w:t>
      </w:r>
      <w:proofErr w:type="spellStart"/>
      <w:r w:rsidRPr="004A355E">
        <w:rPr>
          <w:rFonts w:ascii="Times New Roman" w:hAnsi="Times New Roman"/>
          <w:b w:val="0"/>
          <w:color w:val="auto"/>
        </w:rPr>
        <w:t>sefalosporinler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gibi beta-</w:t>
      </w:r>
      <w:proofErr w:type="spellStart"/>
      <w:r w:rsidRPr="004A355E">
        <w:rPr>
          <w:rFonts w:ascii="Times New Roman" w:hAnsi="Times New Roman"/>
          <w:b w:val="0"/>
          <w:color w:val="auto"/>
        </w:rPr>
        <w:t>laktamlara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karşı aşı</w:t>
      </w:r>
      <w:r w:rsidR="00345997" w:rsidRPr="004A355E">
        <w:rPr>
          <w:rFonts w:ascii="Times New Roman" w:hAnsi="Times New Roman"/>
          <w:b w:val="0"/>
          <w:color w:val="auto"/>
        </w:rPr>
        <w:t>rı</w:t>
      </w:r>
      <w:r w:rsidRPr="004A355E">
        <w:rPr>
          <w:rFonts w:ascii="Times New Roman" w:hAnsi="Times New Roman"/>
          <w:b w:val="0"/>
          <w:color w:val="auto"/>
        </w:rPr>
        <w:t xml:space="preserve"> duyarlılık geçmişi olan hastalarda </w:t>
      </w:r>
      <w:proofErr w:type="spellStart"/>
      <w:r w:rsidRPr="004A355E">
        <w:rPr>
          <w:rFonts w:ascii="Times New Roman" w:hAnsi="Times New Roman"/>
          <w:b w:val="0"/>
          <w:color w:val="auto"/>
        </w:rPr>
        <w:t>kontrendikedir</w:t>
      </w:r>
      <w:proofErr w:type="spellEnd"/>
      <w:r w:rsidRPr="004A355E">
        <w:rPr>
          <w:rFonts w:ascii="Times New Roman" w:hAnsi="Times New Roman"/>
          <w:b w:val="0"/>
          <w:color w:val="auto"/>
        </w:rPr>
        <w:t>.</w:t>
      </w:r>
    </w:p>
    <w:p w:rsidR="000452C2" w:rsidRPr="004A355E" w:rsidRDefault="000452C2" w:rsidP="00B022E8">
      <w:pPr>
        <w:pStyle w:val="Style13"/>
        <w:widowControl/>
        <w:shd w:val="clear" w:color="auto" w:fill="FFFFFF"/>
        <w:spacing w:line="276" w:lineRule="auto"/>
        <w:ind w:firstLine="0"/>
        <w:rPr>
          <w:rFonts w:ascii="Times New Roman" w:hAnsi="Times New Roman"/>
          <w:b w:val="0"/>
          <w:color w:val="auto"/>
        </w:rPr>
      </w:pPr>
    </w:p>
    <w:p w:rsidR="0059055F" w:rsidRPr="004A355E" w:rsidRDefault="000452C2" w:rsidP="00B022E8">
      <w:pPr>
        <w:pStyle w:val="Style13"/>
        <w:widowControl/>
        <w:shd w:val="clear" w:color="auto" w:fill="FFFFFF"/>
        <w:tabs>
          <w:tab w:val="left" w:pos="2006"/>
        </w:tabs>
        <w:spacing w:line="276" w:lineRule="auto"/>
        <w:ind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ES, AMOKLAVİN ES ile ilişkili sarılık/karaciğer fonksiyon bozukluğu</w:t>
      </w:r>
      <w:r w:rsidR="00345997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geçmişi olan hastalarda </w:t>
      </w:r>
      <w:proofErr w:type="spellStart"/>
      <w:r w:rsidRPr="004A355E">
        <w:rPr>
          <w:rFonts w:ascii="Times New Roman" w:hAnsi="Times New Roman"/>
          <w:b w:val="0"/>
          <w:color w:val="auto"/>
        </w:rPr>
        <w:t>kontrendikedir</w:t>
      </w:r>
      <w:proofErr w:type="spellEnd"/>
      <w:r w:rsidRPr="004A355E">
        <w:rPr>
          <w:rFonts w:ascii="Times New Roman" w:hAnsi="Times New Roman"/>
          <w:b w:val="0"/>
          <w:color w:val="auto"/>
        </w:rPr>
        <w:t>.</w:t>
      </w:r>
    </w:p>
    <w:p w:rsidR="00B31EB6" w:rsidRPr="004A355E" w:rsidRDefault="00B31EB6" w:rsidP="00B022E8">
      <w:pPr>
        <w:pStyle w:val="Style13"/>
        <w:widowControl/>
        <w:shd w:val="clear" w:color="auto" w:fill="FFFFFF"/>
        <w:tabs>
          <w:tab w:val="left" w:pos="2006"/>
        </w:tabs>
        <w:spacing w:line="276" w:lineRule="auto"/>
        <w:ind w:firstLine="0"/>
        <w:rPr>
          <w:rFonts w:ascii="Times New Roman" w:hAnsi="Times New Roman"/>
          <w:b w:val="0"/>
          <w:color w:val="auto"/>
        </w:rPr>
      </w:pPr>
    </w:p>
    <w:p w:rsidR="00242196" w:rsidRPr="004A355E" w:rsidRDefault="00C64393" w:rsidP="00B022E8">
      <w:pPr>
        <w:spacing w:line="276" w:lineRule="auto"/>
        <w:rPr>
          <w:rFonts w:cs="Times New Roman"/>
          <w:iCs/>
          <w:color w:val="auto"/>
          <w:szCs w:val="24"/>
          <w:lang w:val="tr-TR"/>
        </w:rPr>
      </w:pPr>
      <w:r w:rsidRPr="004A355E">
        <w:rPr>
          <w:rFonts w:cs="Times New Roman"/>
          <w:color w:val="auto"/>
          <w:szCs w:val="24"/>
          <w:lang w:val="tr-TR"/>
        </w:rPr>
        <w:t>4.4</w:t>
      </w:r>
      <w:r w:rsidR="00C3683A" w:rsidRPr="004A355E">
        <w:rPr>
          <w:rFonts w:cs="Times New Roman"/>
          <w:color w:val="auto"/>
          <w:szCs w:val="24"/>
          <w:lang w:val="tr-TR"/>
        </w:rPr>
        <w:t>.</w:t>
      </w:r>
      <w:r w:rsidRPr="004A355E">
        <w:rPr>
          <w:rFonts w:cs="Times New Roman"/>
          <w:color w:val="auto"/>
          <w:szCs w:val="24"/>
          <w:lang w:val="tr-TR"/>
        </w:rPr>
        <w:t xml:space="preserve"> </w:t>
      </w:r>
      <w:r w:rsidR="00242196" w:rsidRPr="004A355E">
        <w:rPr>
          <w:rFonts w:cs="Times New Roman"/>
          <w:color w:val="auto"/>
          <w:szCs w:val="24"/>
          <w:lang w:val="tr-TR"/>
        </w:rPr>
        <w:t xml:space="preserve">Özel kullanım uyarıları ve önlemleri </w:t>
      </w:r>
    </w:p>
    <w:p w:rsidR="000452C2" w:rsidRPr="004A355E" w:rsidRDefault="000452C2" w:rsidP="00B022E8">
      <w:pPr>
        <w:pStyle w:val="Style13"/>
        <w:widowControl/>
        <w:shd w:val="clear" w:color="auto" w:fill="FFFFFF"/>
        <w:tabs>
          <w:tab w:val="left" w:pos="2357"/>
        </w:tabs>
        <w:spacing w:line="276" w:lineRule="auto"/>
        <w:ind w:left="5" w:right="-22"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 ile tedaviye başlanmadan önce geçmişinde p</w:t>
      </w:r>
      <w:r w:rsidR="00345997" w:rsidRPr="004A355E">
        <w:rPr>
          <w:rFonts w:ascii="Times New Roman" w:hAnsi="Times New Roman"/>
          <w:b w:val="0"/>
          <w:color w:val="auto"/>
        </w:rPr>
        <w:t xml:space="preserve">enisilin, </w:t>
      </w:r>
      <w:proofErr w:type="spellStart"/>
      <w:r w:rsidR="00345997" w:rsidRPr="004A355E">
        <w:rPr>
          <w:rFonts w:ascii="Times New Roman" w:hAnsi="Times New Roman"/>
          <w:b w:val="0"/>
          <w:color w:val="auto"/>
        </w:rPr>
        <w:t>sefalosporin</w:t>
      </w:r>
      <w:proofErr w:type="spellEnd"/>
      <w:r w:rsidR="00345997" w:rsidRPr="004A355E">
        <w:rPr>
          <w:rFonts w:ascii="Times New Roman" w:hAnsi="Times New Roman"/>
          <w:b w:val="0"/>
          <w:color w:val="auto"/>
        </w:rPr>
        <w:t xml:space="preserve"> ve diğer </w:t>
      </w:r>
      <w:r w:rsidRPr="004A355E">
        <w:rPr>
          <w:rFonts w:ascii="Times New Roman" w:hAnsi="Times New Roman"/>
          <w:b w:val="0"/>
          <w:color w:val="auto"/>
        </w:rPr>
        <w:t>alerjenlere karşı aşı</w:t>
      </w:r>
      <w:r w:rsidR="00345997" w:rsidRPr="004A355E">
        <w:rPr>
          <w:rFonts w:ascii="Times New Roman" w:hAnsi="Times New Roman"/>
          <w:b w:val="0"/>
          <w:color w:val="auto"/>
        </w:rPr>
        <w:t>rı</w:t>
      </w:r>
      <w:r w:rsidR="009E0214" w:rsidRPr="004A355E">
        <w:rPr>
          <w:rFonts w:ascii="Times New Roman" w:hAnsi="Times New Roman"/>
          <w:b w:val="0"/>
          <w:color w:val="auto"/>
        </w:rPr>
        <w:t xml:space="preserve"> duyarlılık </w:t>
      </w:r>
      <w:proofErr w:type="gramStart"/>
      <w:r w:rsidR="009E0214" w:rsidRPr="004A355E">
        <w:rPr>
          <w:rFonts w:ascii="Times New Roman" w:hAnsi="Times New Roman"/>
          <w:b w:val="0"/>
          <w:color w:val="auto"/>
        </w:rPr>
        <w:t>hikayesinin</w:t>
      </w:r>
      <w:proofErr w:type="gramEnd"/>
      <w:r w:rsidR="009E0214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varlığı dikkatlice sorgulanmalıdır.</w:t>
      </w:r>
      <w:r w:rsidRPr="004A355E">
        <w:rPr>
          <w:rFonts w:ascii="Times New Roman" w:hAnsi="Times New Roman"/>
          <w:b w:val="0"/>
          <w:color w:val="auto"/>
        </w:rPr>
        <w:br/>
        <w:t>Penisilin tedavisi alan hastalarda ciddi ve bazen ölümcül aşırı duyarlılık (</w:t>
      </w:r>
      <w:proofErr w:type="spellStart"/>
      <w:r w:rsidRPr="004A355E">
        <w:rPr>
          <w:rFonts w:ascii="Times New Roman" w:hAnsi="Times New Roman"/>
          <w:b w:val="0"/>
          <w:color w:val="auto"/>
        </w:rPr>
        <w:t>anafilaktik</w:t>
      </w:r>
      <w:proofErr w:type="spellEnd"/>
      <w:r w:rsidR="00345997" w:rsidRPr="004A355E">
        <w:rPr>
          <w:rFonts w:ascii="Times New Roman" w:hAnsi="Times New Roman"/>
          <w:b w:val="0"/>
          <w:color w:val="auto"/>
        </w:rPr>
        <w:t>)</w:t>
      </w:r>
      <w:r w:rsidR="00345997" w:rsidRPr="004A355E">
        <w:rPr>
          <w:rFonts w:ascii="Times New Roman" w:hAnsi="Times New Roman"/>
          <w:b w:val="0"/>
          <w:color w:val="auto"/>
        </w:rPr>
        <w:br/>
        <w:t xml:space="preserve">reaksiyonları bildirilmiştir. Bu </w:t>
      </w:r>
      <w:r w:rsidRPr="004A355E">
        <w:rPr>
          <w:rFonts w:ascii="Times New Roman" w:hAnsi="Times New Roman"/>
          <w:b w:val="0"/>
          <w:color w:val="auto"/>
        </w:rPr>
        <w:t>reaksiyonların geçmişinde penisiline karşı aşırı</w:t>
      </w:r>
      <w:r w:rsidR="00345997" w:rsidRPr="004A355E">
        <w:rPr>
          <w:rFonts w:ascii="Times New Roman" w:hAnsi="Times New Roman"/>
          <w:b w:val="0"/>
          <w:color w:val="auto"/>
        </w:rPr>
        <w:t xml:space="preserve"> duyarlılık </w:t>
      </w:r>
      <w:proofErr w:type="gramStart"/>
      <w:r w:rsidRPr="004A355E">
        <w:rPr>
          <w:rFonts w:ascii="Times New Roman" w:hAnsi="Times New Roman"/>
          <w:b w:val="0"/>
          <w:color w:val="auto"/>
        </w:rPr>
        <w:t>hikayesi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olan bireylerde görülmesi daha olasıdır. Alerji</w:t>
      </w:r>
      <w:r w:rsidR="00345997" w:rsidRPr="004A355E">
        <w:rPr>
          <w:rFonts w:ascii="Times New Roman" w:hAnsi="Times New Roman"/>
          <w:b w:val="0"/>
          <w:color w:val="auto"/>
        </w:rPr>
        <w:t xml:space="preserve">k bir reaksiyon meydana gelmesi </w:t>
      </w:r>
      <w:r w:rsidRPr="004A355E">
        <w:rPr>
          <w:rFonts w:ascii="Times New Roman" w:hAnsi="Times New Roman"/>
          <w:b w:val="0"/>
          <w:color w:val="auto"/>
        </w:rPr>
        <w:t>halinde, AMOKLAVİN ES tedavisi kesilmeli ve uygun alternatif tedaviye başlanmalıdır.</w:t>
      </w:r>
      <w:r w:rsidR="00345997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Ciddi </w:t>
      </w:r>
      <w:proofErr w:type="spellStart"/>
      <w:r w:rsidRPr="004A355E">
        <w:rPr>
          <w:rFonts w:ascii="Times New Roman" w:hAnsi="Times New Roman"/>
          <w:b w:val="0"/>
          <w:color w:val="auto"/>
        </w:rPr>
        <w:t>anafilaktik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reaksiyonlar adrenalinle </w:t>
      </w:r>
      <w:r w:rsidR="00345997" w:rsidRPr="004A355E">
        <w:rPr>
          <w:rFonts w:ascii="Times New Roman" w:hAnsi="Times New Roman"/>
          <w:b w:val="0"/>
          <w:color w:val="auto"/>
        </w:rPr>
        <w:t xml:space="preserve">acil durum tedavisi gerektirir. </w:t>
      </w:r>
      <w:proofErr w:type="spellStart"/>
      <w:r w:rsidRPr="004A355E">
        <w:rPr>
          <w:rFonts w:ascii="Times New Roman" w:hAnsi="Times New Roman"/>
          <w:b w:val="0"/>
          <w:color w:val="auto"/>
        </w:rPr>
        <w:t>Entübasyon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da </w:t>
      </w:r>
      <w:proofErr w:type="gramStart"/>
      <w:r w:rsidRPr="004A355E">
        <w:rPr>
          <w:rFonts w:ascii="Times New Roman" w:hAnsi="Times New Roman"/>
          <w:b w:val="0"/>
          <w:color w:val="auto"/>
        </w:rPr>
        <w:t>dahil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olmak üzere oksijen, </w:t>
      </w:r>
      <w:proofErr w:type="spellStart"/>
      <w:r w:rsidRPr="004A355E">
        <w:rPr>
          <w:rFonts w:ascii="Times New Roman" w:hAnsi="Times New Roman"/>
          <w:b w:val="0"/>
          <w:color w:val="auto"/>
        </w:rPr>
        <w:t>intravenöz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steroidler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 </w:t>
      </w:r>
      <w:r w:rsidR="00024AAA" w:rsidRPr="004A355E">
        <w:rPr>
          <w:rFonts w:ascii="Times New Roman" w:hAnsi="Times New Roman"/>
          <w:b w:val="0"/>
          <w:color w:val="auto"/>
        </w:rPr>
        <w:t>hava yolu kontrolü gerekebilir.</w:t>
      </w:r>
    </w:p>
    <w:p w:rsidR="00024AAA" w:rsidRPr="004A355E" w:rsidRDefault="00024AAA" w:rsidP="00B022E8">
      <w:pPr>
        <w:pStyle w:val="Style13"/>
        <w:widowControl/>
        <w:shd w:val="clear" w:color="auto" w:fill="FFFFFF"/>
        <w:tabs>
          <w:tab w:val="left" w:pos="2357"/>
        </w:tabs>
        <w:spacing w:line="276" w:lineRule="auto"/>
        <w:ind w:left="5" w:right="-22" w:firstLine="0"/>
        <w:rPr>
          <w:rFonts w:ascii="Times New Roman" w:hAnsi="Times New Roman"/>
          <w:b w:val="0"/>
          <w:color w:val="auto"/>
        </w:rPr>
      </w:pPr>
    </w:p>
    <w:p w:rsidR="000452C2" w:rsidRPr="004A355E" w:rsidRDefault="000452C2" w:rsidP="00B022E8">
      <w:pPr>
        <w:pStyle w:val="Style19"/>
        <w:widowControl/>
        <w:shd w:val="clear" w:color="auto" w:fill="FFFFFF"/>
        <w:spacing w:line="276" w:lineRule="auto"/>
        <w:ind w:left="10" w:right="-22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kullanımını takiben görülen kızamık benzeri döküntü </w:t>
      </w:r>
      <w:proofErr w:type="spellStart"/>
      <w:r w:rsidRPr="004A355E">
        <w:rPr>
          <w:rFonts w:ascii="Times New Roman" w:hAnsi="Times New Roman"/>
          <w:b w:val="0"/>
          <w:color w:val="auto"/>
        </w:rPr>
        <w:t>enfeksiyöz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mononükleoz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ile ilişkili olabileceğinden eğer </w:t>
      </w:r>
      <w:proofErr w:type="spellStart"/>
      <w:r w:rsidRPr="004A355E">
        <w:rPr>
          <w:rFonts w:ascii="Times New Roman" w:hAnsi="Times New Roman"/>
          <w:b w:val="0"/>
          <w:color w:val="auto"/>
        </w:rPr>
        <w:t>enfeksiyöz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mononükleoza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ilişkin bir şüphe var ise AMOKLAVİN ES tedavisinden kaçınılmalıdır.</w:t>
      </w:r>
    </w:p>
    <w:p w:rsidR="00024AAA" w:rsidRPr="004A355E" w:rsidRDefault="00024AAA" w:rsidP="00B022E8">
      <w:pPr>
        <w:pStyle w:val="Style19"/>
        <w:widowControl/>
        <w:shd w:val="clear" w:color="auto" w:fill="FFFFFF"/>
        <w:spacing w:line="276" w:lineRule="auto"/>
        <w:ind w:left="10" w:right="-22"/>
        <w:rPr>
          <w:rFonts w:ascii="Times New Roman" w:hAnsi="Times New Roman"/>
          <w:b w:val="0"/>
          <w:color w:val="auto"/>
        </w:rPr>
      </w:pPr>
    </w:p>
    <w:p w:rsidR="007251E9" w:rsidRPr="004A355E" w:rsidRDefault="00F96FC0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Mikotik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veya </w:t>
      </w:r>
      <w:r w:rsidR="000452C2" w:rsidRPr="004A355E">
        <w:rPr>
          <w:rFonts w:ascii="Times New Roman" w:hAnsi="Times New Roman"/>
          <w:b w:val="0"/>
          <w:color w:val="auto"/>
        </w:rPr>
        <w:t xml:space="preserve">bakteriyel patojenler ile </w:t>
      </w:r>
      <w:proofErr w:type="spellStart"/>
      <w:r w:rsidRPr="004A355E">
        <w:rPr>
          <w:rFonts w:ascii="Times New Roman" w:hAnsi="Times New Roman"/>
          <w:b w:val="0"/>
          <w:color w:val="auto"/>
        </w:rPr>
        <w:t>süperenfeksi</w:t>
      </w:r>
      <w:r w:rsidR="000452C2" w:rsidRPr="004A355E">
        <w:rPr>
          <w:rFonts w:ascii="Times New Roman" w:hAnsi="Times New Roman"/>
          <w:b w:val="0"/>
          <w:color w:val="auto"/>
        </w:rPr>
        <w:t>yon</w:t>
      </w:r>
      <w:r w:rsidRPr="004A355E">
        <w:rPr>
          <w:rFonts w:ascii="Times New Roman" w:hAnsi="Times New Roman"/>
          <w:b w:val="0"/>
          <w:color w:val="auto"/>
        </w:rPr>
        <w:t>l</w:t>
      </w:r>
      <w:r w:rsidR="000452C2" w:rsidRPr="004A355E">
        <w:rPr>
          <w:rFonts w:ascii="Times New Roman" w:hAnsi="Times New Roman"/>
          <w:b w:val="0"/>
          <w:color w:val="auto"/>
        </w:rPr>
        <w:t>arın</w:t>
      </w:r>
      <w:proofErr w:type="spellEnd"/>
      <w:r w:rsidR="000452C2" w:rsidRPr="004A355E">
        <w:rPr>
          <w:rFonts w:ascii="Times New Roman" w:hAnsi="Times New Roman"/>
          <w:b w:val="0"/>
          <w:color w:val="auto"/>
        </w:rPr>
        <w:t xml:space="preserve"> olasılığı te</w:t>
      </w:r>
      <w:r w:rsidRPr="004A355E">
        <w:rPr>
          <w:rFonts w:ascii="Times New Roman" w:hAnsi="Times New Roman"/>
          <w:b w:val="0"/>
          <w:color w:val="auto"/>
        </w:rPr>
        <w:t xml:space="preserve">davi sırasında unutulmamalıdır. </w:t>
      </w:r>
      <w:proofErr w:type="spellStart"/>
      <w:r w:rsidR="000452C2" w:rsidRPr="004A355E">
        <w:rPr>
          <w:rFonts w:ascii="Times New Roman" w:hAnsi="Times New Roman"/>
          <w:b w:val="0"/>
          <w:color w:val="auto"/>
        </w:rPr>
        <w:t>Süperenfeks</w:t>
      </w:r>
      <w:r w:rsidRPr="004A355E">
        <w:rPr>
          <w:rFonts w:ascii="Times New Roman" w:hAnsi="Times New Roman"/>
          <w:b w:val="0"/>
          <w:color w:val="auto"/>
        </w:rPr>
        <w:t>i</w:t>
      </w:r>
      <w:r w:rsidR="000452C2" w:rsidRPr="004A355E">
        <w:rPr>
          <w:rFonts w:ascii="Times New Roman" w:hAnsi="Times New Roman"/>
          <w:b w:val="0"/>
          <w:color w:val="auto"/>
        </w:rPr>
        <w:t>yon</w:t>
      </w:r>
      <w:r w:rsidRPr="004A355E">
        <w:rPr>
          <w:rFonts w:ascii="Times New Roman" w:hAnsi="Times New Roman"/>
          <w:b w:val="0"/>
          <w:color w:val="auto"/>
        </w:rPr>
        <w:t>l</w:t>
      </w:r>
      <w:r w:rsidR="000452C2" w:rsidRPr="004A355E">
        <w:rPr>
          <w:rFonts w:ascii="Times New Roman" w:hAnsi="Times New Roman"/>
          <w:b w:val="0"/>
          <w:color w:val="auto"/>
        </w:rPr>
        <w:t>arın</w:t>
      </w:r>
      <w:proofErr w:type="spellEnd"/>
      <w:r w:rsidR="000452C2" w:rsidRPr="004A355E">
        <w:rPr>
          <w:rFonts w:ascii="Times New Roman" w:hAnsi="Times New Roman"/>
          <w:b w:val="0"/>
          <w:color w:val="auto"/>
        </w:rPr>
        <w:t xml:space="preserve"> meydana gelmesi durumunda (genelde </w:t>
      </w:r>
      <w:proofErr w:type="spellStart"/>
      <w:r w:rsidR="000452C2" w:rsidRPr="004A355E">
        <w:rPr>
          <w:rFonts w:ascii="Times New Roman" w:hAnsi="Times New Roman"/>
          <w:b w:val="0"/>
          <w:i/>
          <w:iCs/>
          <w:color w:val="auto"/>
        </w:rPr>
        <w:t>Pseudomonas</w:t>
      </w:r>
      <w:proofErr w:type="spellEnd"/>
      <w:r w:rsidR="000452C2" w:rsidRPr="004A355E">
        <w:rPr>
          <w:rFonts w:ascii="Times New Roman" w:hAnsi="Times New Roman"/>
          <w:b w:val="0"/>
          <w:i/>
          <w:iCs/>
          <w:color w:val="auto"/>
        </w:rPr>
        <w:t xml:space="preserve"> </w:t>
      </w:r>
      <w:r w:rsidR="000452C2" w:rsidRPr="004A355E">
        <w:rPr>
          <w:rFonts w:ascii="Times New Roman" w:hAnsi="Times New Roman"/>
          <w:b w:val="0"/>
          <w:color w:val="auto"/>
        </w:rPr>
        <w:t xml:space="preserve">veya </w:t>
      </w:r>
      <w:proofErr w:type="spellStart"/>
      <w:r w:rsidR="000452C2" w:rsidRPr="004A355E">
        <w:rPr>
          <w:rFonts w:ascii="Times New Roman" w:hAnsi="Times New Roman"/>
          <w:b w:val="0"/>
          <w:i/>
          <w:iCs/>
          <w:color w:val="auto"/>
        </w:rPr>
        <w:t>Candida</w:t>
      </w:r>
      <w:proofErr w:type="spellEnd"/>
      <w:r w:rsidR="000452C2" w:rsidRPr="004A355E">
        <w:rPr>
          <w:rFonts w:ascii="Times New Roman" w:hAnsi="Times New Roman"/>
          <w:b w:val="0"/>
          <w:i/>
          <w:iCs/>
          <w:color w:val="auto"/>
        </w:rPr>
        <w:t xml:space="preserve"> </w:t>
      </w:r>
      <w:proofErr w:type="gramStart"/>
      <w:r w:rsidR="000452C2" w:rsidRPr="004A355E">
        <w:rPr>
          <w:rFonts w:ascii="Times New Roman" w:hAnsi="Times New Roman"/>
          <w:b w:val="0"/>
          <w:color w:val="auto"/>
        </w:rPr>
        <w:t>dahil</w:t>
      </w:r>
      <w:proofErr w:type="gramEnd"/>
      <w:r w:rsidR="000452C2" w:rsidRPr="004A355E">
        <w:rPr>
          <w:rFonts w:ascii="Times New Roman" w:hAnsi="Times New Roman"/>
          <w:b w:val="0"/>
          <w:color w:val="auto"/>
        </w:rPr>
        <w:t>), ilaç kesilmeli ve/veya uy</w:t>
      </w:r>
      <w:r w:rsidR="00024AAA" w:rsidRPr="004A355E">
        <w:rPr>
          <w:rFonts w:ascii="Times New Roman" w:hAnsi="Times New Roman"/>
          <w:b w:val="0"/>
          <w:color w:val="auto"/>
        </w:rPr>
        <w:t>gun bir tedavi başlatılmalıdır.</w:t>
      </w:r>
    </w:p>
    <w:p w:rsidR="00024AAA" w:rsidRPr="004A355E" w:rsidRDefault="00024AAA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</w:p>
    <w:p w:rsidR="000452C2" w:rsidRPr="004A355E" w:rsidRDefault="000452C2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Psödomembranöz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kolit,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/potasyum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klavulanat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4A355E">
        <w:rPr>
          <w:rFonts w:ascii="Times New Roman" w:hAnsi="Times New Roman"/>
          <w:b w:val="0"/>
          <w:color w:val="auto"/>
        </w:rPr>
        <w:t>dahil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neredeyse tüm </w:t>
      </w:r>
      <w:proofErr w:type="spellStart"/>
      <w:r w:rsidRPr="004A355E">
        <w:rPr>
          <w:rFonts w:ascii="Times New Roman" w:hAnsi="Times New Roman"/>
          <w:b w:val="0"/>
          <w:color w:val="auto"/>
        </w:rPr>
        <w:t>antibakteriyel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ajanlar ile bildirilmiş olup, şiddeti hafif ila yaşamı tehdit edici düzeyde değişiklik göstermiştir. Bu nedenle, </w:t>
      </w:r>
      <w:proofErr w:type="spellStart"/>
      <w:r w:rsidRPr="004A355E">
        <w:rPr>
          <w:rFonts w:ascii="Times New Roman" w:hAnsi="Times New Roman"/>
          <w:b w:val="0"/>
          <w:color w:val="auto"/>
        </w:rPr>
        <w:t>antibakteriyel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ajanların uygulanmasından sonra </w:t>
      </w:r>
      <w:proofErr w:type="spellStart"/>
      <w:r w:rsidRPr="004A355E">
        <w:rPr>
          <w:rFonts w:ascii="Times New Roman" w:hAnsi="Times New Roman"/>
          <w:b w:val="0"/>
          <w:color w:val="auto"/>
        </w:rPr>
        <w:t>diyare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görülen hastalarda </w:t>
      </w:r>
      <w:r w:rsidR="006846FC" w:rsidRPr="004A355E">
        <w:rPr>
          <w:rFonts w:ascii="Times New Roman" w:hAnsi="Times New Roman"/>
          <w:b w:val="0"/>
          <w:color w:val="auto"/>
        </w:rPr>
        <w:t xml:space="preserve">bu </w:t>
      </w:r>
      <w:r w:rsidRPr="004A355E">
        <w:rPr>
          <w:rFonts w:ascii="Times New Roman" w:hAnsi="Times New Roman"/>
          <w:b w:val="0"/>
          <w:color w:val="auto"/>
        </w:rPr>
        <w:t>tanının dikkate alınması önemlidir.</w:t>
      </w:r>
    </w:p>
    <w:p w:rsidR="00097C6E" w:rsidRPr="004A355E" w:rsidRDefault="00097C6E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</w:p>
    <w:p w:rsidR="000452C2" w:rsidRPr="004A355E" w:rsidRDefault="000452C2" w:rsidP="00B022E8">
      <w:pPr>
        <w:pStyle w:val="Style19"/>
        <w:widowControl/>
        <w:shd w:val="clear" w:color="auto" w:fill="FFFFFF"/>
        <w:tabs>
          <w:tab w:val="left" w:pos="2616"/>
        </w:tabs>
        <w:spacing w:line="276" w:lineRule="auto"/>
        <w:ind w:left="24" w:right="-22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Genel olarak</w:t>
      </w:r>
      <w:r w:rsidR="00F96FC0" w:rsidRPr="004A355E">
        <w:rPr>
          <w:rFonts w:ascii="Times New Roman" w:hAnsi="Times New Roman"/>
          <w:b w:val="0"/>
          <w:color w:val="auto"/>
        </w:rPr>
        <w:t xml:space="preserve"> AMOKLAVİN </w:t>
      </w:r>
      <w:r w:rsidRPr="004A355E">
        <w:rPr>
          <w:rFonts w:ascii="Times New Roman" w:hAnsi="Times New Roman"/>
          <w:b w:val="0"/>
          <w:color w:val="auto"/>
        </w:rPr>
        <w:t xml:space="preserve">ES iyi </w:t>
      </w:r>
      <w:proofErr w:type="spellStart"/>
      <w:r w:rsidRPr="004A355E">
        <w:rPr>
          <w:rFonts w:ascii="Times New Roman" w:hAnsi="Times New Roman"/>
          <w:b w:val="0"/>
          <w:color w:val="auto"/>
        </w:rPr>
        <w:t>tolere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edilir ve antibiyotiklerden penisilin grubunun düşük</w:t>
      </w:r>
      <w:r w:rsidR="00F96FC0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toksisite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özelliğine sahiptir. Uzun süreli tedavi sırasında böbrek, karaciğer fonksiyonları ve </w:t>
      </w:r>
      <w:proofErr w:type="spellStart"/>
      <w:r w:rsidRPr="004A355E">
        <w:rPr>
          <w:rFonts w:ascii="Times New Roman" w:hAnsi="Times New Roman"/>
          <w:b w:val="0"/>
          <w:color w:val="auto"/>
        </w:rPr>
        <w:t>hematopoetik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fonksiyonlar </w:t>
      </w:r>
      <w:proofErr w:type="gramStart"/>
      <w:r w:rsidRPr="004A355E">
        <w:rPr>
          <w:rFonts w:ascii="Times New Roman" w:hAnsi="Times New Roman"/>
          <w:b w:val="0"/>
          <w:color w:val="auto"/>
        </w:rPr>
        <w:t>dahil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olmak üzere organ sistemi fonksiyo</w:t>
      </w:r>
      <w:r w:rsidR="00F96FC0" w:rsidRPr="004A355E">
        <w:rPr>
          <w:rFonts w:ascii="Times New Roman" w:hAnsi="Times New Roman"/>
          <w:b w:val="0"/>
          <w:color w:val="auto"/>
        </w:rPr>
        <w:t xml:space="preserve">nlarının periyodik olarak </w:t>
      </w:r>
      <w:r w:rsidRPr="004A355E">
        <w:rPr>
          <w:rFonts w:ascii="Times New Roman" w:hAnsi="Times New Roman"/>
          <w:b w:val="0"/>
          <w:color w:val="auto"/>
        </w:rPr>
        <w:t>de</w:t>
      </w:r>
      <w:r w:rsidR="00024AAA" w:rsidRPr="004A355E">
        <w:rPr>
          <w:rFonts w:ascii="Times New Roman" w:hAnsi="Times New Roman"/>
          <w:b w:val="0"/>
          <w:color w:val="auto"/>
        </w:rPr>
        <w:t>ğerlendirilmesi tavsiye edilir.</w:t>
      </w:r>
    </w:p>
    <w:p w:rsidR="00024AAA" w:rsidRPr="004A355E" w:rsidRDefault="00024AAA" w:rsidP="00B022E8">
      <w:pPr>
        <w:pStyle w:val="Style19"/>
        <w:widowControl/>
        <w:shd w:val="clear" w:color="auto" w:fill="FFFFFF"/>
        <w:tabs>
          <w:tab w:val="left" w:pos="2616"/>
        </w:tabs>
        <w:spacing w:line="276" w:lineRule="auto"/>
        <w:ind w:left="24" w:right="-22"/>
        <w:rPr>
          <w:rFonts w:ascii="Times New Roman" w:hAnsi="Times New Roman"/>
          <w:b w:val="0"/>
          <w:color w:val="auto"/>
        </w:rPr>
      </w:pPr>
    </w:p>
    <w:p w:rsidR="00F96FC0" w:rsidRPr="004A355E" w:rsidRDefault="00F96FC0" w:rsidP="00B022E8">
      <w:pPr>
        <w:pStyle w:val="Style13"/>
        <w:widowControl/>
        <w:shd w:val="clear" w:color="auto" w:fill="FFFFFF"/>
        <w:spacing w:line="276" w:lineRule="auto"/>
        <w:ind w:right="-22"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AMOKLAVİN ES ve oral </w:t>
      </w:r>
      <w:proofErr w:type="spellStart"/>
      <w:r w:rsidRPr="004A355E">
        <w:rPr>
          <w:rFonts w:ascii="Times New Roman" w:hAnsi="Times New Roman"/>
          <w:b w:val="0"/>
          <w:color w:val="auto"/>
        </w:rPr>
        <w:t>antikoagülan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kullanan bazı hastalarda seyrek olarak </w:t>
      </w:r>
      <w:proofErr w:type="spellStart"/>
      <w:r w:rsidRPr="004A355E">
        <w:rPr>
          <w:rFonts w:ascii="Times New Roman" w:hAnsi="Times New Roman"/>
          <w:b w:val="0"/>
          <w:color w:val="auto"/>
        </w:rPr>
        <w:t>protrombin</w:t>
      </w:r>
      <w:proofErr w:type="spellEnd"/>
      <w:r w:rsidR="00345997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zamanında uzama (INR değerinde yükselme) bildirilmiştir. </w:t>
      </w:r>
      <w:proofErr w:type="spellStart"/>
      <w:r w:rsidRPr="004A355E">
        <w:rPr>
          <w:rFonts w:ascii="Times New Roman" w:hAnsi="Times New Roman"/>
          <w:b w:val="0"/>
          <w:color w:val="auto"/>
        </w:rPr>
        <w:t>Antikoagülanlar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i</w:t>
      </w:r>
      <w:r w:rsidR="00345997" w:rsidRPr="004A355E">
        <w:rPr>
          <w:rFonts w:ascii="Times New Roman" w:hAnsi="Times New Roman"/>
          <w:b w:val="0"/>
          <w:color w:val="auto"/>
        </w:rPr>
        <w:t xml:space="preserve">le birlikte reçete edildiğinde </w:t>
      </w:r>
      <w:r w:rsidRPr="004A355E">
        <w:rPr>
          <w:rFonts w:ascii="Times New Roman" w:hAnsi="Times New Roman"/>
          <w:b w:val="0"/>
          <w:color w:val="auto"/>
        </w:rPr>
        <w:t>uygun şekilde izlenmesi gereklidir.</w:t>
      </w:r>
      <w:r w:rsidR="00345997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İstenilen </w:t>
      </w:r>
      <w:proofErr w:type="spellStart"/>
      <w:r w:rsidRPr="004A355E">
        <w:rPr>
          <w:rFonts w:ascii="Times New Roman" w:hAnsi="Times New Roman"/>
          <w:b w:val="0"/>
          <w:color w:val="auto"/>
        </w:rPr>
        <w:t>antikoagülasyon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düzeyini sürdürebilmek için oral </w:t>
      </w:r>
      <w:proofErr w:type="spellStart"/>
      <w:r w:rsidRPr="004A355E">
        <w:rPr>
          <w:rFonts w:ascii="Times New Roman" w:hAnsi="Times New Roman"/>
          <w:b w:val="0"/>
          <w:color w:val="auto"/>
        </w:rPr>
        <w:t>antikoagülan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dozunda ayarlama yapılması gerekebilir.</w:t>
      </w:r>
    </w:p>
    <w:p w:rsidR="00024AAA" w:rsidRPr="004A355E" w:rsidRDefault="00024AAA" w:rsidP="00B022E8">
      <w:pPr>
        <w:pStyle w:val="Style13"/>
        <w:widowControl/>
        <w:shd w:val="clear" w:color="auto" w:fill="FFFFFF"/>
        <w:spacing w:line="276" w:lineRule="auto"/>
        <w:ind w:right="-22" w:firstLine="0"/>
        <w:rPr>
          <w:rFonts w:ascii="Times New Roman" w:hAnsi="Times New Roman"/>
          <w:b w:val="0"/>
          <w:color w:val="auto"/>
        </w:rPr>
      </w:pPr>
    </w:p>
    <w:p w:rsidR="00F96FC0" w:rsidRPr="004A355E" w:rsidRDefault="00F96FC0" w:rsidP="00B022E8">
      <w:pPr>
        <w:pStyle w:val="Style13"/>
        <w:widowControl/>
        <w:shd w:val="clear" w:color="auto" w:fill="FFFFFF"/>
        <w:spacing w:line="276" w:lineRule="auto"/>
        <w:ind w:left="10" w:right="-22" w:firstLine="0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 karaciğer fonksiyon bozukluğu belirtisi gösteren hastalarda dikkatli bir şekilde kullanılmalıdır.</w:t>
      </w:r>
    </w:p>
    <w:p w:rsidR="00024AAA" w:rsidRPr="004A355E" w:rsidRDefault="00024AAA" w:rsidP="00B022E8">
      <w:pPr>
        <w:pStyle w:val="Style13"/>
        <w:widowControl/>
        <w:shd w:val="clear" w:color="auto" w:fill="FFFFFF"/>
        <w:spacing w:line="276" w:lineRule="auto"/>
        <w:ind w:left="10" w:right="-22" w:firstLine="0"/>
        <w:rPr>
          <w:rFonts w:ascii="Times New Roman" w:hAnsi="Times New Roman"/>
          <w:b w:val="0"/>
          <w:color w:val="auto"/>
        </w:rPr>
      </w:pPr>
    </w:p>
    <w:p w:rsidR="00F96FC0" w:rsidRPr="004A355E" w:rsidRDefault="00F96FC0" w:rsidP="00B022E8">
      <w:pPr>
        <w:pStyle w:val="Style19"/>
        <w:widowControl/>
        <w:shd w:val="clear" w:color="auto" w:fill="FFFFFF"/>
        <w:tabs>
          <w:tab w:val="left" w:pos="4992"/>
        </w:tabs>
        <w:spacing w:line="276" w:lineRule="auto"/>
        <w:ind w:left="10" w:right="-22"/>
        <w:rPr>
          <w:rFonts w:ascii="Times New Roman" w:hAnsi="Times New Roman"/>
          <w:b w:val="0"/>
          <w:i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Böbrek bozukluğu olan hastalarda, AMOKLAVİN ES dozu, bozukluğun derecesine </w:t>
      </w:r>
      <w:r w:rsidR="00345997" w:rsidRPr="004A355E">
        <w:rPr>
          <w:rFonts w:ascii="Times New Roman" w:hAnsi="Times New Roman"/>
          <w:b w:val="0"/>
          <w:color w:val="auto"/>
        </w:rPr>
        <w:t xml:space="preserve">göre </w:t>
      </w:r>
      <w:r w:rsidRPr="004A355E">
        <w:rPr>
          <w:rFonts w:ascii="Times New Roman" w:hAnsi="Times New Roman"/>
          <w:b w:val="0"/>
          <w:color w:val="auto"/>
        </w:rPr>
        <w:t xml:space="preserve">ayarlanmalıdır </w:t>
      </w:r>
      <w:r w:rsidRPr="004A355E">
        <w:rPr>
          <w:rFonts w:ascii="Times New Roman" w:hAnsi="Times New Roman"/>
          <w:b w:val="0"/>
          <w:i/>
          <w:iCs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 xml:space="preserve">bölüm </w:t>
      </w:r>
      <w:proofErr w:type="gramStart"/>
      <w:r w:rsidR="00380490" w:rsidRPr="004A355E">
        <w:rPr>
          <w:rFonts w:ascii="Times New Roman" w:hAnsi="Times New Roman"/>
          <w:b w:val="0"/>
          <w:i/>
          <w:color w:val="auto"/>
        </w:rPr>
        <w:t>4.2</w:t>
      </w:r>
      <w:proofErr w:type="gramEnd"/>
      <w:r w:rsidRPr="004A355E">
        <w:rPr>
          <w:rFonts w:ascii="Times New Roman" w:hAnsi="Times New Roman"/>
          <w:b w:val="0"/>
          <w:i/>
          <w:color w:val="auto"/>
        </w:rPr>
        <w:t>).</w:t>
      </w:r>
    </w:p>
    <w:p w:rsidR="00024AAA" w:rsidRPr="004A355E" w:rsidRDefault="00024AAA" w:rsidP="00B022E8">
      <w:pPr>
        <w:pStyle w:val="Style19"/>
        <w:widowControl/>
        <w:shd w:val="clear" w:color="auto" w:fill="FFFFFF"/>
        <w:tabs>
          <w:tab w:val="left" w:pos="4992"/>
        </w:tabs>
        <w:spacing w:line="276" w:lineRule="auto"/>
        <w:ind w:left="10" w:right="-22"/>
        <w:rPr>
          <w:rFonts w:ascii="Times New Roman" w:hAnsi="Times New Roman"/>
          <w:b w:val="0"/>
          <w:i/>
          <w:color w:val="auto"/>
        </w:rPr>
      </w:pPr>
    </w:p>
    <w:p w:rsidR="00205555" w:rsidRPr="004A355E" w:rsidRDefault="00F96FC0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i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Azalmış idrar çıkışı olan hastalarda, özellikle </w:t>
      </w:r>
      <w:proofErr w:type="spellStart"/>
      <w:r w:rsidRPr="004A355E">
        <w:rPr>
          <w:rFonts w:ascii="Times New Roman" w:hAnsi="Times New Roman"/>
          <w:b w:val="0"/>
          <w:color w:val="auto"/>
        </w:rPr>
        <w:t>parenteral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tedavide çok seyrek olarak </w:t>
      </w:r>
      <w:proofErr w:type="spellStart"/>
      <w:r w:rsidRPr="004A355E">
        <w:rPr>
          <w:rFonts w:ascii="Times New Roman" w:hAnsi="Times New Roman"/>
          <w:b w:val="0"/>
          <w:color w:val="auto"/>
        </w:rPr>
        <w:t>kristalüri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görülmüştür. Yüksek doz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tedavisi sırasında,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kristalüri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olasılığını</w:t>
      </w:r>
      <w:r w:rsidR="001B4935" w:rsidRPr="004A355E">
        <w:rPr>
          <w:rFonts w:ascii="Times New Roman" w:hAnsi="Times New Roman"/>
          <w:b w:val="0"/>
          <w:color w:val="auto"/>
        </w:rPr>
        <w:t xml:space="preserve"> </w:t>
      </w:r>
      <w:r w:rsidR="00205555" w:rsidRPr="004A355E">
        <w:rPr>
          <w:rFonts w:ascii="Times New Roman" w:hAnsi="Times New Roman"/>
          <w:b w:val="0"/>
          <w:color w:val="auto"/>
        </w:rPr>
        <w:t xml:space="preserve">azaltmak için uygun miktarda sıvı alınması ve idrar miktarının düzenlenmesi tavsiye edilebilir </w:t>
      </w:r>
      <w:r w:rsidR="00205555" w:rsidRPr="004A355E">
        <w:rPr>
          <w:rFonts w:ascii="Times New Roman" w:hAnsi="Times New Roman"/>
          <w:b w:val="0"/>
          <w:i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 xml:space="preserve">bölüm </w:t>
      </w:r>
      <w:proofErr w:type="gramStart"/>
      <w:r w:rsidR="00380490" w:rsidRPr="004A355E">
        <w:rPr>
          <w:rFonts w:ascii="Times New Roman" w:hAnsi="Times New Roman"/>
          <w:b w:val="0"/>
          <w:i/>
          <w:color w:val="auto"/>
        </w:rPr>
        <w:t>4.9</w:t>
      </w:r>
      <w:proofErr w:type="gramEnd"/>
      <w:r w:rsidR="00205555" w:rsidRPr="004A355E">
        <w:rPr>
          <w:rFonts w:ascii="Times New Roman" w:hAnsi="Times New Roman"/>
          <w:b w:val="0"/>
          <w:i/>
          <w:color w:val="auto"/>
        </w:rPr>
        <w:t>).</w:t>
      </w:r>
    </w:p>
    <w:p w:rsidR="00024AAA" w:rsidRPr="004A355E" w:rsidRDefault="00024AAA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</w:p>
    <w:p w:rsidR="001B4935" w:rsidRPr="004A355E" w:rsidRDefault="00A0486C" w:rsidP="00B022E8">
      <w:pPr>
        <w:overflowPunct/>
        <w:spacing w:line="276" w:lineRule="auto"/>
        <w:textAlignment w:val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 xml:space="preserve">AMOKLAVİN ES, her 5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ml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r w:rsidRPr="004A355E">
        <w:rPr>
          <w:rFonts w:cs="Times New Roman"/>
          <w:b w:val="0"/>
          <w:color w:val="auto"/>
          <w:szCs w:val="24"/>
          <w:lang w:val="tr-TR"/>
        </w:rPr>
        <w:t>sinde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1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mmol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(23 mg)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proofErr w:type="gramStart"/>
      <w:r w:rsidRPr="004A355E">
        <w:rPr>
          <w:rFonts w:cs="Times New Roman"/>
          <w:b w:val="0"/>
          <w:color w:val="auto"/>
          <w:szCs w:val="24"/>
          <w:lang w:val="tr-TR"/>
        </w:rPr>
        <w:t>dan</w:t>
      </w:r>
      <w:proofErr w:type="gramEnd"/>
      <w:r w:rsidRPr="004A355E">
        <w:rPr>
          <w:rFonts w:cs="Times New Roman"/>
          <w:b w:val="0"/>
          <w:color w:val="auto"/>
          <w:szCs w:val="24"/>
          <w:lang w:val="tr-TR"/>
        </w:rPr>
        <w:t xml:space="preserve"> daha az sodyum ihtiva eder; yani</w:t>
      </w:r>
      <w:r w:rsidR="006846FC" w:rsidRPr="004A355E">
        <w:rPr>
          <w:rFonts w:cs="Times New Roman"/>
          <w:b w:val="0"/>
          <w:color w:val="auto"/>
          <w:szCs w:val="24"/>
          <w:lang w:val="tr-TR"/>
        </w:rPr>
        <w:t xml:space="preserve"> </w:t>
      </w:r>
      <w:r w:rsidRPr="004A355E">
        <w:rPr>
          <w:b w:val="0"/>
          <w:color w:val="auto"/>
          <w:lang w:val="tr-TR"/>
        </w:rPr>
        <w:t>esasında sodyum içermez.</w:t>
      </w:r>
    </w:p>
    <w:p w:rsidR="00A0486C" w:rsidRPr="004A355E" w:rsidRDefault="00A0486C" w:rsidP="00B022E8">
      <w:pPr>
        <w:pStyle w:val="Style7"/>
        <w:widowControl/>
        <w:shd w:val="clear" w:color="auto" w:fill="FFFFFF"/>
        <w:spacing w:line="276" w:lineRule="auto"/>
        <w:ind w:right="-22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color w:val="auto"/>
          <w:lang w:val="tr-TR"/>
        </w:rPr>
        <w:t xml:space="preserve">4.5. Diğer tıbbi ürünler ile etkileşimler ve diğer etkileşim şekilleri 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  <w:proofErr w:type="spellStart"/>
      <w:r w:rsidRPr="004A355E">
        <w:rPr>
          <w:b w:val="0"/>
          <w:color w:val="auto"/>
          <w:u w:val="single"/>
          <w:lang w:val="tr-TR"/>
        </w:rPr>
        <w:t>Probenesid</w:t>
      </w:r>
      <w:proofErr w:type="spellEnd"/>
      <w:r w:rsidRPr="004A355E">
        <w:rPr>
          <w:b w:val="0"/>
          <w:color w:val="auto"/>
          <w:u w:val="single"/>
          <w:lang w:val="tr-TR"/>
        </w:rPr>
        <w:t xml:space="preserve"> 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proofErr w:type="spellStart"/>
      <w:r w:rsidRPr="004A355E">
        <w:rPr>
          <w:b w:val="0"/>
          <w:color w:val="auto"/>
          <w:lang w:val="tr-TR"/>
        </w:rPr>
        <w:t>Probenesid</w:t>
      </w:r>
      <w:proofErr w:type="spellEnd"/>
      <w:r w:rsidRPr="004A355E">
        <w:rPr>
          <w:b w:val="0"/>
          <w:color w:val="auto"/>
          <w:lang w:val="tr-TR"/>
        </w:rPr>
        <w:t xml:space="preserve"> ile birlikte kullanımı önerilmemektedir. </w:t>
      </w:r>
      <w:proofErr w:type="spellStart"/>
      <w:r w:rsidRPr="004A355E">
        <w:rPr>
          <w:b w:val="0"/>
          <w:color w:val="auto"/>
          <w:lang w:val="tr-TR"/>
        </w:rPr>
        <w:t>Probenesid</w:t>
      </w:r>
      <w:proofErr w:type="spellEnd"/>
      <w:r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lang w:val="tr-TR"/>
        </w:rPr>
        <w:t>amoksisilinin</w:t>
      </w:r>
      <w:proofErr w:type="spellEnd"/>
      <w:r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lang w:val="tr-TR"/>
        </w:rPr>
        <w:t>renal</w:t>
      </w:r>
      <w:proofErr w:type="spellEnd"/>
      <w:r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lang w:val="tr-TR"/>
        </w:rPr>
        <w:t>tübüler</w:t>
      </w:r>
      <w:proofErr w:type="spellEnd"/>
      <w:r w:rsidR="00204C4A"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lang w:val="tr-TR"/>
        </w:rPr>
        <w:t>sekresyonunu</w:t>
      </w:r>
      <w:proofErr w:type="spellEnd"/>
      <w:r w:rsidRPr="004A355E">
        <w:rPr>
          <w:b w:val="0"/>
          <w:color w:val="auto"/>
          <w:lang w:val="tr-TR"/>
        </w:rPr>
        <w:t xml:space="preserve"> azaltır. </w:t>
      </w:r>
      <w:proofErr w:type="spellStart"/>
      <w:r w:rsidRPr="004A355E">
        <w:rPr>
          <w:b w:val="0"/>
          <w:color w:val="auto"/>
          <w:lang w:val="tr-TR"/>
        </w:rPr>
        <w:t>Probenesidin</w:t>
      </w:r>
      <w:proofErr w:type="spellEnd"/>
      <w:r w:rsidRPr="004A355E">
        <w:rPr>
          <w:b w:val="0"/>
          <w:color w:val="auto"/>
          <w:lang w:val="tr-TR"/>
        </w:rPr>
        <w:t xml:space="preserve"> AMOKLAVİN ES ile birlikte kullanımı </w:t>
      </w:r>
      <w:proofErr w:type="spellStart"/>
      <w:r w:rsidRPr="004A355E">
        <w:rPr>
          <w:b w:val="0"/>
          <w:color w:val="auto"/>
          <w:lang w:val="tr-TR"/>
        </w:rPr>
        <w:t>amoksisilinin</w:t>
      </w:r>
      <w:proofErr w:type="spellEnd"/>
      <w:r w:rsidRPr="004A355E">
        <w:rPr>
          <w:b w:val="0"/>
          <w:color w:val="auto"/>
          <w:lang w:val="tr-TR"/>
        </w:rPr>
        <w:t xml:space="preserve"> kan seviyelerinin artışına ve kanda bulunma süresinin uzamasına neden olabilirken, </w:t>
      </w:r>
      <w:proofErr w:type="spellStart"/>
      <w:r w:rsidRPr="004A355E">
        <w:rPr>
          <w:b w:val="0"/>
          <w:color w:val="auto"/>
          <w:lang w:val="tr-TR"/>
        </w:rPr>
        <w:t>klavulanatı</w:t>
      </w:r>
      <w:proofErr w:type="spellEnd"/>
      <w:r w:rsidRPr="004A355E">
        <w:rPr>
          <w:b w:val="0"/>
          <w:color w:val="auto"/>
          <w:lang w:val="tr-TR"/>
        </w:rPr>
        <w:t xml:space="preserve"> etkilemez.</w:t>
      </w:r>
    </w:p>
    <w:p w:rsidR="00B31EB6" w:rsidRPr="004A355E" w:rsidRDefault="00B31EB6" w:rsidP="00B022E8">
      <w:pPr>
        <w:spacing w:line="276" w:lineRule="auto"/>
        <w:rPr>
          <w:b w:val="0"/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  <w:proofErr w:type="spellStart"/>
      <w:r w:rsidRPr="004A355E">
        <w:rPr>
          <w:b w:val="0"/>
          <w:color w:val="auto"/>
          <w:u w:val="single"/>
          <w:lang w:val="tr-TR"/>
        </w:rPr>
        <w:t>Allopurinol</w:t>
      </w:r>
      <w:proofErr w:type="spellEnd"/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proofErr w:type="spellStart"/>
      <w:r w:rsidRPr="004A355E">
        <w:rPr>
          <w:b w:val="0"/>
          <w:color w:val="auto"/>
          <w:lang w:val="tr-TR"/>
        </w:rPr>
        <w:t>Amoksisilin</w:t>
      </w:r>
      <w:proofErr w:type="spellEnd"/>
      <w:r w:rsidRPr="004A355E">
        <w:rPr>
          <w:b w:val="0"/>
          <w:color w:val="auto"/>
          <w:lang w:val="tr-TR"/>
        </w:rPr>
        <w:t xml:space="preserve"> tedavisi sırasında </w:t>
      </w:r>
      <w:proofErr w:type="spellStart"/>
      <w:r w:rsidRPr="004A355E">
        <w:rPr>
          <w:b w:val="0"/>
          <w:color w:val="auto"/>
          <w:lang w:val="tr-TR"/>
        </w:rPr>
        <w:t>allopurinol</w:t>
      </w:r>
      <w:proofErr w:type="spellEnd"/>
      <w:r w:rsidRPr="004A355E">
        <w:rPr>
          <w:b w:val="0"/>
          <w:color w:val="auto"/>
          <w:lang w:val="tr-TR"/>
        </w:rPr>
        <w:t xml:space="preserve"> kullanımı alerjik cilt reaksiyonları olasılığını</w:t>
      </w:r>
      <w:r w:rsidR="00204C4A" w:rsidRPr="004A355E">
        <w:rPr>
          <w:b w:val="0"/>
          <w:color w:val="auto"/>
          <w:lang w:val="tr-TR"/>
        </w:rPr>
        <w:t xml:space="preserve"> artırabilir. </w:t>
      </w:r>
      <w:proofErr w:type="spellStart"/>
      <w:r w:rsidR="00B31EB6" w:rsidRPr="004A355E">
        <w:rPr>
          <w:b w:val="0"/>
          <w:color w:val="auto"/>
          <w:lang w:val="tr-TR"/>
        </w:rPr>
        <w:t>All</w:t>
      </w:r>
      <w:r w:rsidRPr="004A355E">
        <w:rPr>
          <w:b w:val="0"/>
          <w:color w:val="auto"/>
          <w:lang w:val="tr-TR"/>
        </w:rPr>
        <w:t>opurinol</w:t>
      </w:r>
      <w:proofErr w:type="spellEnd"/>
      <w:r w:rsidRPr="004A355E">
        <w:rPr>
          <w:b w:val="0"/>
          <w:color w:val="auto"/>
          <w:lang w:val="tr-TR"/>
        </w:rPr>
        <w:t xml:space="preserve"> ve AMOKLAVİN </w:t>
      </w:r>
      <w:proofErr w:type="spellStart"/>
      <w:r w:rsidRPr="004A355E">
        <w:rPr>
          <w:b w:val="0"/>
          <w:color w:val="auto"/>
          <w:lang w:val="tr-TR"/>
        </w:rPr>
        <w:t>ES</w:t>
      </w:r>
      <w:r w:rsidR="00B022E8" w:rsidRPr="004A355E">
        <w:rPr>
          <w:b w:val="0"/>
          <w:color w:val="auto"/>
          <w:lang w:val="tr-TR"/>
        </w:rPr>
        <w:t>’</w:t>
      </w:r>
      <w:r w:rsidRPr="004A355E">
        <w:rPr>
          <w:b w:val="0"/>
          <w:color w:val="auto"/>
          <w:lang w:val="tr-TR"/>
        </w:rPr>
        <w:t>in</w:t>
      </w:r>
      <w:proofErr w:type="spellEnd"/>
      <w:r w:rsidRPr="004A355E">
        <w:rPr>
          <w:b w:val="0"/>
          <w:color w:val="auto"/>
          <w:lang w:val="tr-TR"/>
        </w:rPr>
        <w:t xml:space="preserve"> birlikte kullanımına ait veri yoktur.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 xml:space="preserve">Oral </w:t>
      </w:r>
      <w:proofErr w:type="spellStart"/>
      <w:r w:rsidRPr="004A355E">
        <w:rPr>
          <w:b w:val="0"/>
          <w:color w:val="auto"/>
          <w:u w:val="single"/>
          <w:lang w:val="tr-TR"/>
        </w:rPr>
        <w:t>kontraseptifler</w:t>
      </w:r>
      <w:proofErr w:type="spellEnd"/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Diğer antibiyotiklerde de olduğu gibi AMOKLAVİN ES, barsak </w:t>
      </w:r>
      <w:proofErr w:type="gramStart"/>
      <w:r w:rsidRPr="004A355E">
        <w:rPr>
          <w:b w:val="0"/>
          <w:color w:val="auto"/>
          <w:lang w:val="tr-TR"/>
        </w:rPr>
        <w:t>florasını</w:t>
      </w:r>
      <w:proofErr w:type="gramEnd"/>
      <w:r w:rsidRPr="004A355E">
        <w:rPr>
          <w:b w:val="0"/>
          <w:color w:val="auto"/>
          <w:lang w:val="tr-TR"/>
        </w:rPr>
        <w:t xml:space="preserve"> etkileyebilir, östrojen </w:t>
      </w:r>
      <w:proofErr w:type="spellStart"/>
      <w:r w:rsidRPr="004A355E">
        <w:rPr>
          <w:b w:val="0"/>
          <w:color w:val="auto"/>
          <w:lang w:val="tr-TR"/>
        </w:rPr>
        <w:t>reabsorpsiyonunun</w:t>
      </w:r>
      <w:proofErr w:type="spellEnd"/>
      <w:r w:rsidRPr="004A355E">
        <w:rPr>
          <w:b w:val="0"/>
          <w:color w:val="auto"/>
          <w:lang w:val="tr-TR"/>
        </w:rPr>
        <w:t xml:space="preserve"> azalmasına yol açar ve kombine oral </w:t>
      </w:r>
      <w:proofErr w:type="spellStart"/>
      <w:r w:rsidRPr="004A355E">
        <w:rPr>
          <w:b w:val="0"/>
          <w:color w:val="auto"/>
          <w:lang w:val="tr-TR"/>
        </w:rPr>
        <w:t>kontraseptiflerin</w:t>
      </w:r>
      <w:proofErr w:type="spellEnd"/>
      <w:r w:rsidRPr="004A355E">
        <w:rPr>
          <w:b w:val="0"/>
          <w:color w:val="auto"/>
          <w:lang w:val="tr-TR"/>
        </w:rPr>
        <w:t xml:space="preserve"> etkililiğini azaltır.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</w:p>
    <w:p w:rsidR="00237763" w:rsidRPr="004A355E" w:rsidRDefault="00237763" w:rsidP="00B022E8">
      <w:pPr>
        <w:spacing w:line="276" w:lineRule="auto"/>
        <w:rPr>
          <w:b w:val="0"/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 xml:space="preserve">Oral </w:t>
      </w:r>
      <w:proofErr w:type="spellStart"/>
      <w:r w:rsidRPr="004A355E">
        <w:rPr>
          <w:b w:val="0"/>
          <w:color w:val="auto"/>
          <w:u w:val="single"/>
          <w:lang w:val="tr-TR"/>
        </w:rPr>
        <w:t>antikoagülanlar</w:t>
      </w:r>
      <w:proofErr w:type="spellEnd"/>
      <w:r w:rsidRPr="004A355E">
        <w:rPr>
          <w:b w:val="0"/>
          <w:color w:val="auto"/>
          <w:u w:val="single"/>
          <w:lang w:val="tr-TR"/>
        </w:rPr>
        <w:t xml:space="preserve"> </w:t>
      </w:r>
    </w:p>
    <w:p w:rsidR="00205555" w:rsidRPr="004A355E" w:rsidRDefault="00330D4D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Literatürde, </w:t>
      </w:r>
      <w:proofErr w:type="spellStart"/>
      <w:r w:rsidRPr="004A355E">
        <w:rPr>
          <w:b w:val="0"/>
          <w:color w:val="auto"/>
          <w:lang w:val="tr-TR"/>
        </w:rPr>
        <w:t>asenokumarol</w:t>
      </w:r>
      <w:proofErr w:type="spellEnd"/>
      <w:r w:rsidRPr="004A355E">
        <w:rPr>
          <w:b w:val="0"/>
          <w:color w:val="auto"/>
          <w:lang w:val="tr-TR"/>
        </w:rPr>
        <w:t xml:space="preserve"> veya </w:t>
      </w:r>
      <w:proofErr w:type="spellStart"/>
      <w:r w:rsidRPr="004A355E">
        <w:rPr>
          <w:b w:val="0"/>
          <w:color w:val="auto"/>
          <w:lang w:val="tr-TR"/>
        </w:rPr>
        <w:t>v</w:t>
      </w:r>
      <w:r w:rsidR="00205555" w:rsidRPr="004A355E">
        <w:rPr>
          <w:b w:val="0"/>
          <w:color w:val="auto"/>
          <w:lang w:val="tr-TR"/>
        </w:rPr>
        <w:t>arfarin</w:t>
      </w:r>
      <w:proofErr w:type="spellEnd"/>
      <w:r w:rsidR="00205555" w:rsidRPr="004A355E">
        <w:rPr>
          <w:b w:val="0"/>
          <w:color w:val="auto"/>
          <w:lang w:val="tr-TR"/>
        </w:rPr>
        <w:t xml:space="preserve"> kullanan ve </w:t>
      </w:r>
      <w:proofErr w:type="spellStart"/>
      <w:r w:rsidR="00205555" w:rsidRPr="004A355E">
        <w:rPr>
          <w:b w:val="0"/>
          <w:color w:val="auto"/>
          <w:lang w:val="tr-TR"/>
        </w:rPr>
        <w:t>amoksisilin</w:t>
      </w:r>
      <w:proofErr w:type="spellEnd"/>
      <w:r w:rsidR="00205555" w:rsidRPr="004A355E">
        <w:rPr>
          <w:b w:val="0"/>
          <w:color w:val="auto"/>
          <w:lang w:val="tr-TR"/>
        </w:rPr>
        <w:t xml:space="preserve"> tedavisi verilen bazı</w:t>
      </w:r>
      <w:r w:rsidR="00205555" w:rsidRPr="004A355E">
        <w:rPr>
          <w:b w:val="0"/>
          <w:color w:val="auto"/>
          <w:lang w:val="tr-TR"/>
        </w:rPr>
        <w:br/>
        <w:t>hastala</w:t>
      </w:r>
      <w:r w:rsidR="00853994" w:rsidRPr="004A355E">
        <w:rPr>
          <w:b w:val="0"/>
          <w:color w:val="auto"/>
          <w:lang w:val="tr-TR"/>
        </w:rPr>
        <w:t>rı</w:t>
      </w:r>
      <w:r w:rsidR="00205555" w:rsidRPr="004A355E">
        <w:rPr>
          <w:b w:val="0"/>
          <w:color w:val="auto"/>
          <w:lang w:val="tr-TR"/>
        </w:rPr>
        <w:t>n INR değerinde seyrek olarak yükselme görüldüğü bildirilmiştir. Eğer bu birlikte</w:t>
      </w:r>
      <w:r w:rsidR="00205555" w:rsidRPr="004A355E">
        <w:rPr>
          <w:b w:val="0"/>
          <w:color w:val="auto"/>
          <w:lang w:val="tr-TR"/>
        </w:rPr>
        <w:br/>
        <w:t xml:space="preserve">kullanım gerekli ise, AMOKLAVİN ES kullanımı veya bırakılması sürecinde </w:t>
      </w:r>
      <w:proofErr w:type="spellStart"/>
      <w:r w:rsidR="00205555" w:rsidRPr="004A355E">
        <w:rPr>
          <w:b w:val="0"/>
          <w:color w:val="auto"/>
          <w:lang w:val="tr-TR"/>
        </w:rPr>
        <w:t>protrombin</w:t>
      </w:r>
      <w:proofErr w:type="spellEnd"/>
      <w:r w:rsidR="00205555" w:rsidRPr="004A355E">
        <w:rPr>
          <w:b w:val="0"/>
          <w:color w:val="auto"/>
          <w:lang w:val="tr-TR"/>
        </w:rPr>
        <w:t xml:space="preserve"> zamanı veya INR değeri dikkatle izlenmelidir.</w:t>
      </w:r>
    </w:p>
    <w:p w:rsidR="00D5335C" w:rsidRPr="004A355E" w:rsidRDefault="00D5335C" w:rsidP="00B022E8">
      <w:pPr>
        <w:spacing w:line="276" w:lineRule="auto"/>
        <w:rPr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color w:val="auto"/>
          <w:u w:val="single"/>
          <w:lang w:val="tr-TR"/>
        </w:rPr>
      </w:pPr>
      <w:proofErr w:type="spellStart"/>
      <w:r w:rsidRPr="004A355E">
        <w:rPr>
          <w:b w:val="0"/>
          <w:color w:val="auto"/>
          <w:u w:val="single"/>
          <w:lang w:val="tr-TR"/>
        </w:rPr>
        <w:t>Metotreksat</w:t>
      </w:r>
      <w:proofErr w:type="spellEnd"/>
      <w:r w:rsidRPr="004A355E">
        <w:rPr>
          <w:b w:val="0"/>
          <w:color w:val="auto"/>
          <w:u w:val="single"/>
          <w:lang w:val="tr-TR"/>
        </w:rPr>
        <w:t xml:space="preserve"> 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Penisilinler </w:t>
      </w:r>
      <w:proofErr w:type="spellStart"/>
      <w:r w:rsidRPr="004A355E">
        <w:rPr>
          <w:b w:val="0"/>
          <w:color w:val="auto"/>
          <w:lang w:val="tr-TR"/>
        </w:rPr>
        <w:t>metotreksatın</w:t>
      </w:r>
      <w:proofErr w:type="spellEnd"/>
      <w:r w:rsidRPr="004A355E">
        <w:rPr>
          <w:b w:val="0"/>
          <w:color w:val="auto"/>
          <w:lang w:val="tr-TR"/>
        </w:rPr>
        <w:t xml:space="preserve"> atılımını azaltabilir ve bu da </w:t>
      </w:r>
      <w:proofErr w:type="spellStart"/>
      <w:r w:rsidRPr="004A355E">
        <w:rPr>
          <w:b w:val="0"/>
          <w:color w:val="auto"/>
          <w:lang w:val="tr-TR"/>
        </w:rPr>
        <w:t>toksisitede</w:t>
      </w:r>
      <w:proofErr w:type="spellEnd"/>
      <w:r w:rsidRPr="004A355E">
        <w:rPr>
          <w:b w:val="0"/>
          <w:color w:val="auto"/>
          <w:lang w:val="tr-TR"/>
        </w:rPr>
        <w:t xml:space="preserve"> potansiyel bir artışa neden olur.</w:t>
      </w:r>
    </w:p>
    <w:p w:rsidR="00853994" w:rsidRPr="004A355E" w:rsidRDefault="00853994" w:rsidP="00B022E8">
      <w:pPr>
        <w:spacing w:line="276" w:lineRule="auto"/>
        <w:rPr>
          <w:b w:val="0"/>
          <w:color w:val="auto"/>
          <w:lang w:val="tr-TR"/>
        </w:rPr>
      </w:pPr>
    </w:p>
    <w:p w:rsidR="00205555" w:rsidRPr="004A355E" w:rsidRDefault="00205555" w:rsidP="00B022E8">
      <w:pPr>
        <w:shd w:val="clear" w:color="auto" w:fill="FFFFFF"/>
        <w:tabs>
          <w:tab w:val="left" w:pos="0"/>
          <w:tab w:val="left" w:pos="8789"/>
        </w:tabs>
        <w:spacing w:line="276" w:lineRule="auto"/>
        <w:ind w:left="5" w:right="5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 xml:space="preserve">Özel </w:t>
      </w:r>
      <w:proofErr w:type="gramStart"/>
      <w:r w:rsidRPr="004A355E">
        <w:rPr>
          <w:color w:val="auto"/>
          <w:szCs w:val="24"/>
          <w:lang w:val="tr-TR"/>
        </w:rPr>
        <w:t>popülasyonlara</w:t>
      </w:r>
      <w:proofErr w:type="gramEnd"/>
      <w:r w:rsidRPr="004A355E">
        <w:rPr>
          <w:color w:val="auto"/>
          <w:szCs w:val="24"/>
          <w:lang w:val="tr-TR"/>
        </w:rPr>
        <w:t xml:space="preserve"> ilişkin ek bilgiler</w:t>
      </w:r>
    </w:p>
    <w:p w:rsidR="00205555" w:rsidRPr="004A355E" w:rsidRDefault="00205555" w:rsidP="00B022E8">
      <w:pPr>
        <w:shd w:val="clear" w:color="auto" w:fill="FFFFFF"/>
        <w:tabs>
          <w:tab w:val="left" w:pos="0"/>
          <w:tab w:val="left" w:pos="8789"/>
        </w:tabs>
        <w:spacing w:line="276" w:lineRule="auto"/>
        <w:ind w:left="6" w:right="6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Veri bulunmamaktadır.</w:t>
      </w:r>
    </w:p>
    <w:p w:rsidR="00205555" w:rsidRPr="004A355E" w:rsidRDefault="00205555" w:rsidP="00B022E8">
      <w:pPr>
        <w:shd w:val="clear" w:color="auto" w:fill="FFFFFF"/>
        <w:tabs>
          <w:tab w:val="left" w:pos="0"/>
          <w:tab w:val="left" w:pos="8789"/>
        </w:tabs>
        <w:spacing w:line="276" w:lineRule="auto"/>
        <w:ind w:left="5" w:right="5"/>
        <w:rPr>
          <w:color w:val="auto"/>
          <w:szCs w:val="24"/>
          <w:lang w:val="tr-TR"/>
        </w:rPr>
      </w:pPr>
      <w:proofErr w:type="spellStart"/>
      <w:r w:rsidRPr="004A355E">
        <w:rPr>
          <w:color w:val="auto"/>
          <w:szCs w:val="24"/>
          <w:lang w:val="tr-TR"/>
        </w:rPr>
        <w:t>Pediyatrik</w:t>
      </w:r>
      <w:proofErr w:type="spellEnd"/>
      <w:r w:rsidRPr="004A355E">
        <w:rPr>
          <w:color w:val="auto"/>
          <w:szCs w:val="24"/>
          <w:lang w:val="tr-TR"/>
        </w:rPr>
        <w:t xml:space="preserve"> </w:t>
      </w:r>
      <w:proofErr w:type="gramStart"/>
      <w:r w:rsidRPr="004A355E">
        <w:rPr>
          <w:color w:val="auto"/>
          <w:szCs w:val="24"/>
          <w:lang w:val="tr-TR"/>
        </w:rPr>
        <w:t>popülasyon</w:t>
      </w:r>
      <w:proofErr w:type="gramEnd"/>
      <w:r w:rsidRPr="004A355E">
        <w:rPr>
          <w:color w:val="auto"/>
          <w:szCs w:val="24"/>
          <w:lang w:val="tr-TR"/>
        </w:rPr>
        <w:t>: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Yukarıda verilen bilgiler </w:t>
      </w:r>
      <w:proofErr w:type="spellStart"/>
      <w:r w:rsidRPr="004A355E">
        <w:rPr>
          <w:b w:val="0"/>
          <w:color w:val="auto"/>
          <w:lang w:val="tr-TR"/>
        </w:rPr>
        <w:t>pediyatrik</w:t>
      </w:r>
      <w:proofErr w:type="spellEnd"/>
      <w:r w:rsidRPr="004A355E">
        <w:rPr>
          <w:b w:val="0"/>
          <w:color w:val="auto"/>
          <w:lang w:val="tr-TR"/>
        </w:rPr>
        <w:t xml:space="preserve"> </w:t>
      </w:r>
      <w:proofErr w:type="gramStart"/>
      <w:r w:rsidRPr="004A355E">
        <w:rPr>
          <w:b w:val="0"/>
          <w:color w:val="auto"/>
          <w:lang w:val="tr-TR"/>
        </w:rPr>
        <w:t>popülasyon</w:t>
      </w:r>
      <w:proofErr w:type="gramEnd"/>
      <w:r w:rsidRPr="004A355E">
        <w:rPr>
          <w:b w:val="0"/>
          <w:color w:val="auto"/>
          <w:lang w:val="tr-TR"/>
        </w:rPr>
        <w:t xml:space="preserve"> için geçerlidir.</w:t>
      </w:r>
    </w:p>
    <w:p w:rsidR="00B31EB6" w:rsidRPr="004A355E" w:rsidRDefault="00B31EB6" w:rsidP="00B022E8">
      <w:pPr>
        <w:spacing w:line="276" w:lineRule="auto"/>
        <w:rPr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 xml:space="preserve">4.6. Gebelik ve </w:t>
      </w:r>
      <w:proofErr w:type="spellStart"/>
      <w:r w:rsidRPr="004A355E">
        <w:rPr>
          <w:bCs/>
          <w:color w:val="auto"/>
          <w:szCs w:val="24"/>
          <w:lang w:val="tr-TR"/>
        </w:rPr>
        <w:t>laktasyon</w:t>
      </w:r>
      <w:proofErr w:type="spellEnd"/>
      <w:r w:rsidRPr="004A355E">
        <w:rPr>
          <w:bCs/>
          <w:color w:val="auto"/>
          <w:szCs w:val="24"/>
          <w:lang w:val="tr-TR"/>
        </w:rPr>
        <w:t xml:space="preserve"> </w:t>
      </w:r>
    </w:p>
    <w:p w:rsidR="00205555" w:rsidRPr="004A355E" w:rsidRDefault="00205555" w:rsidP="00B022E8">
      <w:pPr>
        <w:spacing w:line="276" w:lineRule="auto"/>
        <w:rPr>
          <w:bCs/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 xml:space="preserve">Genel tavsiye </w:t>
      </w: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Gebelik kategorisi: B</w:t>
      </w: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 xml:space="preserve">Çocuk doğurma potansiyeli bulunan kadınlar/Doğum </w:t>
      </w:r>
      <w:r w:rsidR="00C90ED0" w:rsidRPr="004A355E">
        <w:rPr>
          <w:color w:val="auto"/>
          <w:szCs w:val="24"/>
          <w:lang w:val="tr-TR"/>
        </w:rPr>
        <w:t>k</w:t>
      </w:r>
      <w:r w:rsidRPr="004A355E">
        <w:rPr>
          <w:color w:val="auto"/>
          <w:szCs w:val="24"/>
          <w:lang w:val="tr-TR"/>
        </w:rPr>
        <w:t>ontrolü (</w:t>
      </w:r>
      <w:proofErr w:type="spellStart"/>
      <w:r w:rsidRPr="004A355E">
        <w:rPr>
          <w:color w:val="auto"/>
          <w:szCs w:val="24"/>
          <w:lang w:val="tr-TR"/>
        </w:rPr>
        <w:t>Kontrasepsiyon</w:t>
      </w:r>
      <w:proofErr w:type="spellEnd"/>
      <w:r w:rsidRPr="004A355E">
        <w:rPr>
          <w:color w:val="auto"/>
          <w:szCs w:val="24"/>
          <w:lang w:val="tr-TR"/>
        </w:rPr>
        <w:t>)</w:t>
      </w:r>
    </w:p>
    <w:p w:rsidR="007251E9" w:rsidRPr="004A355E" w:rsidRDefault="007251E9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 w:val="23"/>
          <w:szCs w:val="23"/>
          <w:lang w:val="tr-TR"/>
        </w:rPr>
        <w:t xml:space="preserve">Diğer antibiyotiklerde de olduğu gibi AMOKLAVİN ES, barsak </w:t>
      </w:r>
      <w:proofErr w:type="gramStart"/>
      <w:r w:rsidRPr="004A355E">
        <w:rPr>
          <w:b w:val="0"/>
          <w:color w:val="auto"/>
          <w:sz w:val="23"/>
          <w:szCs w:val="23"/>
          <w:lang w:val="tr-TR"/>
        </w:rPr>
        <w:t>florasını</w:t>
      </w:r>
      <w:proofErr w:type="gramEnd"/>
      <w:r w:rsidRPr="004A355E">
        <w:rPr>
          <w:b w:val="0"/>
          <w:color w:val="auto"/>
          <w:sz w:val="23"/>
          <w:szCs w:val="23"/>
          <w:lang w:val="tr-TR"/>
        </w:rPr>
        <w:t xml:space="preserve"> etkileyebilir, östrojen </w:t>
      </w:r>
      <w:proofErr w:type="spellStart"/>
      <w:r w:rsidRPr="004A355E">
        <w:rPr>
          <w:b w:val="0"/>
          <w:color w:val="auto"/>
          <w:sz w:val="23"/>
          <w:szCs w:val="23"/>
          <w:lang w:val="tr-TR"/>
        </w:rPr>
        <w:t>reabsorpsiyonunun</w:t>
      </w:r>
      <w:proofErr w:type="spellEnd"/>
      <w:r w:rsidRPr="004A355E">
        <w:rPr>
          <w:b w:val="0"/>
          <w:color w:val="auto"/>
          <w:sz w:val="23"/>
          <w:szCs w:val="23"/>
          <w:lang w:val="tr-TR"/>
        </w:rPr>
        <w:t xml:space="preserve"> azalmasına yol açar ve kombine oral </w:t>
      </w:r>
      <w:proofErr w:type="spellStart"/>
      <w:r w:rsidRPr="004A355E">
        <w:rPr>
          <w:b w:val="0"/>
          <w:color w:val="auto"/>
          <w:sz w:val="23"/>
          <w:szCs w:val="23"/>
          <w:lang w:val="tr-TR"/>
        </w:rPr>
        <w:t>kontraseptiflerin</w:t>
      </w:r>
      <w:proofErr w:type="spellEnd"/>
      <w:r w:rsidRPr="004A355E">
        <w:rPr>
          <w:b w:val="0"/>
          <w:color w:val="auto"/>
          <w:sz w:val="23"/>
          <w:szCs w:val="23"/>
          <w:lang w:val="tr-TR"/>
        </w:rPr>
        <w:t xml:space="preserve"> etkililiğini azaltır. Bu nedenle tedavi süresince alternatif, etkili ve güvenilir bir doğum kontrol yöntemi uygulanmalıdır.</w:t>
      </w: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>Gebelik dönemi</w:t>
      </w:r>
    </w:p>
    <w:p w:rsidR="007251E9" w:rsidRPr="004A355E" w:rsidRDefault="007251E9" w:rsidP="00B022E8">
      <w:pPr>
        <w:pStyle w:val="Default"/>
        <w:spacing w:line="276" w:lineRule="auto"/>
        <w:rPr>
          <w:color w:val="auto"/>
          <w:sz w:val="23"/>
          <w:szCs w:val="23"/>
        </w:rPr>
      </w:pPr>
      <w:r w:rsidRPr="004A355E">
        <w:rPr>
          <w:color w:val="auto"/>
          <w:sz w:val="23"/>
          <w:szCs w:val="23"/>
        </w:rPr>
        <w:t xml:space="preserve">Gebe kadınlara verilirken dikkatli olunmalıdır. </w:t>
      </w:r>
    </w:p>
    <w:p w:rsidR="007251E9" w:rsidRPr="004A355E" w:rsidRDefault="007251E9" w:rsidP="00B022E8">
      <w:pPr>
        <w:pStyle w:val="Default"/>
        <w:spacing w:line="276" w:lineRule="auto"/>
        <w:rPr>
          <w:color w:val="auto"/>
          <w:sz w:val="23"/>
          <w:szCs w:val="23"/>
        </w:rPr>
      </w:pPr>
    </w:p>
    <w:p w:rsidR="007251E9" w:rsidRPr="004A355E" w:rsidRDefault="007251E9" w:rsidP="00B022E8">
      <w:pPr>
        <w:spacing w:line="276" w:lineRule="auto"/>
        <w:rPr>
          <w:b w:val="0"/>
          <w:color w:val="auto"/>
          <w:sz w:val="23"/>
          <w:szCs w:val="23"/>
          <w:lang w:val="tr-TR"/>
        </w:rPr>
      </w:pPr>
      <w:r w:rsidRPr="004A355E">
        <w:rPr>
          <w:b w:val="0"/>
          <w:color w:val="auto"/>
          <w:sz w:val="23"/>
          <w:szCs w:val="23"/>
          <w:lang w:val="tr-TR"/>
        </w:rPr>
        <w:t xml:space="preserve">Sınırlı sayıda gebelikte maruz kalma olgularına ilişkin veriler, AMOKLAVİN </w:t>
      </w:r>
      <w:proofErr w:type="spellStart"/>
      <w:r w:rsidRPr="004A355E">
        <w:rPr>
          <w:b w:val="0"/>
          <w:color w:val="auto"/>
          <w:sz w:val="23"/>
          <w:szCs w:val="23"/>
          <w:lang w:val="tr-TR"/>
        </w:rPr>
        <w:t>ES</w:t>
      </w:r>
      <w:r w:rsidR="00B022E8" w:rsidRPr="004A355E">
        <w:rPr>
          <w:b w:val="0"/>
          <w:color w:val="auto"/>
          <w:sz w:val="23"/>
          <w:szCs w:val="23"/>
          <w:lang w:val="tr-TR"/>
        </w:rPr>
        <w:t>’</w:t>
      </w:r>
      <w:r w:rsidRPr="004A355E">
        <w:rPr>
          <w:b w:val="0"/>
          <w:color w:val="auto"/>
          <w:sz w:val="23"/>
          <w:szCs w:val="23"/>
          <w:lang w:val="tr-TR"/>
        </w:rPr>
        <w:t>in</w:t>
      </w:r>
      <w:proofErr w:type="spellEnd"/>
      <w:r w:rsidRPr="004A355E">
        <w:rPr>
          <w:b w:val="0"/>
          <w:color w:val="auto"/>
          <w:sz w:val="23"/>
          <w:szCs w:val="23"/>
          <w:lang w:val="tr-TR"/>
        </w:rPr>
        <w:t xml:space="preserve"> gebelik üzerinde ya da </w:t>
      </w:r>
      <w:proofErr w:type="spellStart"/>
      <w:r w:rsidRPr="004A355E">
        <w:rPr>
          <w:b w:val="0"/>
          <w:color w:val="auto"/>
          <w:sz w:val="23"/>
          <w:szCs w:val="23"/>
          <w:lang w:val="tr-TR"/>
        </w:rPr>
        <w:t>fetusun</w:t>
      </w:r>
      <w:proofErr w:type="spellEnd"/>
      <w:r w:rsidRPr="004A355E">
        <w:rPr>
          <w:b w:val="0"/>
          <w:color w:val="auto"/>
          <w:sz w:val="23"/>
          <w:szCs w:val="23"/>
          <w:lang w:val="tr-TR"/>
        </w:rPr>
        <w:t xml:space="preserve">/yeni doğan çocuğun sağlığı üzerinde </w:t>
      </w:r>
      <w:proofErr w:type="spellStart"/>
      <w:r w:rsidRPr="004A355E">
        <w:rPr>
          <w:b w:val="0"/>
          <w:color w:val="auto"/>
          <w:sz w:val="23"/>
          <w:szCs w:val="23"/>
          <w:lang w:val="tr-TR"/>
        </w:rPr>
        <w:t>advers</w:t>
      </w:r>
      <w:proofErr w:type="spellEnd"/>
      <w:r w:rsidRPr="004A355E">
        <w:rPr>
          <w:b w:val="0"/>
          <w:color w:val="auto"/>
          <w:sz w:val="23"/>
          <w:szCs w:val="23"/>
          <w:lang w:val="tr-TR"/>
        </w:rPr>
        <w:t xml:space="preserve"> etkileri olduğunu göstermemektedir. Bugüne kadar herhangi önemli bir epidemiyolojik veri elde edilmemiştir.</w:t>
      </w:r>
    </w:p>
    <w:p w:rsidR="00237763" w:rsidRPr="004A355E" w:rsidRDefault="00237763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57311E" w:rsidRPr="004A355E" w:rsidRDefault="0057311E" w:rsidP="00B022E8">
      <w:pPr>
        <w:spacing w:line="276" w:lineRule="auto"/>
        <w:rPr>
          <w:b w:val="0"/>
          <w:i/>
          <w:iCs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Hayvanlar üzerinde yapılan çalışmalar, gebelik / </w:t>
      </w:r>
      <w:proofErr w:type="spellStart"/>
      <w:r w:rsidRPr="004A355E">
        <w:rPr>
          <w:b w:val="0"/>
          <w:color w:val="auto"/>
          <w:szCs w:val="24"/>
          <w:lang w:val="tr-TR"/>
        </w:rPr>
        <w:t>embriyonal</w:t>
      </w:r>
      <w:proofErr w:type="spellEnd"/>
      <w:r w:rsidRPr="004A355E">
        <w:rPr>
          <w:b w:val="0"/>
          <w:color w:val="auto"/>
          <w:szCs w:val="24"/>
          <w:lang w:val="tr-TR"/>
        </w:rPr>
        <w:t>/</w:t>
      </w:r>
      <w:proofErr w:type="spellStart"/>
      <w:r w:rsidRPr="004A355E">
        <w:rPr>
          <w:b w:val="0"/>
          <w:color w:val="auto"/>
          <w:szCs w:val="24"/>
          <w:lang w:val="tr-TR"/>
        </w:rPr>
        <w:t>fetal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gelişim / doğum ya da doğum sonrası gelişim ile ilgili olarak doğrudan ya da zararlı etkiler olduğunu göstermemektedir </w:t>
      </w:r>
      <w:r w:rsidRPr="004A355E">
        <w:rPr>
          <w:b w:val="0"/>
          <w:i/>
          <w:iCs/>
          <w:color w:val="auto"/>
          <w:szCs w:val="24"/>
          <w:lang w:val="tr-TR"/>
        </w:rPr>
        <w:t xml:space="preserve">(bkz. bölüm </w:t>
      </w:r>
      <w:proofErr w:type="gramStart"/>
      <w:r w:rsidRPr="004A355E">
        <w:rPr>
          <w:b w:val="0"/>
          <w:i/>
          <w:iCs/>
          <w:color w:val="auto"/>
          <w:szCs w:val="24"/>
          <w:lang w:val="tr-TR"/>
        </w:rPr>
        <w:t>5.3</w:t>
      </w:r>
      <w:proofErr w:type="gramEnd"/>
      <w:r w:rsidRPr="004A355E">
        <w:rPr>
          <w:b w:val="0"/>
          <w:i/>
          <w:iCs/>
          <w:color w:val="auto"/>
          <w:szCs w:val="24"/>
          <w:lang w:val="tr-TR"/>
        </w:rPr>
        <w:t>).</w:t>
      </w:r>
    </w:p>
    <w:p w:rsidR="00800BDF" w:rsidRPr="004A355E" w:rsidRDefault="00800BDF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Preterm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, </w:t>
      </w:r>
      <w:proofErr w:type="spellStart"/>
      <w:r w:rsidRPr="004A355E">
        <w:rPr>
          <w:b w:val="0"/>
          <w:color w:val="auto"/>
          <w:szCs w:val="24"/>
          <w:lang w:val="tr-TR"/>
        </w:rPr>
        <w:t>fetal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membran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yırtılması (</w:t>
      </w:r>
      <w:proofErr w:type="spellStart"/>
      <w:r w:rsidRPr="004A355E">
        <w:rPr>
          <w:b w:val="0"/>
          <w:color w:val="auto"/>
          <w:szCs w:val="24"/>
          <w:lang w:val="tr-TR"/>
        </w:rPr>
        <w:t>pPROM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) olan kadınlarda yapılan bir çalışmada, AMOKLAVİN </w:t>
      </w:r>
      <w:proofErr w:type="spellStart"/>
      <w:r w:rsidRPr="004A355E">
        <w:rPr>
          <w:b w:val="0"/>
          <w:color w:val="auto"/>
          <w:szCs w:val="24"/>
          <w:lang w:val="tr-TR"/>
        </w:rPr>
        <w:t>ES</w:t>
      </w:r>
      <w:r w:rsidR="00B022E8" w:rsidRPr="004A355E">
        <w:rPr>
          <w:b w:val="0"/>
          <w:color w:val="auto"/>
          <w:szCs w:val="24"/>
          <w:lang w:val="tr-TR"/>
        </w:rPr>
        <w:t>’</w:t>
      </w:r>
      <w:r w:rsidRPr="004A355E">
        <w:rPr>
          <w:b w:val="0"/>
          <w:color w:val="auto"/>
          <w:szCs w:val="24"/>
          <w:lang w:val="tr-TR"/>
        </w:rPr>
        <w:t>nin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profilaktik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kullanımının yeni doğanlarda </w:t>
      </w:r>
      <w:proofErr w:type="spellStart"/>
      <w:r w:rsidRPr="004A355E">
        <w:rPr>
          <w:b w:val="0"/>
          <w:color w:val="auto"/>
          <w:szCs w:val="24"/>
          <w:lang w:val="tr-TR"/>
        </w:rPr>
        <w:t>nekroze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enterokolit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riskinin artması ile ilişkili olabileceği bildirilmiştir. Tüm ilaçlarda olduğu gibi, doktor tarafından gerekli görülmedikçe gebelik esnasında özellikle gebeliğin ilk üç ayında kullanılmamalıdır.</w:t>
      </w:r>
    </w:p>
    <w:p w:rsidR="00C47DD2" w:rsidRPr="004A355E" w:rsidRDefault="00C47DD2" w:rsidP="00B022E8">
      <w:pPr>
        <w:spacing w:line="276" w:lineRule="auto"/>
        <w:rPr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  <w:proofErr w:type="spellStart"/>
      <w:r w:rsidRPr="004A355E">
        <w:rPr>
          <w:color w:val="auto"/>
          <w:szCs w:val="24"/>
          <w:lang w:val="tr-TR"/>
        </w:rPr>
        <w:t>Laktasyon</w:t>
      </w:r>
      <w:proofErr w:type="spellEnd"/>
      <w:r w:rsidRPr="004A355E">
        <w:rPr>
          <w:color w:val="auto"/>
          <w:szCs w:val="24"/>
          <w:lang w:val="tr-TR"/>
        </w:rPr>
        <w:t xml:space="preserve"> </w:t>
      </w:r>
    </w:p>
    <w:p w:rsidR="00205555" w:rsidRPr="004A355E" w:rsidRDefault="00205555" w:rsidP="000C65E1">
      <w:pPr>
        <w:shd w:val="clear" w:color="auto" w:fill="FFFFFF"/>
        <w:tabs>
          <w:tab w:val="left" w:pos="8789"/>
        </w:tabs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AMOKLAVİN </w:t>
      </w:r>
      <w:proofErr w:type="spellStart"/>
      <w:r w:rsidRPr="004A355E">
        <w:rPr>
          <w:b w:val="0"/>
          <w:color w:val="auto"/>
          <w:szCs w:val="24"/>
          <w:lang w:val="tr-TR"/>
        </w:rPr>
        <w:t>ES</w:t>
      </w:r>
      <w:r w:rsidR="00B022E8" w:rsidRPr="004A355E">
        <w:rPr>
          <w:b w:val="0"/>
          <w:color w:val="auto"/>
          <w:szCs w:val="24"/>
          <w:lang w:val="tr-TR"/>
        </w:rPr>
        <w:t>’</w:t>
      </w:r>
      <w:r w:rsidRPr="004A355E">
        <w:rPr>
          <w:b w:val="0"/>
          <w:color w:val="auto"/>
          <w:szCs w:val="24"/>
          <w:lang w:val="tr-TR"/>
        </w:rPr>
        <w:t>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iki etkin maddesi de anne sütüne geçer (</w:t>
      </w:r>
      <w:proofErr w:type="spellStart"/>
      <w:r w:rsidRPr="004A355E">
        <w:rPr>
          <w:b w:val="0"/>
          <w:color w:val="auto"/>
          <w:szCs w:val="24"/>
          <w:lang w:val="tr-TR"/>
        </w:rPr>
        <w:t>klavulanik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asitin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anne sütü alan süt</w:t>
      </w:r>
      <w:r w:rsidR="00C90ED0" w:rsidRPr="004A355E">
        <w:rPr>
          <w:b w:val="0"/>
          <w:color w:val="auto"/>
          <w:szCs w:val="24"/>
          <w:lang w:val="tr-TR"/>
        </w:rPr>
        <w:t xml:space="preserve"> </w:t>
      </w:r>
      <w:r w:rsidRPr="004A355E">
        <w:rPr>
          <w:b w:val="0"/>
          <w:color w:val="auto"/>
          <w:szCs w:val="24"/>
          <w:lang w:val="tr-TR"/>
        </w:rPr>
        <w:t>çocukla</w:t>
      </w:r>
      <w:r w:rsidR="00C90ED0" w:rsidRPr="004A355E">
        <w:rPr>
          <w:b w:val="0"/>
          <w:color w:val="auto"/>
          <w:szCs w:val="24"/>
          <w:lang w:val="tr-TR"/>
        </w:rPr>
        <w:t>rı</w:t>
      </w:r>
      <w:r w:rsidRPr="004A355E">
        <w:rPr>
          <w:b w:val="0"/>
          <w:color w:val="auto"/>
          <w:szCs w:val="24"/>
          <w:lang w:val="tr-TR"/>
        </w:rPr>
        <w:t xml:space="preserve"> üzerindeki etkisi ile ilgili herhangi bir bilgi yoktur). Dolayısıyla anne sütüyle beslenen süt</w:t>
      </w:r>
      <w:r w:rsidR="00C90ED0" w:rsidRPr="004A355E">
        <w:rPr>
          <w:b w:val="0"/>
          <w:color w:val="auto"/>
          <w:szCs w:val="24"/>
          <w:lang w:val="tr-TR"/>
        </w:rPr>
        <w:t xml:space="preserve"> </w:t>
      </w:r>
      <w:r w:rsidRPr="004A355E">
        <w:rPr>
          <w:b w:val="0"/>
          <w:color w:val="auto"/>
          <w:szCs w:val="24"/>
          <w:lang w:val="tr-TR"/>
        </w:rPr>
        <w:t>çocukla</w:t>
      </w:r>
      <w:r w:rsidR="00C90ED0" w:rsidRPr="004A355E">
        <w:rPr>
          <w:b w:val="0"/>
          <w:color w:val="auto"/>
          <w:szCs w:val="24"/>
          <w:lang w:val="tr-TR"/>
        </w:rPr>
        <w:t>rı</w:t>
      </w:r>
      <w:r w:rsidRPr="004A355E">
        <w:rPr>
          <w:b w:val="0"/>
          <w:color w:val="auto"/>
          <w:szCs w:val="24"/>
          <w:lang w:val="tr-TR"/>
        </w:rPr>
        <w:t xml:space="preserve">nda ishal ve </w:t>
      </w:r>
      <w:proofErr w:type="spellStart"/>
      <w:r w:rsidRPr="004A355E">
        <w:rPr>
          <w:b w:val="0"/>
          <w:color w:val="auto"/>
          <w:szCs w:val="24"/>
          <w:lang w:val="tr-TR"/>
        </w:rPr>
        <w:t>mukoz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membranlarda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mantar </w:t>
      </w:r>
      <w:proofErr w:type="gramStart"/>
      <w:r w:rsidRPr="004A355E">
        <w:rPr>
          <w:b w:val="0"/>
          <w:color w:val="auto"/>
          <w:szCs w:val="24"/>
          <w:lang w:val="tr-TR"/>
        </w:rPr>
        <w:t>enfeksiyonu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 olasılığı vardır, bu nedenle emzirmenin kesilmesi gerekebilir. Emzirme döneminde </w:t>
      </w: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>/</w:t>
      </w:r>
      <w:proofErr w:type="spellStart"/>
      <w:r w:rsidRPr="004A355E">
        <w:rPr>
          <w:b w:val="0"/>
          <w:color w:val="auto"/>
          <w:szCs w:val="24"/>
          <w:lang w:val="tr-TR"/>
        </w:rPr>
        <w:t>klavulanik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asit sadece tedaviyi uygulayan hekimin fayda/risk değerlendirmesinden sonra kullanılmalıdır.</w:t>
      </w:r>
    </w:p>
    <w:p w:rsidR="00205555" w:rsidRPr="004A355E" w:rsidRDefault="00205555" w:rsidP="00B022E8">
      <w:pPr>
        <w:shd w:val="clear" w:color="auto" w:fill="FFFFFF"/>
        <w:tabs>
          <w:tab w:val="left" w:pos="0"/>
          <w:tab w:val="left" w:pos="8789"/>
        </w:tabs>
        <w:spacing w:line="276" w:lineRule="auto"/>
        <w:ind w:left="23"/>
        <w:rPr>
          <w:color w:val="auto"/>
          <w:szCs w:val="24"/>
          <w:lang w:val="tr-TR"/>
        </w:rPr>
      </w:pPr>
    </w:p>
    <w:p w:rsidR="00205555" w:rsidRPr="004A355E" w:rsidRDefault="00205555" w:rsidP="000C65E1">
      <w:pPr>
        <w:shd w:val="clear" w:color="auto" w:fill="FFFFFF"/>
        <w:tabs>
          <w:tab w:val="left" w:pos="8789"/>
        </w:tabs>
        <w:spacing w:line="276" w:lineRule="auto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>Üreme yeteneği/</w:t>
      </w:r>
      <w:proofErr w:type="spellStart"/>
      <w:r w:rsidRPr="004A355E">
        <w:rPr>
          <w:color w:val="auto"/>
          <w:szCs w:val="24"/>
          <w:lang w:val="tr-TR"/>
        </w:rPr>
        <w:t>Fertilite</w:t>
      </w:r>
      <w:proofErr w:type="spellEnd"/>
    </w:p>
    <w:p w:rsidR="00205555" w:rsidRPr="004A355E" w:rsidRDefault="00205555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Oral ve </w:t>
      </w:r>
      <w:proofErr w:type="spellStart"/>
      <w:r w:rsidRPr="004A355E">
        <w:rPr>
          <w:b w:val="0"/>
          <w:color w:val="auto"/>
          <w:szCs w:val="24"/>
          <w:lang w:val="tr-TR"/>
        </w:rPr>
        <w:t>parenteral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yolla verildiği hayvanlar (fare ve sıçanlar</w:t>
      </w:r>
      <w:r w:rsidR="001B5569" w:rsidRPr="004A355E">
        <w:rPr>
          <w:b w:val="0"/>
          <w:color w:val="auto"/>
          <w:szCs w:val="24"/>
          <w:lang w:val="tr-TR"/>
        </w:rPr>
        <w:t xml:space="preserve">a insanlarda uygulanan dozun 10 </w:t>
      </w:r>
      <w:r w:rsidRPr="004A355E">
        <w:rPr>
          <w:b w:val="0"/>
          <w:color w:val="auto"/>
          <w:szCs w:val="24"/>
          <w:lang w:val="tr-TR"/>
        </w:rPr>
        <w:t xml:space="preserve">katı dozda) üzerinde yapılan </w:t>
      </w:r>
      <w:proofErr w:type="spellStart"/>
      <w:r w:rsidRPr="004A355E">
        <w:rPr>
          <w:b w:val="0"/>
          <w:color w:val="auto"/>
          <w:szCs w:val="24"/>
          <w:lang w:val="tr-TR"/>
        </w:rPr>
        <w:t>reprodüktif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çal</w:t>
      </w:r>
      <w:r w:rsidR="00800BDF" w:rsidRPr="004A355E">
        <w:rPr>
          <w:b w:val="0"/>
          <w:color w:val="auto"/>
          <w:szCs w:val="24"/>
          <w:lang w:val="tr-TR"/>
        </w:rPr>
        <w:t>ı</w:t>
      </w:r>
      <w:r w:rsidRPr="004A355E">
        <w:rPr>
          <w:b w:val="0"/>
          <w:color w:val="auto"/>
          <w:szCs w:val="24"/>
          <w:lang w:val="tr-TR"/>
        </w:rPr>
        <w:t xml:space="preserve">şmalarda, AMOKLAVİN ES </w:t>
      </w:r>
      <w:proofErr w:type="spellStart"/>
      <w:r w:rsidRPr="004A355E">
        <w:rPr>
          <w:b w:val="0"/>
          <w:color w:val="auto"/>
          <w:szCs w:val="24"/>
          <w:lang w:val="tr-TR"/>
        </w:rPr>
        <w:t>teratojenik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etki göstermemiştir.</w:t>
      </w: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>4.7. Araç ve makine kullanımı üzerindeki etkiler</w:t>
      </w: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 xml:space="preserve">AMOKLAVİN </w:t>
      </w:r>
      <w:proofErr w:type="spellStart"/>
      <w:r w:rsidRPr="004A355E">
        <w:rPr>
          <w:b w:val="0"/>
          <w:bCs/>
          <w:color w:val="auto"/>
          <w:szCs w:val="24"/>
          <w:lang w:val="tr-TR"/>
        </w:rPr>
        <w:t>ES</w:t>
      </w:r>
      <w:r w:rsidR="00B022E8" w:rsidRPr="004A355E">
        <w:rPr>
          <w:b w:val="0"/>
          <w:bCs/>
          <w:color w:val="auto"/>
          <w:szCs w:val="24"/>
          <w:lang w:val="tr-TR"/>
        </w:rPr>
        <w:t>’</w:t>
      </w:r>
      <w:r w:rsidRPr="004A355E">
        <w:rPr>
          <w:b w:val="0"/>
          <w:bCs/>
          <w:color w:val="auto"/>
          <w:szCs w:val="24"/>
          <w:lang w:val="tr-TR"/>
        </w:rPr>
        <w:t>in</w:t>
      </w:r>
      <w:proofErr w:type="spellEnd"/>
      <w:r w:rsidRPr="004A355E">
        <w:rPr>
          <w:b w:val="0"/>
          <w:bCs/>
          <w:color w:val="auto"/>
          <w:szCs w:val="24"/>
          <w:lang w:val="tr-TR"/>
        </w:rPr>
        <w:t xml:space="preserve"> araç ve makine kullanımı üzerindeki etkileriyle ilgili bir çalışma</w:t>
      </w:r>
      <w:r w:rsidR="005F13A6" w:rsidRPr="004A355E">
        <w:rPr>
          <w:b w:val="0"/>
          <w:bCs/>
          <w:color w:val="auto"/>
          <w:szCs w:val="24"/>
          <w:lang w:val="tr-TR"/>
        </w:rPr>
        <w:t xml:space="preserve"> </w:t>
      </w:r>
      <w:r w:rsidRPr="004A355E">
        <w:rPr>
          <w:b w:val="0"/>
          <w:bCs/>
          <w:color w:val="auto"/>
          <w:szCs w:val="24"/>
          <w:lang w:val="tr-TR"/>
        </w:rPr>
        <w:t>gerçekleştirilmemiştir. Ancak, hastalar araç ve makine kullanımını etkileyebilecek istenmeyen</w:t>
      </w:r>
      <w:r w:rsidR="005F13A6" w:rsidRPr="004A355E">
        <w:rPr>
          <w:b w:val="0"/>
          <w:bCs/>
          <w:color w:val="auto"/>
          <w:szCs w:val="24"/>
          <w:lang w:val="tr-TR"/>
        </w:rPr>
        <w:t xml:space="preserve"> </w:t>
      </w:r>
      <w:r w:rsidRPr="004A355E">
        <w:rPr>
          <w:b w:val="0"/>
          <w:bCs/>
          <w:color w:val="auto"/>
          <w:szCs w:val="24"/>
          <w:lang w:val="tr-TR"/>
        </w:rPr>
        <w:t xml:space="preserve">etkiler (örn. alerjik reaksiyonlar, sersemlik hali, </w:t>
      </w:r>
      <w:proofErr w:type="spellStart"/>
      <w:r w:rsidRPr="004A355E">
        <w:rPr>
          <w:b w:val="0"/>
          <w:bCs/>
          <w:color w:val="auto"/>
          <w:szCs w:val="24"/>
          <w:lang w:val="tr-TR"/>
        </w:rPr>
        <w:t>konvülsiyonlar</w:t>
      </w:r>
      <w:proofErr w:type="spellEnd"/>
      <w:r w:rsidRPr="004A355E">
        <w:rPr>
          <w:b w:val="0"/>
          <w:bCs/>
          <w:color w:val="auto"/>
          <w:szCs w:val="24"/>
          <w:lang w:val="tr-TR"/>
        </w:rPr>
        <w:t xml:space="preserve">) oluşabileceği ile ilgili bilgilendirilmelidir </w:t>
      </w:r>
      <w:r w:rsidRPr="004A355E">
        <w:rPr>
          <w:b w:val="0"/>
          <w:bCs/>
          <w:i/>
          <w:color w:val="auto"/>
          <w:szCs w:val="24"/>
          <w:lang w:val="tr-TR"/>
        </w:rPr>
        <w:t xml:space="preserve">(bkz. </w:t>
      </w:r>
      <w:r w:rsidR="00380490" w:rsidRPr="004A355E">
        <w:rPr>
          <w:b w:val="0"/>
          <w:bCs/>
          <w:i/>
          <w:color w:val="auto"/>
          <w:szCs w:val="24"/>
          <w:lang w:val="tr-TR"/>
        </w:rPr>
        <w:t>b</w:t>
      </w:r>
      <w:r w:rsidRPr="004A355E">
        <w:rPr>
          <w:b w:val="0"/>
          <w:bCs/>
          <w:i/>
          <w:color w:val="auto"/>
          <w:szCs w:val="24"/>
          <w:lang w:val="tr-TR"/>
        </w:rPr>
        <w:t xml:space="preserve">ölüm </w:t>
      </w:r>
      <w:proofErr w:type="gramStart"/>
      <w:r w:rsidRPr="004A355E">
        <w:rPr>
          <w:b w:val="0"/>
          <w:bCs/>
          <w:i/>
          <w:color w:val="auto"/>
          <w:szCs w:val="24"/>
          <w:lang w:val="tr-TR"/>
        </w:rPr>
        <w:t>4.8</w:t>
      </w:r>
      <w:proofErr w:type="gramEnd"/>
      <w:r w:rsidRPr="004A355E">
        <w:rPr>
          <w:b w:val="0"/>
          <w:bCs/>
          <w:i/>
          <w:color w:val="auto"/>
          <w:szCs w:val="24"/>
          <w:lang w:val="tr-TR"/>
        </w:rPr>
        <w:t>)</w:t>
      </w:r>
      <w:r w:rsidRPr="004A355E">
        <w:rPr>
          <w:b w:val="0"/>
          <w:bCs/>
          <w:color w:val="auto"/>
          <w:szCs w:val="24"/>
          <w:lang w:val="tr-TR"/>
        </w:rPr>
        <w:t>.</w:t>
      </w:r>
    </w:p>
    <w:p w:rsidR="00205555" w:rsidRPr="004A355E" w:rsidRDefault="00205555" w:rsidP="00B022E8">
      <w:pPr>
        <w:spacing w:line="276" w:lineRule="auto"/>
        <w:rPr>
          <w:bCs/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bCs/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>4.8. İstenmeyen etkiler</w:t>
      </w: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Çok yaygın görülenlerden seyrek görülenlere kadar, istenmeyen etkilerin görülme sıklığını saptamak için geniş çaplı klinik çalışmaların verileri kullanılmıştır. Diğer istenmeyen etkilere (1/10.000</w:t>
      </w:r>
      <w:r w:rsidR="00B022E8" w:rsidRPr="004A355E">
        <w:rPr>
          <w:b w:val="0"/>
          <w:bCs/>
          <w:color w:val="auto"/>
          <w:szCs w:val="24"/>
          <w:lang w:val="tr-TR"/>
        </w:rPr>
        <w:t>’</w:t>
      </w:r>
      <w:r w:rsidRPr="004A355E">
        <w:rPr>
          <w:b w:val="0"/>
          <w:bCs/>
          <w:color w:val="auto"/>
          <w:szCs w:val="24"/>
          <w:lang w:val="tr-TR"/>
        </w:rPr>
        <w:t>den az görülenler) ait sıklıklar pazarlama sonrası verilere göre saptanmıştır ve gerçek bir sıklıktan çok raporlama oranına dayanmaktadır.</w:t>
      </w:r>
    </w:p>
    <w:p w:rsidR="00E926AE" w:rsidRPr="004A355E" w:rsidRDefault="00E926AE" w:rsidP="00B022E8">
      <w:pPr>
        <w:spacing w:line="276" w:lineRule="auto"/>
        <w:rPr>
          <w:b w:val="0"/>
          <w:bCs/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Sıklık sınıflandırması aşağıdaki gibidir: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Çok yaygın</w:t>
      </w:r>
      <w:r w:rsidR="00B213A1" w:rsidRPr="004A355E">
        <w:rPr>
          <w:b w:val="0"/>
          <w:bCs/>
          <w:color w:val="auto"/>
          <w:szCs w:val="24"/>
          <w:lang w:val="tr-TR"/>
        </w:rPr>
        <w:tab/>
      </w:r>
      <w:r w:rsidRPr="004A355E">
        <w:rPr>
          <w:b w:val="0"/>
          <w:bCs/>
          <w:color w:val="auto"/>
          <w:szCs w:val="24"/>
          <w:lang w:val="tr-TR"/>
        </w:rPr>
        <w:t>≥ 1/10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Yaygın</w:t>
      </w:r>
      <w:r w:rsidR="00B213A1" w:rsidRPr="004A355E">
        <w:rPr>
          <w:b w:val="0"/>
          <w:bCs/>
          <w:color w:val="auto"/>
          <w:szCs w:val="24"/>
          <w:lang w:val="tr-TR"/>
        </w:rPr>
        <w:tab/>
      </w:r>
      <w:r w:rsidRPr="004A355E">
        <w:rPr>
          <w:b w:val="0"/>
          <w:bCs/>
          <w:color w:val="auto"/>
          <w:szCs w:val="24"/>
          <w:lang w:val="tr-TR"/>
        </w:rPr>
        <w:t>≥ 1/100 ila &lt; 1/10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Yaygın olmayan</w:t>
      </w:r>
      <w:r w:rsidR="00B213A1" w:rsidRPr="004A355E">
        <w:rPr>
          <w:b w:val="0"/>
          <w:bCs/>
          <w:color w:val="auto"/>
          <w:szCs w:val="24"/>
          <w:lang w:val="tr-TR"/>
        </w:rPr>
        <w:tab/>
      </w:r>
      <w:r w:rsidRPr="004A355E">
        <w:rPr>
          <w:b w:val="0"/>
          <w:bCs/>
          <w:color w:val="auto"/>
          <w:szCs w:val="24"/>
          <w:lang w:val="tr-TR"/>
        </w:rPr>
        <w:t xml:space="preserve">≥ </w:t>
      </w:r>
      <w:r w:rsidR="00C90ED0" w:rsidRPr="004A355E">
        <w:rPr>
          <w:b w:val="0"/>
          <w:bCs/>
          <w:color w:val="auto"/>
          <w:szCs w:val="24"/>
          <w:lang w:val="tr-TR"/>
        </w:rPr>
        <w:t>1/</w:t>
      </w:r>
      <w:r w:rsidRPr="004A355E">
        <w:rPr>
          <w:b w:val="0"/>
          <w:bCs/>
          <w:color w:val="auto"/>
          <w:szCs w:val="24"/>
          <w:lang w:val="tr-TR"/>
        </w:rPr>
        <w:t>1000 ila &lt; 1/100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Seyrek</w:t>
      </w:r>
      <w:r w:rsidR="00B213A1" w:rsidRPr="004A355E">
        <w:rPr>
          <w:b w:val="0"/>
          <w:bCs/>
          <w:color w:val="auto"/>
          <w:szCs w:val="24"/>
          <w:lang w:val="tr-TR"/>
        </w:rPr>
        <w:tab/>
      </w:r>
      <w:r w:rsidRPr="004A355E">
        <w:rPr>
          <w:b w:val="0"/>
          <w:bCs/>
          <w:color w:val="auto"/>
          <w:szCs w:val="24"/>
          <w:lang w:val="tr-TR"/>
        </w:rPr>
        <w:t>≥ 1/10.000 ila &lt; 1/1000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Çok seyrek</w:t>
      </w:r>
      <w:r w:rsidR="00B213A1" w:rsidRPr="004A355E">
        <w:rPr>
          <w:b w:val="0"/>
          <w:bCs/>
          <w:color w:val="auto"/>
          <w:szCs w:val="24"/>
          <w:lang w:val="tr-TR"/>
        </w:rPr>
        <w:tab/>
      </w:r>
      <w:r w:rsidRPr="004A355E">
        <w:rPr>
          <w:b w:val="0"/>
          <w:bCs/>
          <w:color w:val="auto"/>
          <w:szCs w:val="24"/>
          <w:lang w:val="tr-TR"/>
        </w:rPr>
        <w:t>&lt; 1/10.000</w:t>
      </w:r>
    </w:p>
    <w:p w:rsidR="00205555" w:rsidRPr="004A355E" w:rsidRDefault="00205555" w:rsidP="00B213A1">
      <w:pPr>
        <w:tabs>
          <w:tab w:val="left" w:pos="1985"/>
        </w:tabs>
        <w:spacing w:line="276" w:lineRule="auto"/>
        <w:rPr>
          <w:b w:val="0"/>
          <w:bCs/>
          <w:color w:val="auto"/>
          <w:szCs w:val="24"/>
          <w:lang w:val="tr-TR"/>
        </w:rPr>
      </w:pPr>
      <w:r w:rsidRPr="004A355E">
        <w:rPr>
          <w:b w:val="0"/>
          <w:bCs/>
          <w:color w:val="auto"/>
          <w:szCs w:val="24"/>
          <w:lang w:val="tr-TR"/>
        </w:rPr>
        <w:t>Bilinmiyor (mevcut verilerden tahmin edilemiyor)</w:t>
      </w:r>
    </w:p>
    <w:p w:rsidR="00205555" w:rsidRPr="004A355E" w:rsidRDefault="00205555" w:rsidP="00B022E8">
      <w:pPr>
        <w:spacing w:line="276" w:lineRule="auto"/>
        <w:rPr>
          <w:color w:val="auto"/>
          <w:szCs w:val="24"/>
          <w:lang w:val="tr-TR"/>
        </w:rPr>
      </w:pP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lang w:val="tr-TR"/>
        </w:rPr>
      </w:pPr>
      <w:r w:rsidRPr="004A355E">
        <w:rPr>
          <w:color w:val="auto"/>
          <w:lang w:val="tr-TR"/>
        </w:rPr>
        <w:t xml:space="preserve">Enfeksiyonlar ve </w:t>
      </w:r>
      <w:proofErr w:type="spellStart"/>
      <w:r w:rsidRPr="004A355E">
        <w:rPr>
          <w:color w:val="auto"/>
          <w:lang w:val="tr-TR"/>
        </w:rPr>
        <w:t>enfestasyonlar</w:t>
      </w:r>
      <w:proofErr w:type="spellEnd"/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Yaygın:</w:t>
      </w:r>
      <w:r w:rsidRPr="004A355E">
        <w:rPr>
          <w:b w:val="0"/>
          <w:color w:val="auto"/>
          <w:szCs w:val="24"/>
          <w:lang w:val="tr-TR"/>
        </w:rPr>
        <w:tab/>
      </w:r>
      <w:proofErr w:type="spellStart"/>
      <w:r w:rsidR="00205555" w:rsidRPr="004A355E">
        <w:rPr>
          <w:b w:val="0"/>
          <w:color w:val="auto"/>
          <w:szCs w:val="24"/>
          <w:lang w:val="tr-TR"/>
        </w:rPr>
        <w:t>Mukokutanöz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kandidiazis</w:t>
      </w:r>
      <w:proofErr w:type="spellEnd"/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Bilinmiyor: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>Duyarlı olmayan organizmaların aşırı çoğalması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lang w:val="tr-TR"/>
        </w:rPr>
      </w:pPr>
      <w:r w:rsidRPr="004A355E">
        <w:rPr>
          <w:color w:val="auto"/>
          <w:lang w:val="tr-TR"/>
        </w:rPr>
        <w:t>Kan ve lenf sistemi hastalıkları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Seyrek:</w:t>
      </w:r>
      <w:r w:rsidRPr="004A355E">
        <w:rPr>
          <w:b w:val="0"/>
          <w:color w:val="auto"/>
          <w:lang w:val="tr-TR"/>
        </w:rPr>
        <w:tab/>
      </w:r>
      <w:r w:rsidR="00205555" w:rsidRPr="004A355E">
        <w:rPr>
          <w:b w:val="0"/>
          <w:color w:val="auto"/>
          <w:lang w:val="tr-TR"/>
        </w:rPr>
        <w:t xml:space="preserve">Geri dönüşümlü </w:t>
      </w:r>
      <w:proofErr w:type="spellStart"/>
      <w:r w:rsidR="00205555" w:rsidRPr="004A355E">
        <w:rPr>
          <w:b w:val="0"/>
          <w:color w:val="auto"/>
          <w:lang w:val="tr-TR"/>
        </w:rPr>
        <w:t>lökopeni</w:t>
      </w:r>
      <w:proofErr w:type="spellEnd"/>
      <w:r w:rsidR="00205555" w:rsidRPr="004A355E">
        <w:rPr>
          <w:b w:val="0"/>
          <w:color w:val="auto"/>
          <w:lang w:val="tr-TR"/>
        </w:rPr>
        <w:t xml:space="preserve"> (</w:t>
      </w:r>
      <w:proofErr w:type="spellStart"/>
      <w:r w:rsidR="00205555" w:rsidRPr="004A355E">
        <w:rPr>
          <w:b w:val="0"/>
          <w:color w:val="auto"/>
          <w:lang w:val="tr-TR"/>
        </w:rPr>
        <w:t>nötropeni</w:t>
      </w:r>
      <w:proofErr w:type="spellEnd"/>
      <w:r w:rsidR="00205555" w:rsidRPr="004A355E">
        <w:rPr>
          <w:b w:val="0"/>
          <w:color w:val="auto"/>
          <w:lang w:val="tr-TR"/>
        </w:rPr>
        <w:t xml:space="preserve"> </w:t>
      </w:r>
      <w:proofErr w:type="gramStart"/>
      <w:r w:rsidR="00205555" w:rsidRPr="004A355E">
        <w:rPr>
          <w:b w:val="0"/>
          <w:color w:val="auto"/>
          <w:lang w:val="tr-TR"/>
        </w:rPr>
        <w:t>dahil</w:t>
      </w:r>
      <w:proofErr w:type="gramEnd"/>
      <w:r w:rsidR="00205555" w:rsidRPr="004A355E">
        <w:rPr>
          <w:b w:val="0"/>
          <w:color w:val="auto"/>
          <w:lang w:val="tr-TR"/>
        </w:rPr>
        <w:t xml:space="preserve">) ve </w:t>
      </w:r>
      <w:proofErr w:type="spellStart"/>
      <w:r w:rsidR="00205555" w:rsidRPr="004A355E">
        <w:rPr>
          <w:b w:val="0"/>
          <w:color w:val="auto"/>
          <w:lang w:val="tr-TR"/>
        </w:rPr>
        <w:t>trombositopeni</w:t>
      </w:r>
      <w:proofErr w:type="spellEnd"/>
      <w:r w:rsidR="00205555" w:rsidRPr="004A355E">
        <w:rPr>
          <w:b w:val="0"/>
          <w:color w:val="auto"/>
          <w:lang w:val="tr-TR"/>
        </w:rPr>
        <w:t>.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Çok seyrek:</w:t>
      </w:r>
      <w:r w:rsidRPr="004A355E">
        <w:rPr>
          <w:b w:val="0"/>
          <w:color w:val="auto"/>
          <w:lang w:val="tr-TR"/>
        </w:rPr>
        <w:tab/>
      </w:r>
      <w:r w:rsidR="00205555" w:rsidRPr="004A355E">
        <w:rPr>
          <w:b w:val="0"/>
          <w:color w:val="auto"/>
          <w:lang w:val="tr-TR"/>
        </w:rPr>
        <w:t xml:space="preserve">Geri dönüşümlü </w:t>
      </w:r>
      <w:proofErr w:type="spellStart"/>
      <w:r w:rsidR="00205555" w:rsidRPr="004A355E">
        <w:rPr>
          <w:b w:val="0"/>
          <w:color w:val="auto"/>
          <w:lang w:val="tr-TR"/>
        </w:rPr>
        <w:t>agranülositoz</w:t>
      </w:r>
      <w:proofErr w:type="spellEnd"/>
      <w:r w:rsidR="00205555" w:rsidRPr="004A355E">
        <w:rPr>
          <w:b w:val="0"/>
          <w:color w:val="auto"/>
          <w:lang w:val="tr-TR"/>
        </w:rPr>
        <w:t xml:space="preserve"> ve </w:t>
      </w:r>
      <w:proofErr w:type="spellStart"/>
      <w:r w:rsidR="00205555" w:rsidRPr="004A355E">
        <w:rPr>
          <w:b w:val="0"/>
          <w:color w:val="auto"/>
          <w:lang w:val="tr-TR"/>
        </w:rPr>
        <w:t>hemoli</w:t>
      </w:r>
      <w:r w:rsidR="005F13A6" w:rsidRPr="004A355E">
        <w:rPr>
          <w:b w:val="0"/>
          <w:color w:val="auto"/>
          <w:lang w:val="tr-TR"/>
        </w:rPr>
        <w:t>tik</w:t>
      </w:r>
      <w:proofErr w:type="spellEnd"/>
      <w:r w:rsidR="005F13A6" w:rsidRPr="004A355E">
        <w:rPr>
          <w:b w:val="0"/>
          <w:color w:val="auto"/>
          <w:lang w:val="tr-TR"/>
        </w:rPr>
        <w:t xml:space="preserve"> anemi. Kanama ve </w:t>
      </w:r>
      <w:proofErr w:type="spellStart"/>
      <w:r w:rsidR="005F13A6" w:rsidRPr="004A355E">
        <w:rPr>
          <w:b w:val="0"/>
          <w:color w:val="auto"/>
          <w:lang w:val="tr-TR"/>
        </w:rPr>
        <w:t>protrombin</w:t>
      </w:r>
      <w:proofErr w:type="spellEnd"/>
      <w:r w:rsidR="005F13A6" w:rsidRPr="004A355E">
        <w:rPr>
          <w:b w:val="0"/>
          <w:color w:val="auto"/>
          <w:lang w:val="tr-TR"/>
        </w:rPr>
        <w:t xml:space="preserve"> </w:t>
      </w:r>
      <w:r w:rsidR="00205555" w:rsidRPr="004A355E">
        <w:rPr>
          <w:b w:val="0"/>
          <w:color w:val="auto"/>
          <w:lang w:val="tr-TR"/>
        </w:rPr>
        <w:t>zamanında uzama (</w:t>
      </w:r>
      <w:r w:rsidR="00205555" w:rsidRPr="004A355E">
        <w:rPr>
          <w:b w:val="0"/>
          <w:i/>
          <w:color w:val="auto"/>
          <w:lang w:val="tr-TR"/>
        </w:rPr>
        <w:t xml:space="preserve">bkz. </w:t>
      </w:r>
      <w:r w:rsidR="00380490" w:rsidRPr="004A355E">
        <w:rPr>
          <w:b w:val="0"/>
          <w:i/>
          <w:color w:val="auto"/>
          <w:lang w:val="tr-TR"/>
        </w:rPr>
        <w:t>b</w:t>
      </w:r>
      <w:r w:rsidR="00205555" w:rsidRPr="004A355E">
        <w:rPr>
          <w:b w:val="0"/>
          <w:i/>
          <w:color w:val="auto"/>
          <w:lang w:val="tr-TR"/>
        </w:rPr>
        <w:t xml:space="preserve">ölüm </w:t>
      </w:r>
      <w:proofErr w:type="gramStart"/>
      <w:r w:rsidR="00205555" w:rsidRPr="004A355E">
        <w:rPr>
          <w:b w:val="0"/>
          <w:i/>
          <w:color w:val="auto"/>
          <w:lang w:val="tr-TR"/>
        </w:rPr>
        <w:t>4.4</w:t>
      </w:r>
      <w:proofErr w:type="gramEnd"/>
      <w:r w:rsidR="00205555" w:rsidRPr="004A355E">
        <w:rPr>
          <w:b w:val="0"/>
          <w:color w:val="auto"/>
          <w:lang w:val="tr-TR"/>
        </w:rPr>
        <w:t>).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Bilinmiyor:</w:t>
      </w:r>
      <w:r w:rsidRPr="004A355E">
        <w:rPr>
          <w:b w:val="0"/>
          <w:color w:val="auto"/>
          <w:lang w:val="tr-TR"/>
        </w:rPr>
        <w:tab/>
      </w:r>
      <w:r w:rsidR="00205555" w:rsidRPr="004A355E">
        <w:rPr>
          <w:b w:val="0"/>
          <w:color w:val="auto"/>
          <w:lang w:val="tr-TR"/>
        </w:rPr>
        <w:t xml:space="preserve">Geri dönüşümlü </w:t>
      </w:r>
      <w:proofErr w:type="spellStart"/>
      <w:r w:rsidR="00205555" w:rsidRPr="004A355E">
        <w:rPr>
          <w:b w:val="0"/>
          <w:color w:val="auto"/>
          <w:lang w:val="tr-TR"/>
        </w:rPr>
        <w:t>tro</w:t>
      </w:r>
      <w:r w:rsidR="005F13A6" w:rsidRPr="004A355E">
        <w:rPr>
          <w:b w:val="0"/>
          <w:color w:val="auto"/>
          <w:lang w:val="tr-TR"/>
        </w:rPr>
        <w:t>mbositopenik</w:t>
      </w:r>
      <w:proofErr w:type="spellEnd"/>
      <w:r w:rsidR="005F13A6" w:rsidRPr="004A355E">
        <w:rPr>
          <w:b w:val="0"/>
          <w:color w:val="auto"/>
          <w:lang w:val="tr-TR"/>
        </w:rPr>
        <w:t xml:space="preserve"> </w:t>
      </w:r>
      <w:proofErr w:type="spellStart"/>
      <w:r w:rsidR="005F13A6" w:rsidRPr="004A355E">
        <w:rPr>
          <w:b w:val="0"/>
          <w:color w:val="auto"/>
          <w:lang w:val="tr-TR"/>
        </w:rPr>
        <w:t>purpura</w:t>
      </w:r>
      <w:proofErr w:type="spellEnd"/>
      <w:r w:rsidR="005F13A6" w:rsidRPr="004A355E">
        <w:rPr>
          <w:b w:val="0"/>
          <w:color w:val="auto"/>
          <w:lang w:val="tr-TR"/>
        </w:rPr>
        <w:t xml:space="preserve"> ve </w:t>
      </w:r>
      <w:proofErr w:type="spellStart"/>
      <w:r w:rsidR="005F13A6" w:rsidRPr="004A355E">
        <w:rPr>
          <w:b w:val="0"/>
          <w:color w:val="auto"/>
          <w:lang w:val="tr-TR"/>
        </w:rPr>
        <w:t>eozinofi</w:t>
      </w:r>
      <w:r w:rsidR="00205555" w:rsidRPr="004A355E">
        <w:rPr>
          <w:b w:val="0"/>
          <w:color w:val="auto"/>
          <w:lang w:val="tr-TR"/>
        </w:rPr>
        <w:t>li</w:t>
      </w:r>
      <w:proofErr w:type="spellEnd"/>
      <w:r w:rsidR="00205555" w:rsidRPr="004A355E">
        <w:rPr>
          <w:b w:val="0"/>
          <w:color w:val="auto"/>
          <w:lang w:val="tr-TR"/>
        </w:rPr>
        <w:t xml:space="preserve"> 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lang w:val="tr-TR"/>
        </w:rPr>
      </w:pPr>
      <w:r w:rsidRPr="004A355E">
        <w:rPr>
          <w:color w:val="auto"/>
          <w:lang w:val="tr-TR"/>
        </w:rPr>
        <w:t>Bağışıklık sistemi hastalıkları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Çok seyrek:</w:t>
      </w:r>
      <w:r w:rsidRPr="004A355E">
        <w:rPr>
          <w:b w:val="0"/>
          <w:color w:val="auto"/>
          <w:lang w:val="tr-TR"/>
        </w:rPr>
        <w:tab/>
      </w:r>
      <w:proofErr w:type="spellStart"/>
      <w:r w:rsidR="00205555" w:rsidRPr="004A355E">
        <w:rPr>
          <w:b w:val="0"/>
          <w:color w:val="auto"/>
          <w:lang w:val="tr-TR"/>
        </w:rPr>
        <w:t>Anjiyonörotik</w:t>
      </w:r>
      <w:proofErr w:type="spellEnd"/>
      <w:r w:rsidR="00205555" w:rsidRPr="004A355E">
        <w:rPr>
          <w:b w:val="0"/>
          <w:color w:val="auto"/>
          <w:lang w:val="tr-TR"/>
        </w:rPr>
        <w:t xml:space="preserve"> ödem, anafilaksi, serum hastalığı benzeri </w:t>
      </w:r>
      <w:proofErr w:type="gramStart"/>
      <w:r w:rsidR="00205555" w:rsidRPr="004A355E">
        <w:rPr>
          <w:b w:val="0"/>
          <w:color w:val="auto"/>
          <w:lang w:val="tr-TR"/>
        </w:rPr>
        <w:t>sendrom</w:t>
      </w:r>
      <w:proofErr w:type="gramEnd"/>
      <w:r w:rsidR="00205555" w:rsidRPr="004A355E">
        <w:rPr>
          <w:b w:val="0"/>
          <w:color w:val="auto"/>
          <w:lang w:val="tr-TR"/>
        </w:rPr>
        <w:t xml:space="preserve">, aşırı duyarlılık </w:t>
      </w:r>
      <w:proofErr w:type="spellStart"/>
      <w:r w:rsidR="00205555" w:rsidRPr="004A355E">
        <w:rPr>
          <w:b w:val="0"/>
          <w:color w:val="auto"/>
          <w:lang w:val="tr-TR"/>
        </w:rPr>
        <w:t>vasküliti</w:t>
      </w:r>
      <w:proofErr w:type="spellEnd"/>
      <w:r w:rsidR="00205555" w:rsidRPr="004A355E">
        <w:rPr>
          <w:b w:val="0"/>
          <w:color w:val="auto"/>
          <w:lang w:val="tr-TR"/>
        </w:rPr>
        <w:t>.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 xml:space="preserve">Sinir sistemi hastalıkları 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 olmayan: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>Baş ağrısı ve baş dönmesi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Seyrek: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 xml:space="preserve">Ajitasyon,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anksiyete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, davranış değişiklikleri, zihin bulanıklığı,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konfüzyon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, sersemlik,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insomnia</w:t>
      </w:r>
      <w:proofErr w:type="spellEnd"/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Çok seyrek: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 xml:space="preserve">Geri dönüşümlü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hiperaktivite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</w:t>
      </w:r>
      <w:r w:rsidR="00205555" w:rsidRPr="004A355E">
        <w:rPr>
          <w:b w:val="0"/>
          <w:bCs/>
          <w:color w:val="auto"/>
          <w:szCs w:val="24"/>
          <w:lang w:val="tr-TR"/>
        </w:rPr>
        <w:t xml:space="preserve">ve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konvülziyonlar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.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Konvülziyonlar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renal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fonksiyon bozukluğu olanlarda veya yüksek doz alanlarda görülebilir.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szCs w:val="24"/>
          <w:lang w:val="tr-TR"/>
        </w:rPr>
      </w:pPr>
      <w:proofErr w:type="spellStart"/>
      <w:r w:rsidRPr="004A355E">
        <w:rPr>
          <w:color w:val="auto"/>
          <w:szCs w:val="24"/>
          <w:lang w:val="tr-TR"/>
        </w:rPr>
        <w:t>Gastrointenstinal</w:t>
      </w:r>
      <w:proofErr w:type="spellEnd"/>
      <w:r w:rsidRPr="004A355E">
        <w:rPr>
          <w:color w:val="auto"/>
          <w:szCs w:val="24"/>
          <w:lang w:val="tr-TR"/>
        </w:rPr>
        <w:t xml:space="preserve"> hastalıklar 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Yaygın:</w:t>
      </w:r>
      <w:r w:rsidRPr="004A355E">
        <w:rPr>
          <w:b w:val="0"/>
          <w:color w:val="auto"/>
          <w:szCs w:val="24"/>
          <w:lang w:val="tr-TR"/>
        </w:rPr>
        <w:tab/>
      </w:r>
      <w:proofErr w:type="spellStart"/>
      <w:r w:rsidR="00205555" w:rsidRPr="004A355E">
        <w:rPr>
          <w:b w:val="0"/>
          <w:color w:val="auto"/>
          <w:szCs w:val="24"/>
          <w:lang w:val="tr-TR"/>
        </w:rPr>
        <w:t>Diyare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>, bulantı, kusma.</w:t>
      </w:r>
    </w:p>
    <w:p w:rsidR="00205555" w:rsidRPr="004A355E" w:rsidRDefault="00205555" w:rsidP="00813D2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Bulantı sıklıkla yüksek oral dozlar ile ilişkilidir. Eğer </w:t>
      </w:r>
      <w:proofErr w:type="spellStart"/>
      <w:r w:rsidRPr="004A355E">
        <w:rPr>
          <w:b w:val="0"/>
          <w:color w:val="auto"/>
          <w:szCs w:val="24"/>
          <w:lang w:val="tr-TR"/>
        </w:rPr>
        <w:t>gastrointestinal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reaksiyonlar görülürse, AMOKLAVİN ES yemek başlangıcında alınarak bunlar azaltılabilir. 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 olmayan: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>Sindirim güçlüğü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Çok seyrek: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>Antibiyotiğe bağlı kolit (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psödomembranöz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kolit ve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hemorajik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kolit </w:t>
      </w:r>
      <w:proofErr w:type="gramStart"/>
      <w:r w:rsidR="00205555" w:rsidRPr="004A355E">
        <w:rPr>
          <w:b w:val="0"/>
          <w:color w:val="auto"/>
          <w:szCs w:val="24"/>
          <w:lang w:val="tr-TR"/>
        </w:rPr>
        <w:t>dahil</w:t>
      </w:r>
      <w:proofErr w:type="gramEnd"/>
      <w:r w:rsidR="00205555" w:rsidRPr="004A355E">
        <w:rPr>
          <w:b w:val="0"/>
          <w:color w:val="auto"/>
          <w:szCs w:val="24"/>
          <w:lang w:val="tr-TR"/>
        </w:rPr>
        <w:t xml:space="preserve">). Dildeki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papillaların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belirginleşip siyah renk alması.</w:t>
      </w:r>
    </w:p>
    <w:p w:rsidR="00205555" w:rsidRPr="004A355E" w:rsidRDefault="00205555" w:rsidP="00813D2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Çocuklarda çok seyrek olarak dişlerde yüzeysel renk değişimleri olduğu bildirilmiştir. Genellikle fırçalama ile giderildiğinden, iyi bir ağız </w:t>
      </w:r>
      <w:proofErr w:type="gramStart"/>
      <w:r w:rsidRPr="004A355E">
        <w:rPr>
          <w:b w:val="0"/>
          <w:color w:val="auto"/>
          <w:szCs w:val="24"/>
          <w:lang w:val="tr-TR"/>
        </w:rPr>
        <w:t>hijyeni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 ile diş rengi değişimi engellenebilir.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lang w:val="tr-TR"/>
        </w:rPr>
      </w:pPr>
      <w:proofErr w:type="spellStart"/>
      <w:r w:rsidRPr="004A355E">
        <w:rPr>
          <w:color w:val="auto"/>
          <w:lang w:val="tr-TR"/>
        </w:rPr>
        <w:t>Hepato</w:t>
      </w:r>
      <w:proofErr w:type="spellEnd"/>
      <w:r w:rsidRPr="004A355E">
        <w:rPr>
          <w:color w:val="auto"/>
          <w:lang w:val="tr-TR"/>
        </w:rPr>
        <w:t>-</w:t>
      </w:r>
      <w:proofErr w:type="spellStart"/>
      <w:r w:rsidRPr="004A355E">
        <w:rPr>
          <w:color w:val="auto"/>
          <w:lang w:val="tr-TR"/>
        </w:rPr>
        <w:t>bilier</w:t>
      </w:r>
      <w:proofErr w:type="spellEnd"/>
      <w:r w:rsidRPr="004A355E">
        <w:rPr>
          <w:color w:val="auto"/>
          <w:lang w:val="tr-TR"/>
        </w:rPr>
        <w:t xml:space="preserve"> bozukluklar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 olmayan: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 xml:space="preserve">Beta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laktam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sınıfı antibiyotiklerle tedavi edilen hastalarda AST ve/veya ALT değerlerinde orta derecede artış görülmüştür; ancak bu bulguların önemi bilinmemektedir.</w:t>
      </w:r>
    </w:p>
    <w:p w:rsidR="00205555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Çok seyrek:</w:t>
      </w:r>
      <w:r w:rsidRPr="004A355E">
        <w:rPr>
          <w:b w:val="0"/>
          <w:color w:val="auto"/>
          <w:szCs w:val="24"/>
          <w:lang w:val="tr-TR"/>
        </w:rPr>
        <w:tab/>
      </w:r>
      <w:r w:rsidR="00205555" w:rsidRPr="004A355E">
        <w:rPr>
          <w:b w:val="0"/>
          <w:color w:val="auto"/>
          <w:szCs w:val="24"/>
          <w:lang w:val="tr-TR"/>
        </w:rPr>
        <w:t xml:space="preserve">Hepatit ve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kolestatik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sarılık. Bu olaylar diğer penisilin v</w:t>
      </w:r>
      <w:r w:rsidR="00C90ED0" w:rsidRPr="004A355E">
        <w:rPr>
          <w:b w:val="0"/>
          <w:color w:val="auto"/>
          <w:szCs w:val="24"/>
          <w:lang w:val="tr-TR"/>
        </w:rPr>
        <w:t>e</w:t>
      </w:r>
      <w:r w:rsidR="00205555"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="00205555" w:rsidRPr="004A355E">
        <w:rPr>
          <w:b w:val="0"/>
          <w:color w:val="auto"/>
          <w:szCs w:val="24"/>
          <w:lang w:val="tr-TR"/>
        </w:rPr>
        <w:t>sefalosporinlerle</w:t>
      </w:r>
      <w:proofErr w:type="spellEnd"/>
      <w:r w:rsidR="00205555" w:rsidRPr="004A355E">
        <w:rPr>
          <w:b w:val="0"/>
          <w:color w:val="auto"/>
          <w:szCs w:val="24"/>
          <w:lang w:val="tr-TR"/>
        </w:rPr>
        <w:t xml:space="preserve"> bildirilmiştir.</w:t>
      </w:r>
    </w:p>
    <w:p w:rsidR="00205555" w:rsidRPr="004A355E" w:rsidRDefault="00205555" w:rsidP="00813D2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Hepatik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olaylar çoğunlukla erkeklerde ve yaşlılarda bildirilmiştir ve uzun süreli tedavi ile ilişkili olabilir. Bu olaylar çocuklarda çok seyrek olarak bildirilmiştir. </w:t>
      </w:r>
    </w:p>
    <w:p w:rsidR="00205555" w:rsidRPr="004A355E" w:rsidRDefault="00205555" w:rsidP="00813D2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Bulgu ve belirtiler genellikle tedavi sırasında veya tedavi kesildikten kısa bir süre sonra görülür; ancak bazı durumlarda tedavi kesildikten birkaç hafta sonrasına kadar fark edilmeyebilir. Bunlar genellikle geri dönüşümlüdür. </w:t>
      </w:r>
      <w:proofErr w:type="spellStart"/>
      <w:r w:rsidRPr="004A355E">
        <w:rPr>
          <w:b w:val="0"/>
          <w:color w:val="auto"/>
          <w:szCs w:val="24"/>
          <w:lang w:val="tr-TR"/>
        </w:rPr>
        <w:t>Hepatik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olaylar şiddetli olabilir ve son derece seyrek olmakla birlikte bu duruma bağlı ölüm bildirilmiştir. Bunlar hemen </w:t>
      </w:r>
      <w:proofErr w:type="spellStart"/>
      <w:r w:rsidRPr="004A355E">
        <w:rPr>
          <w:b w:val="0"/>
          <w:color w:val="auto"/>
          <w:szCs w:val="24"/>
          <w:lang w:val="tr-TR"/>
        </w:rPr>
        <w:t>hemen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her zaman altta yatan ciddi bir hastalığı olan ya da </w:t>
      </w:r>
      <w:proofErr w:type="spellStart"/>
      <w:r w:rsidRPr="004A355E">
        <w:rPr>
          <w:b w:val="0"/>
          <w:color w:val="auto"/>
          <w:szCs w:val="24"/>
          <w:lang w:val="tr-TR"/>
        </w:rPr>
        <w:t>hepatik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etki potansiyeline sahip ilaçları aynı anda alan hastalarda görülmüştür.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>Deri ve deri altı doku hastalıkları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Yaygın olmayan:</w:t>
      </w:r>
      <w:r w:rsidR="00813D28" w:rsidRPr="004A355E">
        <w:rPr>
          <w:b w:val="0"/>
          <w:color w:val="auto"/>
          <w:szCs w:val="24"/>
          <w:lang w:val="tr-TR"/>
        </w:rPr>
        <w:tab/>
      </w:r>
      <w:r w:rsidRPr="004A355E">
        <w:rPr>
          <w:b w:val="0"/>
          <w:color w:val="auto"/>
          <w:szCs w:val="24"/>
          <w:lang w:val="tr-TR"/>
        </w:rPr>
        <w:t xml:space="preserve">Deride döküntü, kaşıntı, ürtiker </w:t>
      </w:r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Seyrek:</w:t>
      </w:r>
      <w:r w:rsidR="00813D28" w:rsidRPr="004A355E">
        <w:rPr>
          <w:b w:val="0"/>
          <w:color w:val="auto"/>
          <w:szCs w:val="24"/>
          <w:lang w:val="tr-TR"/>
        </w:rPr>
        <w:tab/>
      </w:r>
      <w:proofErr w:type="spellStart"/>
      <w:r w:rsidRPr="004A355E">
        <w:rPr>
          <w:b w:val="0"/>
          <w:color w:val="auto"/>
          <w:szCs w:val="24"/>
          <w:lang w:val="tr-TR"/>
        </w:rPr>
        <w:t>Eritema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mult</w:t>
      </w:r>
      <w:r w:rsidR="00C90ED0" w:rsidRPr="004A355E">
        <w:rPr>
          <w:b w:val="0"/>
          <w:color w:val="auto"/>
          <w:szCs w:val="24"/>
          <w:lang w:val="tr-TR"/>
        </w:rPr>
        <w:t>i</w:t>
      </w:r>
      <w:r w:rsidRPr="004A355E">
        <w:rPr>
          <w:b w:val="0"/>
          <w:color w:val="auto"/>
          <w:szCs w:val="24"/>
          <w:lang w:val="tr-TR"/>
        </w:rPr>
        <w:t>forme</w:t>
      </w:r>
      <w:proofErr w:type="spellEnd"/>
    </w:p>
    <w:p w:rsidR="00205555" w:rsidRPr="004A355E" w:rsidRDefault="00205555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Çok seyrek:</w:t>
      </w:r>
      <w:r w:rsidR="00813D28" w:rsidRPr="004A355E">
        <w:rPr>
          <w:b w:val="0"/>
          <w:color w:val="auto"/>
          <w:szCs w:val="24"/>
          <w:lang w:val="tr-TR"/>
        </w:rPr>
        <w:tab/>
      </w:r>
      <w:proofErr w:type="spellStart"/>
      <w:r w:rsidRPr="004A355E">
        <w:rPr>
          <w:b w:val="0"/>
          <w:color w:val="auto"/>
          <w:szCs w:val="24"/>
          <w:lang w:val="tr-TR"/>
        </w:rPr>
        <w:t>Stevens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-Johnson </w:t>
      </w:r>
      <w:proofErr w:type="gramStart"/>
      <w:r w:rsidRPr="004A355E">
        <w:rPr>
          <w:b w:val="0"/>
          <w:color w:val="auto"/>
          <w:szCs w:val="24"/>
          <w:lang w:val="tr-TR"/>
        </w:rPr>
        <w:t>sendromu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, </w:t>
      </w:r>
      <w:proofErr w:type="spellStart"/>
      <w:r w:rsidRPr="004A355E">
        <w:rPr>
          <w:b w:val="0"/>
          <w:color w:val="auto"/>
          <w:szCs w:val="24"/>
          <w:lang w:val="tr-TR"/>
        </w:rPr>
        <w:t>toksik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epidermal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nekrolizis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, </w:t>
      </w:r>
      <w:proofErr w:type="spellStart"/>
      <w:r w:rsidRPr="004A355E">
        <w:rPr>
          <w:b w:val="0"/>
          <w:color w:val="auto"/>
          <w:szCs w:val="24"/>
          <w:lang w:val="tr-TR"/>
        </w:rPr>
        <w:t>bülloz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döküntülü dermatit ve akut </w:t>
      </w:r>
      <w:proofErr w:type="spellStart"/>
      <w:r w:rsidRPr="004A355E">
        <w:rPr>
          <w:b w:val="0"/>
          <w:color w:val="auto"/>
          <w:szCs w:val="24"/>
          <w:lang w:val="tr-TR"/>
        </w:rPr>
        <w:t>generalize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ekzantemöz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püstüller (AGEP).</w:t>
      </w:r>
    </w:p>
    <w:p w:rsidR="00391FDD" w:rsidRPr="004A355E" w:rsidRDefault="00391FDD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Eğer herhangi bir aşırı duyarlılık dermatiti görülürse tedavi kesilmelidir.</w:t>
      </w:r>
    </w:p>
    <w:p w:rsidR="00391FDD" w:rsidRPr="004A355E" w:rsidRDefault="00C90ED0" w:rsidP="00813D28">
      <w:pPr>
        <w:tabs>
          <w:tab w:val="left" w:pos="1985"/>
        </w:tabs>
        <w:spacing w:line="276" w:lineRule="auto"/>
        <w:ind w:left="1985" w:hanging="1985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>Böbrek ve idrar hastalıkları</w:t>
      </w:r>
    </w:p>
    <w:p w:rsidR="00391FDD" w:rsidRPr="004A355E" w:rsidRDefault="00391FDD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Sey</w:t>
      </w:r>
      <w:r w:rsidR="00813D28" w:rsidRPr="004A355E">
        <w:rPr>
          <w:b w:val="0"/>
          <w:color w:val="auto"/>
          <w:szCs w:val="24"/>
          <w:lang w:val="tr-TR"/>
        </w:rPr>
        <w:t>rek:</w:t>
      </w:r>
      <w:r w:rsidR="00813D28" w:rsidRPr="004A355E">
        <w:rPr>
          <w:b w:val="0"/>
          <w:color w:val="auto"/>
          <w:szCs w:val="24"/>
          <w:lang w:val="tr-TR"/>
        </w:rPr>
        <w:tab/>
      </w:r>
      <w:proofErr w:type="spellStart"/>
      <w:r w:rsidRPr="004A355E">
        <w:rPr>
          <w:b w:val="0"/>
          <w:color w:val="auto"/>
          <w:szCs w:val="24"/>
          <w:lang w:val="tr-TR"/>
        </w:rPr>
        <w:t>Hematüri</w:t>
      </w:r>
      <w:proofErr w:type="spellEnd"/>
    </w:p>
    <w:p w:rsidR="00391FDD" w:rsidRPr="004A355E" w:rsidRDefault="00813D28" w:rsidP="00813D28">
      <w:pPr>
        <w:tabs>
          <w:tab w:val="left" w:pos="1985"/>
        </w:tabs>
        <w:spacing w:line="276" w:lineRule="auto"/>
        <w:ind w:left="1985" w:hanging="1985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Çok seyrek:</w:t>
      </w:r>
      <w:r w:rsidRPr="004A355E">
        <w:rPr>
          <w:b w:val="0"/>
          <w:color w:val="auto"/>
          <w:szCs w:val="24"/>
          <w:lang w:val="tr-TR"/>
        </w:rPr>
        <w:tab/>
      </w:r>
      <w:proofErr w:type="spellStart"/>
      <w:r w:rsidR="00391FDD" w:rsidRPr="004A355E">
        <w:rPr>
          <w:b w:val="0"/>
          <w:color w:val="auto"/>
          <w:szCs w:val="24"/>
          <w:lang w:val="tr-TR"/>
        </w:rPr>
        <w:t>İnterstisyel</w:t>
      </w:r>
      <w:proofErr w:type="spellEnd"/>
      <w:r w:rsidR="00391FDD" w:rsidRPr="004A355E">
        <w:rPr>
          <w:b w:val="0"/>
          <w:color w:val="auto"/>
          <w:szCs w:val="24"/>
          <w:lang w:val="tr-TR"/>
        </w:rPr>
        <w:t xml:space="preserve"> nefrit, </w:t>
      </w:r>
      <w:proofErr w:type="spellStart"/>
      <w:r w:rsidR="00391FDD" w:rsidRPr="004A355E">
        <w:rPr>
          <w:b w:val="0"/>
          <w:color w:val="auto"/>
          <w:szCs w:val="24"/>
          <w:lang w:val="tr-TR"/>
        </w:rPr>
        <w:t>kristalüri</w:t>
      </w:r>
      <w:proofErr w:type="spellEnd"/>
      <w:r w:rsidR="00391FDD" w:rsidRPr="004A355E">
        <w:rPr>
          <w:b w:val="0"/>
          <w:color w:val="auto"/>
          <w:szCs w:val="24"/>
          <w:lang w:val="tr-TR"/>
        </w:rPr>
        <w:t xml:space="preserve"> </w:t>
      </w:r>
      <w:r w:rsidR="00391FDD" w:rsidRPr="004A355E">
        <w:rPr>
          <w:b w:val="0"/>
          <w:i/>
          <w:color w:val="auto"/>
          <w:szCs w:val="24"/>
          <w:lang w:val="tr-TR"/>
        </w:rPr>
        <w:t xml:space="preserve">(bkz. </w:t>
      </w:r>
      <w:r w:rsidR="00380490" w:rsidRPr="004A355E">
        <w:rPr>
          <w:b w:val="0"/>
          <w:i/>
          <w:color w:val="auto"/>
          <w:szCs w:val="24"/>
          <w:lang w:val="tr-TR"/>
        </w:rPr>
        <w:t>b</w:t>
      </w:r>
      <w:r w:rsidR="00391FDD" w:rsidRPr="004A355E">
        <w:rPr>
          <w:b w:val="0"/>
          <w:i/>
          <w:color w:val="auto"/>
          <w:szCs w:val="24"/>
          <w:lang w:val="tr-TR"/>
        </w:rPr>
        <w:t xml:space="preserve">ölüm </w:t>
      </w:r>
      <w:proofErr w:type="gramStart"/>
      <w:r w:rsidR="00391FDD" w:rsidRPr="004A355E">
        <w:rPr>
          <w:b w:val="0"/>
          <w:i/>
          <w:color w:val="auto"/>
          <w:szCs w:val="24"/>
          <w:lang w:val="tr-TR"/>
        </w:rPr>
        <w:t>4.9</w:t>
      </w:r>
      <w:proofErr w:type="gramEnd"/>
      <w:r w:rsidR="00391FDD" w:rsidRPr="004A355E">
        <w:rPr>
          <w:b w:val="0"/>
          <w:i/>
          <w:color w:val="auto"/>
          <w:szCs w:val="24"/>
          <w:lang w:val="tr-TR"/>
        </w:rPr>
        <w:t>).</w:t>
      </w:r>
    </w:p>
    <w:p w:rsidR="00391FDD" w:rsidRDefault="00391FDD" w:rsidP="00B022E8">
      <w:pPr>
        <w:spacing w:line="276" w:lineRule="auto"/>
        <w:rPr>
          <w:b w:val="0"/>
          <w:color w:val="auto"/>
          <w:lang w:val="tr-TR"/>
        </w:rPr>
      </w:pPr>
    </w:p>
    <w:p w:rsidR="004A355E" w:rsidRPr="004A355E" w:rsidRDefault="004A355E" w:rsidP="004A355E">
      <w:pPr>
        <w:spacing w:line="276" w:lineRule="auto"/>
        <w:rPr>
          <w:b w:val="0"/>
          <w:color w:val="0070C0"/>
          <w:u w:val="single"/>
          <w:lang w:val="tr-TR"/>
        </w:rPr>
      </w:pPr>
      <w:r w:rsidRPr="004A355E">
        <w:rPr>
          <w:b w:val="0"/>
          <w:color w:val="0070C0"/>
          <w:u w:val="single"/>
          <w:lang w:val="tr-TR"/>
        </w:rPr>
        <w:t xml:space="preserve">Şüpheli </w:t>
      </w:r>
      <w:proofErr w:type="spellStart"/>
      <w:r w:rsidRPr="004A355E">
        <w:rPr>
          <w:b w:val="0"/>
          <w:color w:val="0070C0"/>
          <w:u w:val="single"/>
          <w:lang w:val="tr-TR"/>
        </w:rPr>
        <w:t>advers</w:t>
      </w:r>
      <w:proofErr w:type="spellEnd"/>
      <w:r w:rsidRPr="004A355E">
        <w:rPr>
          <w:b w:val="0"/>
          <w:color w:val="0070C0"/>
          <w:u w:val="single"/>
          <w:lang w:val="tr-TR"/>
        </w:rPr>
        <w:t xml:space="preserve"> reaksiyonların raporlanması</w:t>
      </w:r>
    </w:p>
    <w:p w:rsidR="004A355E" w:rsidRPr="004A355E" w:rsidRDefault="004A355E" w:rsidP="004A355E">
      <w:pPr>
        <w:spacing w:line="276" w:lineRule="auto"/>
        <w:rPr>
          <w:b w:val="0"/>
          <w:color w:val="0070C0"/>
          <w:lang w:val="tr-TR"/>
        </w:rPr>
      </w:pPr>
      <w:r w:rsidRPr="004A355E">
        <w:rPr>
          <w:b w:val="0"/>
          <w:color w:val="0070C0"/>
          <w:lang w:val="tr-TR"/>
        </w:rPr>
        <w:t xml:space="preserve">Ruhsatlandırma sonrası şüpheli ilaç </w:t>
      </w:r>
      <w:proofErr w:type="spellStart"/>
      <w:r w:rsidRPr="004A355E">
        <w:rPr>
          <w:b w:val="0"/>
          <w:color w:val="0070C0"/>
          <w:lang w:val="tr-TR"/>
        </w:rPr>
        <w:t>advers</w:t>
      </w:r>
      <w:proofErr w:type="spellEnd"/>
      <w:r w:rsidRPr="004A355E">
        <w:rPr>
          <w:b w:val="0"/>
          <w:color w:val="0070C0"/>
          <w:lang w:val="tr-TR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4A355E">
        <w:rPr>
          <w:b w:val="0"/>
          <w:color w:val="0070C0"/>
          <w:lang w:val="tr-TR"/>
        </w:rPr>
        <w:t>advers</w:t>
      </w:r>
      <w:proofErr w:type="spellEnd"/>
      <w:r w:rsidRPr="004A355E">
        <w:rPr>
          <w:b w:val="0"/>
          <w:color w:val="0070C0"/>
          <w:lang w:val="tr-TR"/>
        </w:rPr>
        <w:t xml:space="preserve"> reaksiyonu Türkiye </w:t>
      </w:r>
      <w:proofErr w:type="spellStart"/>
      <w:r w:rsidRPr="004A355E">
        <w:rPr>
          <w:b w:val="0"/>
          <w:color w:val="0070C0"/>
          <w:lang w:val="tr-TR"/>
        </w:rPr>
        <w:t>Farmakovijilans</w:t>
      </w:r>
      <w:proofErr w:type="spellEnd"/>
      <w:r w:rsidRPr="004A355E">
        <w:rPr>
          <w:b w:val="0"/>
          <w:color w:val="0070C0"/>
          <w:lang w:val="tr-TR"/>
        </w:rPr>
        <w:t xml:space="preserve"> Merkezi (TÜFAM)'ne bildirmeleri gerekmektedir. (www.</w:t>
      </w:r>
      <w:proofErr w:type="spellStart"/>
      <w:r w:rsidRPr="004A355E">
        <w:rPr>
          <w:b w:val="0"/>
          <w:color w:val="0070C0"/>
          <w:lang w:val="tr-TR"/>
        </w:rPr>
        <w:t>titck</w:t>
      </w:r>
      <w:proofErr w:type="spellEnd"/>
      <w:r w:rsidRPr="004A355E">
        <w:rPr>
          <w:b w:val="0"/>
          <w:color w:val="0070C0"/>
          <w:lang w:val="tr-TR"/>
        </w:rPr>
        <w:t xml:space="preserve">.gov.tr;          e-posta: </w:t>
      </w:r>
      <w:proofErr w:type="spellStart"/>
      <w:r w:rsidRPr="004A355E">
        <w:rPr>
          <w:b w:val="0"/>
          <w:color w:val="0070C0"/>
          <w:lang w:val="tr-TR"/>
        </w:rPr>
        <w:t>tufam</w:t>
      </w:r>
      <w:proofErr w:type="spellEnd"/>
      <w:r w:rsidRPr="004A355E">
        <w:rPr>
          <w:b w:val="0"/>
          <w:color w:val="0070C0"/>
          <w:lang w:val="tr-TR"/>
        </w:rPr>
        <w:t>@</w:t>
      </w:r>
      <w:proofErr w:type="spellStart"/>
      <w:r w:rsidRPr="004A355E">
        <w:rPr>
          <w:b w:val="0"/>
          <w:color w:val="0070C0"/>
          <w:lang w:val="tr-TR"/>
        </w:rPr>
        <w:t>titck</w:t>
      </w:r>
      <w:proofErr w:type="spellEnd"/>
      <w:r w:rsidRPr="004A355E">
        <w:rPr>
          <w:b w:val="0"/>
          <w:color w:val="0070C0"/>
          <w:lang w:val="tr-TR"/>
        </w:rPr>
        <w:t>.gov.tr; tel: 0 800 314 00 08; faks: 0 312 218 35 99)</w:t>
      </w:r>
    </w:p>
    <w:p w:rsidR="004A355E" w:rsidRDefault="004A355E" w:rsidP="004A355E">
      <w:pPr>
        <w:spacing w:line="276" w:lineRule="auto"/>
        <w:rPr>
          <w:b w:val="0"/>
          <w:color w:val="auto"/>
          <w:lang w:val="tr-TR"/>
        </w:rPr>
      </w:pPr>
    </w:p>
    <w:p w:rsidR="004A355E" w:rsidRPr="004A355E" w:rsidRDefault="004A355E" w:rsidP="004A355E">
      <w:pPr>
        <w:spacing w:line="276" w:lineRule="auto"/>
        <w:rPr>
          <w:b w:val="0"/>
          <w:color w:val="auto"/>
          <w:lang w:val="tr-TR"/>
        </w:rPr>
      </w:pPr>
    </w:p>
    <w:p w:rsidR="00391FDD" w:rsidRPr="004A355E" w:rsidRDefault="00391FDD" w:rsidP="00B022E8">
      <w:pPr>
        <w:spacing w:line="276" w:lineRule="auto"/>
        <w:rPr>
          <w:bCs/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>4.9. Doz aşımı ve tedavisi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Gastrointestinal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gramStart"/>
      <w:r w:rsidRPr="004A355E">
        <w:rPr>
          <w:b w:val="0"/>
          <w:color w:val="auto"/>
          <w:szCs w:val="24"/>
          <w:lang w:val="tr-TR"/>
        </w:rPr>
        <w:t>semptomlar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 ve sıvı ile elektrolit dengesinin bozulması açıkça görülebilir. </w:t>
      </w:r>
      <w:proofErr w:type="spellStart"/>
      <w:r w:rsidRPr="004A355E">
        <w:rPr>
          <w:b w:val="0"/>
          <w:color w:val="auto"/>
          <w:szCs w:val="24"/>
          <w:lang w:val="tr-TR"/>
        </w:rPr>
        <w:t>Gastrointestinal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gramStart"/>
      <w:r w:rsidRPr="004A355E">
        <w:rPr>
          <w:b w:val="0"/>
          <w:color w:val="auto"/>
          <w:szCs w:val="24"/>
          <w:lang w:val="tr-TR"/>
        </w:rPr>
        <w:t>semptomlar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semptomatik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olarak ve su ile elektrolit dengesine dikkat edilerek tedavi edilebilir.</w:t>
      </w:r>
    </w:p>
    <w:p w:rsidR="00391FDD" w:rsidRPr="004A355E" w:rsidRDefault="00391FDD" w:rsidP="00B022E8">
      <w:pPr>
        <w:spacing w:line="276" w:lineRule="auto"/>
        <w:rPr>
          <w:b w:val="0"/>
          <w:i/>
          <w:color w:val="auto"/>
          <w:szCs w:val="24"/>
          <w:lang w:val="tr-TR"/>
        </w:rPr>
      </w:pPr>
      <w:r w:rsidRPr="004A355E">
        <w:rPr>
          <w:b w:val="0"/>
          <w:color w:val="auto"/>
          <w:lang w:val="tr-TR"/>
        </w:rPr>
        <w:t xml:space="preserve">Bazı olgularda, böbrek yetmezliğine yol açan </w:t>
      </w:r>
      <w:proofErr w:type="spellStart"/>
      <w:r w:rsidRPr="004A355E">
        <w:rPr>
          <w:b w:val="0"/>
          <w:color w:val="auto"/>
          <w:lang w:val="tr-TR"/>
        </w:rPr>
        <w:t>amoksisilin</w:t>
      </w:r>
      <w:proofErr w:type="spellEnd"/>
      <w:r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lang w:val="tr-TR"/>
        </w:rPr>
        <w:t>kristalürisi</w:t>
      </w:r>
      <w:proofErr w:type="spellEnd"/>
      <w:r w:rsidRPr="004A355E">
        <w:rPr>
          <w:b w:val="0"/>
          <w:color w:val="auto"/>
          <w:lang w:val="tr-TR"/>
        </w:rPr>
        <w:t xml:space="preserve"> görülmüştür. </w:t>
      </w:r>
      <w:r w:rsidRPr="004A355E">
        <w:rPr>
          <w:b w:val="0"/>
          <w:i/>
          <w:color w:val="auto"/>
          <w:szCs w:val="24"/>
          <w:lang w:val="tr-TR"/>
        </w:rPr>
        <w:t xml:space="preserve">(bkz. </w:t>
      </w:r>
      <w:r w:rsidR="00380490" w:rsidRPr="004A355E">
        <w:rPr>
          <w:b w:val="0"/>
          <w:i/>
          <w:color w:val="auto"/>
          <w:szCs w:val="24"/>
          <w:lang w:val="tr-TR"/>
        </w:rPr>
        <w:t>b</w:t>
      </w:r>
      <w:r w:rsidRPr="004A355E">
        <w:rPr>
          <w:b w:val="0"/>
          <w:i/>
          <w:color w:val="auto"/>
          <w:szCs w:val="24"/>
          <w:lang w:val="tr-TR"/>
        </w:rPr>
        <w:t xml:space="preserve">ölüm </w:t>
      </w:r>
      <w:proofErr w:type="gramStart"/>
      <w:r w:rsidRPr="004A355E">
        <w:rPr>
          <w:b w:val="0"/>
          <w:i/>
          <w:color w:val="auto"/>
          <w:szCs w:val="24"/>
          <w:lang w:val="tr-TR"/>
        </w:rPr>
        <w:t>4.4</w:t>
      </w:r>
      <w:proofErr w:type="gramEnd"/>
      <w:r w:rsidRPr="004A355E">
        <w:rPr>
          <w:b w:val="0"/>
          <w:i/>
          <w:color w:val="auto"/>
          <w:szCs w:val="24"/>
          <w:lang w:val="tr-TR"/>
        </w:rPr>
        <w:t>).</w:t>
      </w:r>
    </w:p>
    <w:p w:rsidR="00391FDD" w:rsidRPr="004A355E" w:rsidRDefault="00391FDD" w:rsidP="00B022E8">
      <w:pPr>
        <w:spacing w:line="276" w:lineRule="auto"/>
        <w:rPr>
          <w:b w:val="0"/>
          <w:i/>
          <w:color w:val="auto"/>
          <w:szCs w:val="24"/>
          <w:lang w:val="tr-TR"/>
        </w:rPr>
      </w:pPr>
    </w:p>
    <w:p w:rsidR="00391FDD" w:rsidRPr="004A355E" w:rsidRDefault="00330D4D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szCs w:val="24"/>
          <w:lang w:val="tr-TR"/>
        </w:rPr>
        <w:t>AMOKLAVİN</w:t>
      </w:r>
      <w:r w:rsidRPr="004A355E">
        <w:rPr>
          <w:b w:val="0"/>
          <w:color w:val="auto"/>
          <w:lang w:val="tr-TR"/>
        </w:rPr>
        <w:t xml:space="preserve"> </w:t>
      </w:r>
      <w:r w:rsidR="00391FDD" w:rsidRPr="004A355E">
        <w:rPr>
          <w:b w:val="0"/>
          <w:color w:val="auto"/>
          <w:lang w:val="tr-TR"/>
        </w:rPr>
        <w:t>ES dolaşımdan hemodiyaliz ile uzaklaştırılabilir.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Zehir kontrol merkezinde yap</w:t>
      </w:r>
      <w:r w:rsidR="00C90ED0" w:rsidRPr="004A355E">
        <w:rPr>
          <w:b w:val="0"/>
          <w:color w:val="auto"/>
          <w:lang w:val="tr-TR"/>
        </w:rPr>
        <w:t>ıl</w:t>
      </w:r>
      <w:r w:rsidRPr="004A355E">
        <w:rPr>
          <w:b w:val="0"/>
          <w:color w:val="auto"/>
          <w:lang w:val="tr-TR"/>
        </w:rPr>
        <w:t xml:space="preserve">an 51 </w:t>
      </w:r>
      <w:proofErr w:type="spellStart"/>
      <w:r w:rsidRPr="004A355E">
        <w:rPr>
          <w:b w:val="0"/>
          <w:color w:val="auto"/>
          <w:lang w:val="tr-TR"/>
        </w:rPr>
        <w:t>pedi</w:t>
      </w:r>
      <w:r w:rsidR="00C90ED0" w:rsidRPr="004A355E">
        <w:rPr>
          <w:b w:val="0"/>
          <w:color w:val="auto"/>
          <w:lang w:val="tr-TR"/>
        </w:rPr>
        <w:t>y</w:t>
      </w:r>
      <w:r w:rsidRPr="004A355E">
        <w:rPr>
          <w:b w:val="0"/>
          <w:color w:val="auto"/>
          <w:lang w:val="tr-TR"/>
        </w:rPr>
        <w:t>atrik</w:t>
      </w:r>
      <w:proofErr w:type="spellEnd"/>
      <w:r w:rsidRPr="004A355E">
        <w:rPr>
          <w:b w:val="0"/>
          <w:color w:val="auto"/>
          <w:lang w:val="tr-TR"/>
        </w:rPr>
        <w:t xml:space="preserve"> hastanın katıldığı </w:t>
      </w:r>
      <w:proofErr w:type="spellStart"/>
      <w:r w:rsidRPr="004A355E">
        <w:rPr>
          <w:b w:val="0"/>
          <w:color w:val="auto"/>
          <w:lang w:val="tr-TR"/>
        </w:rPr>
        <w:t>prospektif</w:t>
      </w:r>
      <w:proofErr w:type="spellEnd"/>
      <w:r w:rsidRPr="004A355E">
        <w:rPr>
          <w:b w:val="0"/>
          <w:color w:val="auto"/>
          <w:lang w:val="tr-TR"/>
        </w:rPr>
        <w:t xml:space="preserve"> bir çalışma </w:t>
      </w:r>
      <w:proofErr w:type="spellStart"/>
      <w:r w:rsidRPr="004A355E">
        <w:rPr>
          <w:b w:val="0"/>
          <w:color w:val="auto"/>
          <w:lang w:val="tr-TR"/>
        </w:rPr>
        <w:t>a</w:t>
      </w:r>
      <w:r w:rsidR="00C90ED0" w:rsidRPr="004A355E">
        <w:rPr>
          <w:b w:val="0"/>
          <w:color w:val="auto"/>
          <w:lang w:val="tr-TR"/>
        </w:rPr>
        <w:t>m</w:t>
      </w:r>
      <w:r w:rsidRPr="004A355E">
        <w:rPr>
          <w:b w:val="0"/>
          <w:color w:val="auto"/>
          <w:lang w:val="tr-TR"/>
        </w:rPr>
        <w:t>oksisilinin</w:t>
      </w:r>
      <w:proofErr w:type="spellEnd"/>
      <w:r w:rsidRPr="004A355E">
        <w:rPr>
          <w:b w:val="0"/>
          <w:color w:val="auto"/>
          <w:lang w:val="tr-TR"/>
        </w:rPr>
        <w:t xml:space="preserve"> 250 mg/</w:t>
      </w:r>
      <w:proofErr w:type="spellStart"/>
      <w:r w:rsidRPr="004A355E">
        <w:rPr>
          <w:b w:val="0"/>
          <w:color w:val="auto"/>
          <w:lang w:val="tr-TR"/>
        </w:rPr>
        <w:t>kg</w:t>
      </w:r>
      <w:r w:rsidR="00B022E8" w:rsidRPr="004A355E">
        <w:rPr>
          <w:b w:val="0"/>
          <w:color w:val="auto"/>
          <w:lang w:val="tr-TR"/>
        </w:rPr>
        <w:t>’</w:t>
      </w:r>
      <w:r w:rsidRPr="004A355E">
        <w:rPr>
          <w:b w:val="0"/>
          <w:color w:val="auto"/>
          <w:lang w:val="tr-TR"/>
        </w:rPr>
        <w:t>dan</w:t>
      </w:r>
      <w:proofErr w:type="spellEnd"/>
      <w:r w:rsidRPr="004A355E">
        <w:rPr>
          <w:b w:val="0"/>
          <w:color w:val="auto"/>
          <w:lang w:val="tr-TR"/>
        </w:rPr>
        <w:t xml:space="preserve"> daha düşük aşırı dozlarının anlamlı klinik belirtilerle ilişkili olmadığını ve midenin yıkanmasını gerektirmediğini göstermiştir.</w:t>
      </w:r>
    </w:p>
    <w:p w:rsidR="00391FDD" w:rsidRPr="004A355E" w:rsidRDefault="00391FDD" w:rsidP="00B022E8">
      <w:pPr>
        <w:spacing w:line="276" w:lineRule="auto"/>
        <w:rPr>
          <w:color w:val="auto"/>
          <w:lang w:val="tr-TR"/>
        </w:rPr>
      </w:pPr>
    </w:p>
    <w:p w:rsidR="00391FDD" w:rsidRPr="004A355E" w:rsidRDefault="00391FDD" w:rsidP="00B022E8">
      <w:pPr>
        <w:spacing w:line="276" w:lineRule="auto"/>
        <w:rPr>
          <w:color w:val="auto"/>
          <w:szCs w:val="24"/>
          <w:lang w:val="tr-TR"/>
        </w:rPr>
      </w:pPr>
      <w:r w:rsidRPr="004A355E">
        <w:rPr>
          <w:color w:val="auto"/>
          <w:szCs w:val="24"/>
          <w:lang w:val="tr-TR"/>
        </w:rPr>
        <w:t xml:space="preserve">5. FARMAKOLOJİK ÖZELLİKLER </w:t>
      </w:r>
    </w:p>
    <w:p w:rsidR="00391FDD" w:rsidRPr="004A355E" w:rsidRDefault="00391FDD" w:rsidP="00B022E8">
      <w:pPr>
        <w:spacing w:line="276" w:lineRule="auto"/>
        <w:rPr>
          <w:bCs/>
          <w:color w:val="auto"/>
          <w:szCs w:val="24"/>
          <w:lang w:val="tr-TR"/>
        </w:rPr>
      </w:pPr>
      <w:r w:rsidRPr="004A355E">
        <w:rPr>
          <w:bCs/>
          <w:color w:val="auto"/>
          <w:szCs w:val="24"/>
          <w:lang w:val="tr-TR"/>
        </w:rPr>
        <w:t xml:space="preserve">5.1. Farmakodinamik özellikler 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Farmakoterapötik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grup: Beta 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inhibitörlerini de içeren penisilin </w:t>
      </w:r>
      <w:proofErr w:type="gramStart"/>
      <w:r w:rsidRPr="004A355E">
        <w:rPr>
          <w:b w:val="0"/>
          <w:color w:val="auto"/>
          <w:szCs w:val="24"/>
          <w:lang w:val="tr-TR"/>
        </w:rPr>
        <w:t>kombinasyonları</w:t>
      </w:r>
      <w:proofErr w:type="gramEnd"/>
      <w:r w:rsidRPr="004A355E">
        <w:rPr>
          <w:b w:val="0"/>
          <w:color w:val="auto"/>
          <w:szCs w:val="24"/>
          <w:lang w:val="tr-TR"/>
        </w:rPr>
        <w:t xml:space="preserve"> ATC kodu: J01CR02</w:t>
      </w:r>
    </w:p>
    <w:p w:rsidR="00391FDD" w:rsidRPr="004A355E" w:rsidRDefault="00391FDD" w:rsidP="00B022E8">
      <w:pPr>
        <w:spacing w:line="276" w:lineRule="auto"/>
        <w:rPr>
          <w:color w:val="auto"/>
          <w:szCs w:val="24"/>
          <w:lang w:val="tr-TR"/>
        </w:rPr>
      </w:pP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Etki mekanizması 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, geniş spektrumlu </w:t>
      </w:r>
      <w:proofErr w:type="spellStart"/>
      <w:r w:rsidRPr="004A355E">
        <w:rPr>
          <w:b w:val="0"/>
          <w:color w:val="auto"/>
          <w:szCs w:val="24"/>
          <w:lang w:val="tr-TR"/>
        </w:rPr>
        <w:t>yarısentetik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, Gram-pozitif ve Gram-negatif mikroorganizmalara karşı </w:t>
      </w:r>
      <w:proofErr w:type="spellStart"/>
      <w:r w:rsidRPr="004A355E">
        <w:rPr>
          <w:b w:val="0"/>
          <w:color w:val="auto"/>
          <w:szCs w:val="24"/>
          <w:lang w:val="tr-TR"/>
        </w:rPr>
        <w:t>antibakteriyel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aktiviteye sahip bir antibiyotiktir. Ancak, </w:t>
      </w: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beta-</w:t>
      </w:r>
      <w:proofErr w:type="spellStart"/>
      <w:r w:rsidRPr="004A355E">
        <w:rPr>
          <w:b w:val="0"/>
          <w:color w:val="auto"/>
          <w:szCs w:val="24"/>
          <w:lang w:val="tr-TR"/>
        </w:rPr>
        <w:t>laktamazlar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tarafından parçalanmaya duyarlı olduğundan tek başına kullanıldığında etki spektrumu beta-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üreten organizmaları kapsamaz.</w:t>
      </w:r>
    </w:p>
    <w:p w:rsidR="007251E9" w:rsidRPr="004A355E" w:rsidRDefault="007251E9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Klavulanik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asit, penisilinlere yapısal olarak benzer bir beta-</w:t>
      </w:r>
      <w:proofErr w:type="spellStart"/>
      <w:r w:rsidRPr="004A355E">
        <w:rPr>
          <w:b w:val="0"/>
          <w:color w:val="auto"/>
          <w:szCs w:val="24"/>
          <w:lang w:val="tr-TR"/>
        </w:rPr>
        <w:t>laktam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olup, penisilin ve </w:t>
      </w:r>
      <w:proofErr w:type="spellStart"/>
      <w:r w:rsidRPr="004A355E">
        <w:rPr>
          <w:b w:val="0"/>
          <w:color w:val="auto"/>
          <w:szCs w:val="24"/>
          <w:lang w:val="tr-TR"/>
        </w:rPr>
        <w:t>sefalosporinlere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dirençli mikroorganizmalarda sıklıkla karşılaşılan geniş yelpazedeki beta- 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enzimlerini </w:t>
      </w:r>
      <w:proofErr w:type="spellStart"/>
      <w:r w:rsidRPr="004A355E">
        <w:rPr>
          <w:b w:val="0"/>
          <w:color w:val="auto"/>
          <w:szCs w:val="24"/>
          <w:lang w:val="tr-TR"/>
        </w:rPr>
        <w:t>inaktive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etme yeteneğine sahiptir. Özellikle direnç gelişiminde etkili olan </w:t>
      </w:r>
      <w:proofErr w:type="spellStart"/>
      <w:r w:rsidRPr="004A355E">
        <w:rPr>
          <w:b w:val="0"/>
          <w:color w:val="auto"/>
          <w:szCs w:val="24"/>
          <w:lang w:val="tr-TR"/>
        </w:rPr>
        <w:t>plazmid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aracılı beta-</w:t>
      </w:r>
      <w:proofErr w:type="spellStart"/>
      <w:r w:rsidRPr="004A355E">
        <w:rPr>
          <w:b w:val="0"/>
          <w:color w:val="auto"/>
          <w:szCs w:val="24"/>
          <w:lang w:val="tr-TR"/>
        </w:rPr>
        <w:t>laktamazlara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karşı iyi bir aktiviteye sahiptir. Genel olarak </w:t>
      </w:r>
      <w:proofErr w:type="spellStart"/>
      <w:r w:rsidRPr="004A355E">
        <w:rPr>
          <w:b w:val="0"/>
          <w:color w:val="auto"/>
          <w:szCs w:val="24"/>
          <w:lang w:val="tr-TR"/>
        </w:rPr>
        <w:t>kromozomal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aracılı tip 1 beta-</w:t>
      </w:r>
      <w:proofErr w:type="spellStart"/>
      <w:r w:rsidRPr="004A355E">
        <w:rPr>
          <w:b w:val="0"/>
          <w:color w:val="auto"/>
          <w:szCs w:val="24"/>
          <w:lang w:val="tr-TR"/>
        </w:rPr>
        <w:t>laktamazlara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karşı etkililiği daha düşüktür.</w:t>
      </w:r>
    </w:p>
    <w:p w:rsidR="007251E9" w:rsidRPr="004A355E" w:rsidRDefault="007251E9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Klavulanik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asitin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r w:rsidR="00330D4D" w:rsidRPr="004A355E">
        <w:rPr>
          <w:b w:val="0"/>
          <w:color w:val="auto"/>
          <w:szCs w:val="24"/>
          <w:lang w:val="tr-TR"/>
        </w:rPr>
        <w:t>AMOKLAVİN</w:t>
      </w:r>
      <w:r w:rsidRPr="004A355E">
        <w:rPr>
          <w:b w:val="0"/>
          <w:color w:val="auto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formülasyonlarındaki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varlığı, </w:t>
      </w:r>
      <w:proofErr w:type="spellStart"/>
      <w:r w:rsidRPr="004A355E">
        <w:rPr>
          <w:b w:val="0"/>
          <w:color w:val="auto"/>
          <w:szCs w:val="24"/>
          <w:lang w:val="tr-TR"/>
        </w:rPr>
        <w:t>amoksisilini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beta-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enzimlerince parçalanmaktan korur ve </w:t>
      </w:r>
      <w:proofErr w:type="spellStart"/>
      <w:r w:rsidRPr="004A355E">
        <w:rPr>
          <w:b w:val="0"/>
          <w:color w:val="auto"/>
          <w:szCs w:val="24"/>
          <w:lang w:val="tr-TR"/>
        </w:rPr>
        <w:t>amoksisilinin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etki spektrumunu </w:t>
      </w: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, penisilin </w:t>
      </w:r>
      <w:proofErr w:type="spellStart"/>
      <w:r w:rsidRPr="004A355E">
        <w:rPr>
          <w:b w:val="0"/>
          <w:color w:val="auto"/>
          <w:szCs w:val="24"/>
          <w:lang w:val="tr-TR"/>
        </w:rPr>
        <w:t>va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sefalosporinlere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normalde dirençli olan çok sayıda bakteriyi de içine alacak şekilde genişletir. Böylece </w:t>
      </w:r>
      <w:r w:rsidR="00330D4D" w:rsidRPr="004A355E">
        <w:rPr>
          <w:b w:val="0"/>
          <w:color w:val="auto"/>
          <w:szCs w:val="24"/>
          <w:lang w:val="tr-TR"/>
        </w:rPr>
        <w:t>AMOKLAVİN</w:t>
      </w:r>
      <w:r w:rsidRPr="004A355E">
        <w:rPr>
          <w:b w:val="0"/>
          <w:color w:val="auto"/>
          <w:lang w:val="tr-TR"/>
        </w:rPr>
        <w:t xml:space="preserve"> </w:t>
      </w:r>
      <w:r w:rsidRPr="004A355E">
        <w:rPr>
          <w:b w:val="0"/>
          <w:color w:val="auto"/>
          <w:szCs w:val="24"/>
          <w:lang w:val="tr-TR"/>
        </w:rPr>
        <w:t>geniş spektrumlu bir antibiyotik ve beta-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inhibitörünün özelliklerine sahip olur.</w:t>
      </w:r>
    </w:p>
    <w:p w:rsidR="00391FDD" w:rsidRPr="004A355E" w:rsidRDefault="00391FDD" w:rsidP="00B022E8">
      <w:pPr>
        <w:spacing w:line="276" w:lineRule="auto"/>
        <w:rPr>
          <w:color w:val="auto"/>
          <w:szCs w:val="24"/>
          <w:lang w:val="tr-TR"/>
        </w:rPr>
      </w:pP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Farmakodinamik etkiler: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Organizmalar, </w:t>
      </w:r>
      <w:bookmarkStart w:id="0" w:name="OLE_LINK1"/>
      <w:bookmarkStart w:id="1" w:name="OLE_LINK2"/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>/</w:t>
      </w:r>
      <w:proofErr w:type="spellStart"/>
      <w:r w:rsidRPr="004A355E">
        <w:rPr>
          <w:b w:val="0"/>
          <w:color w:val="auto"/>
          <w:szCs w:val="24"/>
          <w:lang w:val="tr-TR"/>
        </w:rPr>
        <w:t>klavulanata</w:t>
      </w:r>
      <w:bookmarkEnd w:id="0"/>
      <w:bookmarkEnd w:id="1"/>
      <w:proofErr w:type="spellEnd"/>
      <w:r w:rsidRPr="004A355E">
        <w:rPr>
          <w:b w:val="0"/>
          <w:color w:val="auto"/>
          <w:szCs w:val="24"/>
          <w:lang w:val="tr-TR"/>
        </w:rPr>
        <w:t xml:space="preserve"> karşı </w:t>
      </w:r>
      <w:r w:rsidRPr="004A355E">
        <w:rPr>
          <w:b w:val="0"/>
          <w:i/>
          <w:color w:val="auto"/>
          <w:szCs w:val="24"/>
          <w:lang w:val="tr-TR"/>
        </w:rPr>
        <w:t xml:space="preserve">in </w:t>
      </w:r>
      <w:proofErr w:type="spellStart"/>
      <w:r w:rsidRPr="004A355E">
        <w:rPr>
          <w:b w:val="0"/>
          <w:i/>
          <w:color w:val="auto"/>
          <w:szCs w:val="24"/>
          <w:lang w:val="tr-TR"/>
        </w:rPr>
        <w:t>vitro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duyarlılıklarına göre aşağıda kategorize edilmektedir.</w:t>
      </w: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Klinik çalışmalarda </w:t>
      </w: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>-</w:t>
      </w:r>
      <w:proofErr w:type="spellStart"/>
      <w:r w:rsidRPr="004A355E">
        <w:rPr>
          <w:b w:val="0"/>
          <w:color w:val="auto"/>
          <w:szCs w:val="24"/>
          <w:lang w:val="tr-TR"/>
        </w:rPr>
        <w:t>klavulanatın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klinik etkililiği kanıtlanmışsa, bu durum bir yıldız işareti (*) ile gösterilmektedir.</w:t>
      </w:r>
    </w:p>
    <w:p w:rsidR="00391FDD" w:rsidRPr="004A355E" w:rsidRDefault="00391FDD" w:rsidP="00B022E8">
      <w:pPr>
        <w:spacing w:line="276" w:lineRule="auto"/>
        <w:rPr>
          <w:color w:val="auto"/>
          <w:szCs w:val="24"/>
          <w:lang w:val="tr-TR"/>
        </w:rPr>
      </w:pPr>
    </w:p>
    <w:p w:rsidR="00391FDD" w:rsidRPr="004A355E" w:rsidRDefault="00391FD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Beta-</w:t>
      </w:r>
      <w:proofErr w:type="spellStart"/>
      <w:r w:rsidRPr="004A355E">
        <w:rPr>
          <w:b w:val="0"/>
          <w:color w:val="auto"/>
          <w:szCs w:val="24"/>
          <w:lang w:val="tr-TR"/>
        </w:rPr>
        <w:t>laktamaz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üretmeyen organizmalar (†) işareti ile tanımlanmıştır. Bir </w:t>
      </w:r>
      <w:proofErr w:type="spellStart"/>
      <w:r w:rsidRPr="004A355E">
        <w:rPr>
          <w:b w:val="0"/>
          <w:color w:val="auto"/>
          <w:szCs w:val="24"/>
          <w:lang w:val="tr-TR"/>
        </w:rPr>
        <w:t>izolatın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Pr="004A355E">
        <w:rPr>
          <w:b w:val="0"/>
          <w:color w:val="auto"/>
          <w:szCs w:val="24"/>
          <w:lang w:val="tr-TR"/>
        </w:rPr>
        <w:t>amoksisiline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karşı duyarlı olması durumunda, </w:t>
      </w:r>
      <w:proofErr w:type="spellStart"/>
      <w:r w:rsidRPr="004A355E">
        <w:rPr>
          <w:b w:val="0"/>
          <w:color w:val="auto"/>
          <w:szCs w:val="24"/>
          <w:lang w:val="tr-TR"/>
        </w:rPr>
        <w:t>amoksisilin</w:t>
      </w:r>
      <w:proofErr w:type="spellEnd"/>
      <w:r w:rsidRPr="004A355E">
        <w:rPr>
          <w:b w:val="0"/>
          <w:color w:val="auto"/>
          <w:szCs w:val="24"/>
          <w:lang w:val="tr-TR"/>
        </w:rPr>
        <w:t>/</w:t>
      </w:r>
      <w:proofErr w:type="spellStart"/>
      <w:r w:rsidRPr="004A355E">
        <w:rPr>
          <w:b w:val="0"/>
          <w:color w:val="auto"/>
          <w:szCs w:val="24"/>
          <w:lang w:val="tr-TR"/>
        </w:rPr>
        <w:t>klavulanata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karşı da duyarlı olduğu düşünülebilir.</w:t>
      </w:r>
    </w:p>
    <w:p w:rsidR="00300BB5" w:rsidRPr="004A355E" w:rsidRDefault="00300BB5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87"/>
      </w:tblGrid>
      <w:tr w:rsidR="00B43917" w:rsidRPr="004A355E" w:rsidTr="00C8071B"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Genellikle duyarlı türler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Aerobik Gram-pozitif mikroorganizmalar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Bacillius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anthracis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Enterococcus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faecalis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Listeria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monocytogenes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Nocardia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asteroides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pneumoniae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*†</w:t>
            </w:r>
            <w:r w:rsidR="000A7C2A" w:rsidRPr="004A355E">
              <w:rPr>
                <w:rFonts w:cs="Times New Roman"/>
                <w:b w:val="0"/>
                <w:i/>
                <w:color w:val="auto"/>
                <w:szCs w:val="24"/>
                <w:vertAlign w:val="superscript"/>
                <w:lang w:val="tr-TR"/>
              </w:rPr>
              <w:t>1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Staphylococcus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aureus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(</w:t>
            </w:r>
            <w:proofErr w:type="spellStart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metisiline</w:t>
            </w:r>
            <w:proofErr w:type="spellEnd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duyarlı)</w:t>
            </w:r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</w:t>
            </w:r>
            <w:r w:rsidR="000A7C2A" w:rsidRPr="004A355E">
              <w:rPr>
                <w:rFonts w:cs="Times New Roman"/>
                <w:b w:val="0"/>
                <w:i/>
                <w:color w:val="auto"/>
                <w:szCs w:val="24"/>
                <w:vertAlign w:val="superscript"/>
                <w:lang w:val="tr-TR"/>
              </w:rPr>
              <w:t>A</w:t>
            </w:r>
          </w:p>
          <w:p w:rsidR="00B43917" w:rsidRPr="004A355E" w:rsidRDefault="00B43917" w:rsidP="00E2155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agalactiae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*†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pyogenes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*† ve diğer beta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hemolitik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streptokoklar*†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viridans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grubu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Staphylococcus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saprophyticus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(</w:t>
            </w:r>
            <w:proofErr w:type="spellStart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metisiline</w:t>
            </w:r>
            <w:proofErr w:type="spellEnd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duyarlı)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Koagülaz</w:t>
            </w:r>
            <w:proofErr w:type="spellEnd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negatif stafilokoklar (</w:t>
            </w:r>
            <w:proofErr w:type="spellStart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metisiline</w:t>
            </w:r>
            <w:proofErr w:type="spellEnd"/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duyarlı)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 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Aerobik Gram-negatif mikroorganizmalar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Bordetella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pertussis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Haemophilus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influenzae</w:t>
            </w:r>
            <w:r w:rsidR="000A7C2A" w:rsidRPr="004A355E">
              <w:rPr>
                <w:rFonts w:cs="Times New Roman"/>
                <w:b w:val="0"/>
                <w:i/>
                <w:color w:val="auto"/>
                <w:szCs w:val="24"/>
                <w:vertAlign w:val="superscript"/>
                <w:lang w:val="tr-TR"/>
              </w:rPr>
              <w:t>2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Haemophilus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parainfluenzae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Helicobacter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pylori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Moraxella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catarrhalis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Neisseria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gonorrhoeae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Pasteurella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multocida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Vibrio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cholera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 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Diğer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Borrelia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burgdorferi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Leptospira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ictterohaemorrhagiae</w:t>
            </w:r>
            <w:proofErr w:type="spellEnd"/>
          </w:p>
          <w:p w:rsidR="00B43917" w:rsidRPr="004A355E" w:rsidRDefault="00B43917" w:rsidP="00300BB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Treponema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pallidum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Anaerobik Gram-pozitif mikroorganizmalar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Clostridium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niger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Peptostreptococcus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magnus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Peptostreptococcus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micros</w:t>
            </w:r>
            <w:proofErr w:type="spellEnd"/>
          </w:p>
          <w:p w:rsidR="00B43917" w:rsidRPr="004A355E" w:rsidRDefault="00B43917" w:rsidP="00B022E8">
            <w:pPr>
              <w:spacing w:line="276" w:lineRule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Peptostreptococcus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 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Anaerobik Gram-negatif mikroorganizmalar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Bacteroides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fragilis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Bacteroides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Capnocytophaga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Eikenella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corrodens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Fusobacterium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nucleatum</w:t>
            </w:r>
            <w:proofErr w:type="spellEnd"/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Fusobacterium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Porphyromonas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B43917" w:rsidRPr="004A355E" w:rsidRDefault="00B43917" w:rsidP="00300BB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Prevotella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21359F" w:rsidRPr="004A355E" w:rsidRDefault="0021359F" w:rsidP="00300BB5">
            <w:pPr>
              <w:spacing w:line="276" w:lineRule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</w:p>
        </w:tc>
      </w:tr>
      <w:tr w:rsidR="00300BB5" w:rsidRPr="004A355E" w:rsidTr="00C8071B"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Edinilmiş direncin bir sorun oluşturabileceği türler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Aerobik Gram-negatif mikroorganizmalar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Escherichia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coli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Klebsiella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oxytoca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Klebsiella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pneumoniae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*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Klebsiella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Proteus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mirabilis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Proteus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vulgaris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Proteus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Salmonella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Shigella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 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Aerobik Gram-pozitif mikroorganizmalar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Corynebacterium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spacing w:line="276" w:lineRule="auto"/>
              <w:rPr>
                <w:rFonts w:cs="Times New Roman"/>
                <w:b w:val="0"/>
                <w:i/>
                <w:color w:val="auto"/>
                <w:szCs w:val="24"/>
                <w:vertAlign w:val="superscript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Enterococcus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faecium</w:t>
            </w:r>
            <w:r w:rsidR="000A7C2A" w:rsidRPr="004A355E">
              <w:rPr>
                <w:rFonts w:cs="Times New Roman"/>
                <w:b w:val="0"/>
                <w:i/>
                <w:color w:val="auto"/>
                <w:szCs w:val="24"/>
                <w:vertAlign w:val="superscript"/>
                <w:lang w:val="tr-TR"/>
              </w:rPr>
              <w:t>B</w:t>
            </w:r>
            <w:proofErr w:type="spellEnd"/>
          </w:p>
          <w:p w:rsidR="00CA7F1B" w:rsidRPr="004A355E" w:rsidRDefault="00CA7F1B" w:rsidP="00B022E8">
            <w:pPr>
              <w:spacing w:line="276" w:lineRule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</w:p>
        </w:tc>
      </w:tr>
      <w:tr w:rsidR="00300BB5" w:rsidRPr="004A355E" w:rsidTr="00C8071B"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Doğası gereği dirençli organizmalar</w:t>
            </w:r>
          </w:p>
          <w:p w:rsidR="00C55BAA" w:rsidRPr="004A355E" w:rsidRDefault="00C55BAA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Aerobik-Gram-negatif mikroorganizmalar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Acinetobacter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Citrobacter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freundii</w:t>
            </w:r>
            <w:proofErr w:type="spellEnd"/>
          </w:p>
          <w:p w:rsidR="00300BB5" w:rsidRPr="004A355E" w:rsidRDefault="00300BB5" w:rsidP="00E2155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Enterobacter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Hafnia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alvei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Legionella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pneumophila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Morganella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morganii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Providencia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Pseudomonas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Serratia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Stenotrophomonas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maltophilia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Yersinia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enterolitica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u w:val="single"/>
                <w:lang w:val="tr-TR"/>
              </w:rPr>
              <w:t>Diğer mikroorganizmalar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Chlamydophila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pneumoniae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Chlamydophila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psittaci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Chlamydia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Coxiella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burnetii</w:t>
            </w:r>
            <w:proofErr w:type="spellEnd"/>
          </w:p>
          <w:p w:rsidR="00300BB5" w:rsidRPr="004A355E" w:rsidRDefault="00300BB5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Mycoplasma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pneumoniae</w:t>
            </w:r>
            <w:proofErr w:type="spellEnd"/>
          </w:p>
          <w:p w:rsidR="00300BB5" w:rsidRPr="004A355E" w:rsidRDefault="00300BB5" w:rsidP="00300BB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proofErr w:type="spellStart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Mycoplasma</w:t>
            </w:r>
            <w:proofErr w:type="spellEnd"/>
            <w:r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türleri</w:t>
            </w:r>
          </w:p>
          <w:p w:rsidR="00CA7F1B" w:rsidRPr="004A355E" w:rsidRDefault="00CA7F1B" w:rsidP="00300BB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</w:pPr>
          </w:p>
        </w:tc>
      </w:tr>
      <w:tr w:rsidR="00E21142" w:rsidRPr="004A355E" w:rsidTr="00C8071B"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E21142" w:rsidRPr="004A355E" w:rsidRDefault="00E21142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vertAlign w:val="superscript"/>
                <w:lang w:val="tr-TR"/>
              </w:rPr>
              <w:t>A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Metisiline</w:t>
            </w:r>
            <w:proofErr w:type="spellEnd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dirençli tüm stafilokoklar </w:t>
            </w:r>
            <w:proofErr w:type="spellStart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amoksisilin</w:t>
            </w:r>
            <w:proofErr w:type="spellEnd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/</w:t>
            </w:r>
            <w:proofErr w:type="spellStart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klavulanik</w:t>
            </w:r>
            <w:proofErr w:type="spellEnd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asite</w:t>
            </w:r>
            <w:proofErr w:type="spellEnd"/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dirençlidir.</w:t>
            </w:r>
          </w:p>
          <w:p w:rsidR="00E21142" w:rsidRPr="004A355E" w:rsidRDefault="00E21142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vertAlign w:val="superscript"/>
                <w:lang w:val="tr-TR"/>
              </w:rPr>
              <w:t>B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r w:rsidR="000A7C2A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Edinilmiş direnç mekanizmasının yokluğunda orta düzeyde doğal duyarlılık</w:t>
            </w:r>
          </w:p>
          <w:p w:rsidR="00E21142" w:rsidRPr="004A355E" w:rsidRDefault="00E21142" w:rsidP="00B022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vertAlign w:val="superscript"/>
                <w:lang w:val="tr-TR"/>
              </w:rPr>
              <w:t>1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Penisiline dirençli olan 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Streptococcus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pneumoniae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amoksisilin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/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klavulanik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asitin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bu sunumuyla tedavi edilmemelidir </w:t>
            </w:r>
            <w:r w:rsidR="00F63486"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(bkz. bölüm </w:t>
            </w:r>
            <w:proofErr w:type="gramStart"/>
            <w:r w:rsidR="00F63486"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>4.2</w:t>
            </w:r>
            <w:proofErr w:type="gramEnd"/>
            <w:r w:rsidR="00F63486" w:rsidRPr="004A355E">
              <w:rPr>
                <w:rFonts w:cs="Times New Roman"/>
                <w:b w:val="0"/>
                <w:i/>
                <w:color w:val="auto"/>
                <w:szCs w:val="24"/>
                <w:lang w:val="tr-TR"/>
              </w:rPr>
              <w:t xml:space="preserve"> ve 4.4).</w:t>
            </w:r>
          </w:p>
          <w:p w:rsidR="00E21142" w:rsidRPr="004A355E" w:rsidRDefault="00E21142" w:rsidP="00F63486">
            <w:pPr>
              <w:spacing w:line="276" w:lineRule="auto"/>
              <w:rPr>
                <w:rFonts w:cs="Times New Roman"/>
                <w:b w:val="0"/>
                <w:color w:val="auto"/>
                <w:szCs w:val="24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szCs w:val="24"/>
                <w:vertAlign w:val="superscript"/>
                <w:lang w:val="tr-TR"/>
              </w:rPr>
              <w:t>2</w:t>
            </w:r>
            <w:r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 </w:t>
            </w:r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 xml:space="preserve">Bazı AB ülkelerinde duyarlılığı azalmış </w:t>
            </w:r>
            <w:proofErr w:type="spellStart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suşlar</w:t>
            </w:r>
            <w:proofErr w:type="spellEnd"/>
            <w:r w:rsidR="00F63486" w:rsidRPr="004A355E">
              <w:rPr>
                <w:rFonts w:cs="Times New Roman"/>
                <w:b w:val="0"/>
                <w:color w:val="auto"/>
                <w:szCs w:val="24"/>
                <w:lang w:val="tr-TR"/>
              </w:rPr>
              <w:t>, % 10’dan daha yüksek sıklıkta bildirilmiştir.</w:t>
            </w:r>
          </w:p>
        </w:tc>
      </w:tr>
    </w:tbl>
    <w:p w:rsidR="00D5335C" w:rsidRPr="004A355E" w:rsidRDefault="00D5335C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21359F" w:rsidRPr="004A355E" w:rsidRDefault="0021359F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21359F" w:rsidRPr="004A355E" w:rsidRDefault="0021359F" w:rsidP="00B022E8">
      <w:pPr>
        <w:spacing w:line="276" w:lineRule="auto"/>
        <w:rPr>
          <w:b w:val="0"/>
          <w:color w:val="auto"/>
          <w:szCs w:val="24"/>
          <w:lang w:val="tr-TR"/>
        </w:rPr>
      </w:pPr>
    </w:p>
    <w:p w:rsidR="00330D4D" w:rsidRPr="004A355E" w:rsidRDefault="00205555" w:rsidP="00B022E8">
      <w:pPr>
        <w:pStyle w:val="Style4"/>
        <w:widowControl/>
        <w:shd w:val="clear" w:color="auto" w:fill="FFFFFF"/>
        <w:spacing w:line="276" w:lineRule="auto"/>
        <w:ind w:right="3118"/>
        <w:rPr>
          <w:rFonts w:ascii="Times New Roman" w:hAnsi="Times New Roman"/>
          <w:b/>
          <w:bCs/>
        </w:rPr>
      </w:pPr>
      <w:r w:rsidRPr="004A355E">
        <w:rPr>
          <w:rFonts w:ascii="Times New Roman" w:hAnsi="Times New Roman"/>
          <w:b/>
          <w:bCs/>
        </w:rPr>
        <w:t xml:space="preserve">5.2. </w:t>
      </w:r>
      <w:proofErr w:type="spellStart"/>
      <w:r w:rsidRPr="004A355E">
        <w:rPr>
          <w:rFonts w:ascii="Times New Roman" w:hAnsi="Times New Roman"/>
          <w:b/>
          <w:bCs/>
        </w:rPr>
        <w:t>Farmakokinetik</w:t>
      </w:r>
      <w:proofErr w:type="spellEnd"/>
      <w:r w:rsidRPr="004A355E">
        <w:rPr>
          <w:rFonts w:ascii="Times New Roman" w:hAnsi="Times New Roman"/>
          <w:b/>
          <w:bCs/>
        </w:rPr>
        <w:t xml:space="preserve"> özellikler </w:t>
      </w:r>
    </w:p>
    <w:p w:rsidR="00205555" w:rsidRPr="004A355E" w:rsidRDefault="00205555" w:rsidP="00C55BAA">
      <w:pPr>
        <w:pStyle w:val="Style4"/>
        <w:widowControl/>
        <w:shd w:val="clear" w:color="auto" w:fill="FFFFFF"/>
        <w:spacing w:line="276" w:lineRule="auto"/>
        <w:rPr>
          <w:rFonts w:ascii="Times New Roman" w:hAnsi="Times New Roman"/>
          <w:b/>
          <w:bCs/>
        </w:rPr>
      </w:pPr>
      <w:r w:rsidRPr="004A355E">
        <w:rPr>
          <w:rFonts w:ascii="Times New Roman" w:hAnsi="Times New Roman"/>
          <w:b/>
          <w:bCs/>
        </w:rPr>
        <w:t xml:space="preserve">Genel </w:t>
      </w:r>
      <w:r w:rsidR="00330D4D" w:rsidRPr="004A355E">
        <w:rPr>
          <w:rFonts w:ascii="Times New Roman" w:hAnsi="Times New Roman"/>
          <w:b/>
          <w:bCs/>
        </w:rPr>
        <w:t>ö</w:t>
      </w:r>
      <w:r w:rsidRPr="004A355E">
        <w:rPr>
          <w:rFonts w:ascii="Times New Roman" w:hAnsi="Times New Roman"/>
          <w:b/>
          <w:bCs/>
        </w:rPr>
        <w:t>zellikler</w:t>
      </w:r>
    </w:p>
    <w:p w:rsidR="00205555" w:rsidRPr="004A355E" w:rsidRDefault="00205555" w:rsidP="00B022E8">
      <w:pPr>
        <w:pStyle w:val="Style36"/>
        <w:widowControl/>
        <w:shd w:val="clear" w:color="auto" w:fill="FFFFFF"/>
        <w:spacing w:line="276" w:lineRule="auto"/>
        <w:ind w:firstLine="0"/>
        <w:rPr>
          <w:rFonts w:ascii="Times New Roman" w:hAnsi="Times New Roman"/>
          <w:szCs w:val="20"/>
          <w:u w:val="single"/>
        </w:rPr>
      </w:pPr>
      <w:r w:rsidRPr="004A355E">
        <w:rPr>
          <w:rFonts w:ascii="Times New Roman" w:hAnsi="Times New Roman"/>
          <w:szCs w:val="20"/>
          <w:u w:val="single"/>
        </w:rPr>
        <w:t>Emilim:</w:t>
      </w:r>
    </w:p>
    <w:p w:rsidR="00861DAF" w:rsidRPr="004A355E" w:rsidRDefault="001B5569" w:rsidP="00CA7F1B">
      <w:pPr>
        <w:pStyle w:val="Style3"/>
        <w:widowControl/>
        <w:shd w:val="clear" w:color="auto" w:fill="FFFFFF"/>
        <w:spacing w:line="276" w:lineRule="auto"/>
        <w:ind w:firstLine="0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AMOKLAVİN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205555" w:rsidRPr="004A355E">
        <w:rPr>
          <w:rFonts w:ascii="Times New Roman" w:hAnsi="Times New Roman"/>
          <w:b w:val="0"/>
          <w:color w:val="auto"/>
        </w:rPr>
        <w:t>in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her iki bileşeni, hem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hem de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asit, fizyolojik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pH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="00205555" w:rsidRPr="004A355E">
        <w:rPr>
          <w:rFonts w:ascii="Times New Roman" w:hAnsi="Times New Roman"/>
          <w:b w:val="0"/>
          <w:color w:val="auto"/>
        </w:rPr>
        <w:t>da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sulu çözeltilerde tamamen ayrışırlar. İki bileşen de oral uygulama sonrası hızla ve iyi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absorbe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olur.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asit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absorpsiyonu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yemek başlangıcında alındığında en yüksektir. Oral uygulamayı takiben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 xml:space="preserve"> asit yaklaşık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="00205555" w:rsidRPr="004A355E">
        <w:rPr>
          <w:rFonts w:ascii="Times New Roman" w:hAnsi="Times New Roman"/>
          <w:b w:val="0"/>
          <w:color w:val="auto"/>
        </w:rPr>
        <w:t xml:space="preserve">70 oranında serumda serbest halde bulunur. Her iki bileşenin plazma </w:t>
      </w:r>
      <w:proofErr w:type="gramStart"/>
      <w:r w:rsidR="00205555" w:rsidRPr="004A355E">
        <w:rPr>
          <w:rFonts w:ascii="Times New Roman" w:hAnsi="Times New Roman"/>
          <w:b w:val="0"/>
          <w:color w:val="auto"/>
        </w:rPr>
        <w:t>profilleri</w:t>
      </w:r>
      <w:proofErr w:type="gramEnd"/>
      <w:r w:rsidR="00205555" w:rsidRPr="004A355E">
        <w:rPr>
          <w:rFonts w:ascii="Times New Roman" w:hAnsi="Times New Roman"/>
          <w:b w:val="0"/>
          <w:color w:val="auto"/>
        </w:rPr>
        <w:t xml:space="preserve"> benzer olmakla birlikte, pik plazma konsantrasyonlarına ulaşma süresi (</w:t>
      </w:r>
      <w:proofErr w:type="spellStart"/>
      <w:r w:rsidR="00205555" w:rsidRPr="004A355E">
        <w:rPr>
          <w:rFonts w:ascii="Times New Roman" w:hAnsi="Times New Roman"/>
          <w:b w:val="0"/>
          <w:color w:val="auto"/>
        </w:rPr>
        <w:t>T</w:t>
      </w:r>
      <w:r w:rsidR="00205555" w:rsidRPr="004A355E">
        <w:rPr>
          <w:rFonts w:ascii="Times New Roman" w:hAnsi="Times New Roman"/>
          <w:b w:val="0"/>
          <w:color w:val="auto"/>
          <w:vertAlign w:val="subscript"/>
        </w:rPr>
        <w:t>ma</w:t>
      </w:r>
      <w:r w:rsidR="00404CA5" w:rsidRPr="004A355E">
        <w:rPr>
          <w:rFonts w:ascii="Times New Roman" w:hAnsi="Times New Roman"/>
          <w:b w:val="0"/>
          <w:color w:val="auto"/>
          <w:vertAlign w:val="subscript"/>
        </w:rPr>
        <w:t>ks</w:t>
      </w:r>
      <w:proofErr w:type="spellEnd"/>
      <w:r w:rsidR="00205555" w:rsidRPr="004A355E">
        <w:rPr>
          <w:rFonts w:ascii="Times New Roman" w:hAnsi="Times New Roman"/>
          <w:b w:val="0"/>
          <w:color w:val="auto"/>
        </w:rPr>
        <w:t>) her durumda yaklaşık bir saattir.</w:t>
      </w:r>
    </w:p>
    <w:p w:rsidR="00501712" w:rsidRPr="004A355E" w:rsidRDefault="00501712" w:rsidP="00CA7F1B">
      <w:pPr>
        <w:pStyle w:val="Style3"/>
        <w:widowControl/>
        <w:shd w:val="clear" w:color="auto" w:fill="FFFFFF"/>
        <w:spacing w:line="276" w:lineRule="auto"/>
        <w:ind w:firstLine="0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36"/>
        <w:widowControl/>
        <w:shd w:val="clear" w:color="auto" w:fill="FFFFFF"/>
        <w:spacing w:line="276" w:lineRule="auto"/>
        <w:ind w:firstLine="0"/>
        <w:jc w:val="both"/>
        <w:rPr>
          <w:rFonts w:ascii="Times New Roman" w:hAnsi="Times New Roman"/>
        </w:rPr>
      </w:pPr>
      <w:r w:rsidRPr="004A355E">
        <w:rPr>
          <w:rFonts w:ascii="Times New Roman" w:hAnsi="Times New Roman"/>
        </w:rPr>
        <w:t xml:space="preserve">Aşağıda, </w:t>
      </w:r>
      <w:proofErr w:type="spellStart"/>
      <w:r w:rsidRPr="004A355E">
        <w:rPr>
          <w:rFonts w:ascii="Times New Roman" w:hAnsi="Times New Roman"/>
        </w:rPr>
        <w:t>pedi</w:t>
      </w:r>
      <w:r w:rsidR="00C90ED0" w:rsidRPr="004A355E">
        <w:rPr>
          <w:rFonts w:ascii="Times New Roman" w:hAnsi="Times New Roman"/>
        </w:rPr>
        <w:t>y</w:t>
      </w:r>
      <w:r w:rsidRPr="004A355E">
        <w:rPr>
          <w:rFonts w:ascii="Times New Roman" w:hAnsi="Times New Roman"/>
        </w:rPr>
        <w:t>atrik</w:t>
      </w:r>
      <w:proofErr w:type="spellEnd"/>
      <w:r w:rsidRPr="004A355E">
        <w:rPr>
          <w:rFonts w:ascii="Times New Roman" w:hAnsi="Times New Roman"/>
        </w:rPr>
        <w:t xml:space="preserve"> hastalara her 12 saatte bir 4</w:t>
      </w:r>
      <w:r w:rsidR="001B5569" w:rsidRPr="004A355E">
        <w:rPr>
          <w:rFonts w:ascii="Times New Roman" w:hAnsi="Times New Roman"/>
        </w:rPr>
        <w:t>5 mg/</w:t>
      </w:r>
      <w:proofErr w:type="gramStart"/>
      <w:r w:rsidR="001B5569" w:rsidRPr="004A355E">
        <w:rPr>
          <w:rFonts w:ascii="Times New Roman" w:hAnsi="Times New Roman"/>
        </w:rPr>
        <w:t>3.2</w:t>
      </w:r>
      <w:proofErr w:type="gramEnd"/>
      <w:r w:rsidR="001B5569" w:rsidRPr="004A355E">
        <w:rPr>
          <w:rFonts w:ascii="Times New Roman" w:hAnsi="Times New Roman"/>
        </w:rPr>
        <w:t xml:space="preserve"> mg/kg olarak uygulanan AMOKLAVİN </w:t>
      </w:r>
      <w:r w:rsidRPr="004A355E">
        <w:rPr>
          <w:rFonts w:ascii="Times New Roman" w:hAnsi="Times New Roman"/>
        </w:rPr>
        <w:t xml:space="preserve">ES için </w:t>
      </w:r>
      <w:proofErr w:type="spellStart"/>
      <w:r w:rsidRPr="004A355E">
        <w:rPr>
          <w:rFonts w:ascii="Times New Roman" w:hAnsi="Times New Roman"/>
        </w:rPr>
        <w:t>farmakokinetik</w:t>
      </w:r>
      <w:proofErr w:type="spellEnd"/>
      <w:r w:rsidRPr="004A355E">
        <w:rPr>
          <w:rFonts w:ascii="Times New Roman" w:hAnsi="Times New Roman"/>
        </w:rPr>
        <w:t xml:space="preserve"> parametreler yer almaktadır.</w:t>
      </w:r>
    </w:p>
    <w:tbl>
      <w:tblPr>
        <w:tblW w:w="939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164"/>
        <w:gridCol w:w="1590"/>
        <w:gridCol w:w="1776"/>
        <w:gridCol w:w="1709"/>
        <w:gridCol w:w="1152"/>
      </w:tblGrid>
      <w:tr w:rsidR="00205555" w:rsidRPr="004A355E" w:rsidTr="00CA7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rPr>
                <w:rFonts w:cs="Times New Roman"/>
                <w:color w:val="auto"/>
                <w:lang w:val="tr-TR"/>
              </w:rPr>
            </w:pPr>
            <w:proofErr w:type="spellStart"/>
            <w:r w:rsidRPr="004A355E">
              <w:rPr>
                <w:rFonts w:cs="Times New Roman"/>
                <w:color w:val="auto"/>
                <w:lang w:val="tr-TR"/>
              </w:rPr>
              <w:t>Formülasyon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proofErr w:type="spellStart"/>
            <w:r w:rsidRPr="004A355E">
              <w:rPr>
                <w:rFonts w:cs="Times New Roman"/>
                <w:color w:val="auto"/>
                <w:lang w:val="tr-TR"/>
              </w:rPr>
              <w:t>C</w:t>
            </w:r>
            <w:r w:rsidRPr="004A355E">
              <w:rPr>
                <w:rFonts w:cs="Times New Roman"/>
                <w:color w:val="auto"/>
                <w:vertAlign w:val="subscript"/>
                <w:lang w:val="tr-TR"/>
              </w:rPr>
              <w:t>maks</w:t>
            </w:r>
            <w:proofErr w:type="spellEnd"/>
            <w:r w:rsidRPr="004A355E">
              <w:rPr>
                <w:rFonts w:cs="Times New Roman"/>
                <w:color w:val="auto"/>
                <w:lang w:val="tr-TR"/>
              </w:rPr>
              <w:br/>
              <w:t>(µg/mL)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proofErr w:type="spellStart"/>
            <w:r w:rsidRPr="004A355E">
              <w:rPr>
                <w:rFonts w:cs="Times New Roman"/>
                <w:color w:val="auto"/>
                <w:lang w:val="tr-TR"/>
              </w:rPr>
              <w:t>T</w:t>
            </w:r>
            <w:r w:rsidRPr="004A355E">
              <w:rPr>
                <w:rFonts w:cs="Times New Roman"/>
                <w:color w:val="auto"/>
                <w:vertAlign w:val="subscript"/>
                <w:lang w:val="tr-TR"/>
              </w:rPr>
              <w:t>maks</w:t>
            </w:r>
            <w:proofErr w:type="spellEnd"/>
            <w:r w:rsidRPr="004A355E">
              <w:rPr>
                <w:rFonts w:cs="Times New Roman"/>
                <w:color w:val="auto"/>
                <w:lang w:val="tr-TR"/>
              </w:rPr>
              <w:t>*</w:t>
            </w:r>
            <w:r w:rsidRPr="004A355E">
              <w:rPr>
                <w:rFonts w:cs="Times New Roman"/>
                <w:color w:val="auto"/>
                <w:lang w:val="tr-TR"/>
              </w:rPr>
              <w:br/>
              <w:t>(saat)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r w:rsidRPr="004A355E">
              <w:rPr>
                <w:rFonts w:cs="Times New Roman"/>
                <w:color w:val="auto"/>
                <w:lang w:val="tr-TR"/>
              </w:rPr>
              <w:t>EAA</w:t>
            </w:r>
            <w:r w:rsidRPr="004A355E">
              <w:rPr>
                <w:rFonts w:cs="Times New Roman"/>
                <w:color w:val="auto"/>
                <w:lang w:val="tr-TR"/>
              </w:rPr>
              <w:br/>
              <w:t>(µg.sa/L)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r w:rsidRPr="004A355E">
              <w:rPr>
                <w:rFonts w:cs="Times New Roman"/>
                <w:color w:val="auto"/>
                <w:lang w:val="tr-TR"/>
              </w:rPr>
              <w:t>T</w:t>
            </w:r>
            <w:r w:rsidRPr="004A355E">
              <w:rPr>
                <w:rFonts w:cs="Times New Roman"/>
                <w:color w:val="auto"/>
                <w:vertAlign w:val="subscript"/>
                <w:lang w:val="tr-TR"/>
              </w:rPr>
              <w:t>1/2</w:t>
            </w:r>
            <w:r w:rsidRPr="004A355E">
              <w:rPr>
                <w:rFonts w:cs="Times New Roman"/>
                <w:color w:val="auto"/>
                <w:lang w:val="tr-TR"/>
              </w:rPr>
              <w:br/>
              <w:t>(saat)</w:t>
            </w:r>
          </w:p>
        </w:tc>
      </w:tr>
      <w:tr w:rsidR="00205555" w:rsidRPr="004A355E" w:rsidTr="00CA7F1B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left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color w:val="auto"/>
                <w:lang w:val="tr-TR"/>
              </w:rPr>
              <w:t>12 saatte bir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 xml:space="preserve">45 mg/kg AMK 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ve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3.2</w:t>
            </w:r>
            <w:proofErr w:type="gramEnd"/>
            <w:r w:rsidRPr="004A355E">
              <w:rPr>
                <w:rFonts w:cs="Times New Roman"/>
                <w:b w:val="0"/>
                <w:color w:val="auto"/>
                <w:lang w:val="tr-TR"/>
              </w:rPr>
              <w:t xml:space="preserve"> mg/kg KA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 xml:space="preserve">olarak uygulanan 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AMOKLAVİN 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proofErr w:type="spellStart"/>
            <w:r w:rsidRPr="004A355E">
              <w:rPr>
                <w:rFonts w:cs="Times New Roman"/>
                <w:color w:val="auto"/>
                <w:lang w:val="tr-TR"/>
              </w:rPr>
              <w:t>Amoksisilin</w:t>
            </w:r>
            <w:proofErr w:type="spellEnd"/>
          </w:p>
        </w:tc>
      </w:tr>
      <w:tr w:rsidR="00205555" w:rsidRPr="004A355E" w:rsidTr="00CA7F1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rPr>
                <w:rFonts w:cs="Times New Roman"/>
                <w:color w:val="auto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15.7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7.7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2.0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(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1.0</w:t>
            </w:r>
            <w:proofErr w:type="gramEnd"/>
            <w:r w:rsidRPr="004A355E">
              <w:rPr>
                <w:rFonts w:cs="Times New Roman"/>
                <w:b w:val="0"/>
                <w:color w:val="auto"/>
                <w:lang w:val="tr-TR"/>
              </w:rPr>
              <w:t xml:space="preserve"> - 4.0)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59.8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20.0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1.4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±0.35</w:t>
            </w:r>
          </w:p>
        </w:tc>
      </w:tr>
      <w:tr w:rsidR="00205555" w:rsidRPr="004A355E" w:rsidTr="00CA7F1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rPr>
                <w:rFonts w:cs="Times New Roman"/>
                <w:color w:val="auto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color w:val="auto"/>
                <w:lang w:val="tr-TR"/>
              </w:rPr>
            </w:pPr>
            <w:proofErr w:type="spellStart"/>
            <w:r w:rsidRPr="004A355E">
              <w:rPr>
                <w:rFonts w:cs="Times New Roman"/>
                <w:color w:val="auto"/>
                <w:lang w:val="tr-TR"/>
              </w:rPr>
              <w:t>Klavulanik</w:t>
            </w:r>
            <w:proofErr w:type="spellEnd"/>
            <w:r w:rsidRPr="004A355E">
              <w:rPr>
                <w:rFonts w:cs="Times New Roman"/>
                <w:color w:val="auto"/>
                <w:lang w:val="tr-TR"/>
              </w:rPr>
              <w:t xml:space="preserve"> asit</w:t>
            </w:r>
          </w:p>
        </w:tc>
      </w:tr>
      <w:tr w:rsidR="00205555" w:rsidRPr="004A355E" w:rsidTr="00CA7F1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rPr>
                <w:rFonts w:cs="Times New Roman"/>
                <w:color w:val="auto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1.7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1.1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(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1.0</w:t>
            </w:r>
            <w:proofErr w:type="gramEnd"/>
            <w:r w:rsidRPr="004A355E">
              <w:rPr>
                <w:rFonts w:cs="Times New Roman"/>
                <w:b w:val="0"/>
                <w:color w:val="auto"/>
                <w:lang w:val="tr-TR"/>
              </w:rPr>
              <w:t xml:space="preserve"> - 4.0)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4.0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</w:t>
            </w:r>
            <w:proofErr w:type="gramStart"/>
            <w:r w:rsidRPr="004A355E">
              <w:rPr>
                <w:rFonts w:cs="Times New Roman"/>
                <w:b w:val="0"/>
                <w:color w:val="auto"/>
                <w:lang w:val="tr-TR"/>
              </w:rPr>
              <w:t>1.9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55" w:rsidRPr="004A355E" w:rsidRDefault="00205555" w:rsidP="00B022E8">
            <w:pPr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>1.1</w:t>
            </w:r>
            <w:r w:rsidRPr="004A355E">
              <w:rPr>
                <w:rFonts w:cs="Times New Roman"/>
                <w:b w:val="0"/>
                <w:color w:val="auto"/>
                <w:lang w:val="tr-TR"/>
              </w:rPr>
              <w:br/>
              <w:t>±0.29</w:t>
            </w:r>
          </w:p>
        </w:tc>
      </w:tr>
      <w:tr w:rsidR="00205555" w:rsidRPr="004A355E" w:rsidTr="00CA7F1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555" w:rsidRPr="004A355E" w:rsidRDefault="00205555" w:rsidP="00EE2035">
            <w:pPr>
              <w:autoSpaceDE/>
              <w:autoSpaceDN/>
              <w:adjustRightInd/>
              <w:spacing w:line="276" w:lineRule="auto"/>
              <w:jc w:val="left"/>
              <w:rPr>
                <w:rFonts w:cs="Times New Roman"/>
                <w:b w:val="0"/>
                <w:color w:val="auto"/>
                <w:lang w:val="tr-TR"/>
              </w:rPr>
            </w:pPr>
            <w:r w:rsidRPr="004A355E">
              <w:rPr>
                <w:rFonts w:cs="Times New Roman"/>
                <w:b w:val="0"/>
                <w:color w:val="auto"/>
                <w:lang w:val="tr-TR"/>
              </w:rPr>
              <w:t xml:space="preserve">AMK: </w:t>
            </w:r>
            <w:proofErr w:type="spellStart"/>
            <w:r w:rsidRPr="004A355E">
              <w:rPr>
                <w:rFonts w:cs="Times New Roman"/>
                <w:b w:val="0"/>
                <w:color w:val="auto"/>
                <w:lang w:val="tr-TR"/>
              </w:rPr>
              <w:t>Amoksis</w:t>
            </w:r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t>ilin</w:t>
            </w:r>
            <w:proofErr w:type="spellEnd"/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t xml:space="preserve">, KA: </w:t>
            </w:r>
            <w:proofErr w:type="spellStart"/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t>Klavulanik</w:t>
            </w:r>
            <w:proofErr w:type="spellEnd"/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t xml:space="preserve"> asit</w:t>
            </w:r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br/>
            </w:r>
            <w:r w:rsidR="00C90ED0" w:rsidRPr="004A355E">
              <w:rPr>
                <w:rFonts w:cs="Times New Roman"/>
                <w:b w:val="0"/>
                <w:color w:val="auto"/>
                <w:lang w:val="tr-TR"/>
              </w:rPr>
              <w:t xml:space="preserve">* </w:t>
            </w:r>
            <w:r w:rsidR="00861DAF" w:rsidRPr="004A355E">
              <w:rPr>
                <w:rFonts w:cs="Times New Roman"/>
                <w:b w:val="0"/>
                <w:color w:val="auto"/>
                <w:lang w:val="tr-TR"/>
              </w:rPr>
              <w:t>Ortanca</w:t>
            </w:r>
          </w:p>
        </w:tc>
      </w:tr>
    </w:tbl>
    <w:p w:rsidR="001B5569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ile elde edilen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serum </w:t>
      </w:r>
      <w:proofErr w:type="gramStart"/>
      <w:r w:rsidRPr="004A355E">
        <w:rPr>
          <w:rFonts w:ascii="Times New Roman" w:hAnsi="Times New Roman"/>
          <w:b w:val="0"/>
          <w:color w:val="auto"/>
        </w:rPr>
        <w:t>konsantrasyonları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4A355E">
        <w:rPr>
          <w:rFonts w:ascii="Times New Roman" w:hAnsi="Times New Roman"/>
          <w:b w:val="0"/>
          <w:color w:val="auto"/>
        </w:rPr>
        <w:t>am</w:t>
      </w:r>
      <w:r w:rsidR="00501712" w:rsidRPr="004A355E">
        <w:rPr>
          <w:rFonts w:ascii="Times New Roman" w:hAnsi="Times New Roman"/>
          <w:b w:val="0"/>
          <w:color w:val="auto"/>
        </w:rPr>
        <w:t>oksisilin</w:t>
      </w:r>
      <w:proofErr w:type="spellEnd"/>
      <w:r w:rsidR="00501712"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="00501712"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501712"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="00501712" w:rsidRPr="004A355E">
        <w:rPr>
          <w:rFonts w:ascii="Times New Roman" w:hAnsi="Times New Roman"/>
          <w:b w:val="0"/>
          <w:color w:val="auto"/>
        </w:rPr>
        <w:t xml:space="preserve"> t</w:t>
      </w:r>
      <w:r w:rsidRPr="004A355E">
        <w:rPr>
          <w:rFonts w:ascii="Times New Roman" w:hAnsi="Times New Roman"/>
          <w:b w:val="0"/>
          <w:color w:val="auto"/>
        </w:rPr>
        <w:t>ek başlarına oral yolla verilişi ile elde edilen konsantrasyonlarla benzerlik göstermektedir.</w:t>
      </w:r>
    </w:p>
    <w:p w:rsidR="00CA7F1B" w:rsidRPr="004A355E" w:rsidRDefault="00CA7F1B" w:rsidP="00CA7F1B">
      <w:pPr>
        <w:spacing w:line="276" w:lineRule="auto"/>
        <w:rPr>
          <w:b w:val="0"/>
          <w:color w:val="auto"/>
          <w:u w:val="single"/>
          <w:lang w:val="tr-TR"/>
        </w:rPr>
      </w:pPr>
    </w:p>
    <w:p w:rsidR="00205555" w:rsidRPr="004A355E" w:rsidRDefault="00205555" w:rsidP="00CA7F1B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>Dağılım:</w:t>
      </w:r>
      <w:r w:rsidRPr="004A355E">
        <w:rPr>
          <w:b w:val="0"/>
          <w:color w:val="auto"/>
          <w:lang w:val="tr-TR"/>
        </w:rPr>
        <w:t xml:space="preserve"> </w:t>
      </w:r>
    </w:p>
    <w:p w:rsidR="00861DAF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Toplam plazma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25 ve toplam plazma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="001B5569" w:rsidRPr="004A355E">
        <w:rPr>
          <w:rFonts w:ascii="Times New Roman" w:hAnsi="Times New Roman"/>
          <w:b w:val="0"/>
          <w:color w:val="auto"/>
        </w:rPr>
        <w:t>1</w:t>
      </w:r>
      <w:r w:rsidRPr="004A355E">
        <w:rPr>
          <w:rFonts w:ascii="Times New Roman" w:hAnsi="Times New Roman"/>
          <w:b w:val="0"/>
          <w:color w:val="auto"/>
        </w:rPr>
        <w:t xml:space="preserve">8 kadarı proteine bağlanır. Görünürdeki dağılım hacmi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</w:t>
      </w:r>
      <w:r w:rsidR="00C90ED0" w:rsidRPr="004A355E">
        <w:rPr>
          <w:rFonts w:ascii="Times New Roman" w:hAnsi="Times New Roman"/>
          <w:b w:val="0"/>
          <w:color w:val="auto"/>
        </w:rPr>
        <w:t>i</w:t>
      </w:r>
      <w:r w:rsidRPr="004A355E">
        <w:rPr>
          <w:rFonts w:ascii="Times New Roman" w:hAnsi="Times New Roman"/>
          <w:b w:val="0"/>
          <w:color w:val="auto"/>
        </w:rPr>
        <w:t>silinde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4A355E">
        <w:rPr>
          <w:rFonts w:ascii="Times New Roman" w:hAnsi="Times New Roman"/>
          <w:b w:val="0"/>
          <w:color w:val="auto"/>
        </w:rPr>
        <w:t>0.3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- 0.4 l/kg ve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asitte 0.2 l/kg dolayındadır.</w:t>
      </w:r>
    </w:p>
    <w:p w:rsidR="00861DAF" w:rsidRPr="004A355E" w:rsidRDefault="00861DAF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İntravenöz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uygulamadan sonra safra kesesinde, </w:t>
      </w:r>
      <w:proofErr w:type="spellStart"/>
      <w:r w:rsidRPr="004A355E">
        <w:rPr>
          <w:rFonts w:ascii="Times New Roman" w:hAnsi="Times New Roman"/>
          <w:b w:val="0"/>
          <w:color w:val="auto"/>
        </w:rPr>
        <w:t>abdominal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dokularda, deri, yağ, kas dokularında, </w:t>
      </w:r>
      <w:proofErr w:type="spellStart"/>
      <w:r w:rsidRPr="004A355E">
        <w:rPr>
          <w:rFonts w:ascii="Times New Roman" w:hAnsi="Times New Roman"/>
          <w:b w:val="0"/>
          <w:color w:val="auto"/>
        </w:rPr>
        <w:t>sinoviyal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 </w:t>
      </w:r>
      <w:proofErr w:type="spellStart"/>
      <w:r w:rsidRPr="004A355E">
        <w:rPr>
          <w:rFonts w:ascii="Times New Roman" w:hAnsi="Times New Roman"/>
          <w:b w:val="0"/>
          <w:color w:val="auto"/>
        </w:rPr>
        <w:t>peritoneal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sıvılarda, safra ve iltihapta hem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hem de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bulunmuştur.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beyin omurilik sıvısına dağılımı yeterli değildir.</w:t>
      </w:r>
    </w:p>
    <w:p w:rsidR="00F36A4E" w:rsidRPr="004A355E" w:rsidRDefault="00F36A4E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Hayvan çalışmalarında, bileşenlerden herhangi biri için ilaçtan kaynaklanan materyallerle önemli doku tutulumuna ilişkin kanıt yoktur. Penisilinlerin çoğu gibi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de anne sütünde saptanabilir. Anne sütünde eser miktarda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de </w:t>
      </w:r>
      <w:proofErr w:type="spellStart"/>
      <w:r w:rsidRPr="004A355E">
        <w:rPr>
          <w:rFonts w:ascii="Times New Roman" w:hAnsi="Times New Roman"/>
          <w:b w:val="0"/>
          <w:color w:val="auto"/>
        </w:rPr>
        <w:t>saptanabilmektedtr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i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>b</w:t>
      </w:r>
      <w:r w:rsidRPr="004A355E">
        <w:rPr>
          <w:rFonts w:ascii="Times New Roman" w:hAnsi="Times New Roman"/>
          <w:b w:val="0"/>
          <w:i/>
          <w:color w:val="auto"/>
        </w:rPr>
        <w:t xml:space="preserve">ölüm </w:t>
      </w:r>
      <w:proofErr w:type="gramStart"/>
      <w:r w:rsidRPr="004A355E">
        <w:rPr>
          <w:rFonts w:ascii="Times New Roman" w:hAnsi="Times New Roman"/>
          <w:b w:val="0"/>
          <w:i/>
          <w:color w:val="auto"/>
        </w:rPr>
        <w:t>4.6</w:t>
      </w:r>
      <w:proofErr w:type="gramEnd"/>
      <w:r w:rsidRPr="004A355E">
        <w:rPr>
          <w:rFonts w:ascii="Times New Roman" w:hAnsi="Times New Roman"/>
          <w:b w:val="0"/>
          <w:i/>
          <w:color w:val="auto"/>
        </w:rPr>
        <w:t>).</w:t>
      </w:r>
    </w:p>
    <w:p w:rsidR="00501712" w:rsidRPr="004A355E" w:rsidRDefault="00501712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i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Hem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hem de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plasenta bariyeri</w:t>
      </w:r>
      <w:r w:rsidR="00501712" w:rsidRPr="004A355E">
        <w:rPr>
          <w:rFonts w:ascii="Times New Roman" w:hAnsi="Times New Roman"/>
          <w:b w:val="0"/>
          <w:color w:val="auto"/>
        </w:rPr>
        <w:t xml:space="preserve">ni geçtiği gösterilmiştir </w:t>
      </w:r>
      <w:r w:rsidR="00501712" w:rsidRPr="004A355E">
        <w:rPr>
          <w:rFonts w:ascii="Times New Roman" w:hAnsi="Times New Roman"/>
          <w:b w:val="0"/>
          <w:i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>b</w:t>
      </w:r>
      <w:r w:rsidRPr="004A355E">
        <w:rPr>
          <w:rFonts w:ascii="Times New Roman" w:hAnsi="Times New Roman"/>
          <w:b w:val="0"/>
          <w:i/>
          <w:color w:val="auto"/>
        </w:rPr>
        <w:t xml:space="preserve">ölüm </w:t>
      </w:r>
      <w:proofErr w:type="gramStart"/>
      <w:r w:rsidRPr="004A355E">
        <w:rPr>
          <w:rFonts w:ascii="Times New Roman" w:hAnsi="Times New Roman"/>
          <w:b w:val="0"/>
          <w:i/>
          <w:color w:val="auto"/>
        </w:rPr>
        <w:t>4.6</w:t>
      </w:r>
      <w:proofErr w:type="gramEnd"/>
      <w:r w:rsidRPr="004A355E">
        <w:rPr>
          <w:rFonts w:ascii="Times New Roman" w:hAnsi="Times New Roman"/>
          <w:b w:val="0"/>
          <w:i/>
          <w:color w:val="auto"/>
        </w:rPr>
        <w:t>).</w:t>
      </w:r>
    </w:p>
    <w:p w:rsidR="00DC3C72" w:rsidRPr="004A355E" w:rsidRDefault="00DC3C72" w:rsidP="00CA7F1B">
      <w:pPr>
        <w:spacing w:line="276" w:lineRule="auto"/>
        <w:rPr>
          <w:rFonts w:cs="Times New Roman"/>
          <w:b w:val="0"/>
          <w:color w:val="auto"/>
          <w:u w:val="single"/>
          <w:lang w:val="tr-TR"/>
        </w:rPr>
      </w:pPr>
    </w:p>
    <w:p w:rsidR="00205555" w:rsidRPr="004A355E" w:rsidRDefault="00205555" w:rsidP="00CA7F1B">
      <w:pPr>
        <w:spacing w:line="276" w:lineRule="auto"/>
        <w:rPr>
          <w:rFonts w:cs="Times New Roman"/>
          <w:b w:val="0"/>
          <w:color w:val="auto"/>
          <w:u w:val="single"/>
          <w:lang w:val="tr-TR"/>
        </w:rPr>
      </w:pPr>
      <w:proofErr w:type="spellStart"/>
      <w:r w:rsidRPr="004A355E">
        <w:rPr>
          <w:rFonts w:cs="Times New Roman"/>
          <w:b w:val="0"/>
          <w:color w:val="auto"/>
          <w:u w:val="single"/>
          <w:lang w:val="tr-TR"/>
        </w:rPr>
        <w:t>Biyotransformasyon</w:t>
      </w:r>
      <w:proofErr w:type="spellEnd"/>
      <w:r w:rsidRPr="004A355E">
        <w:rPr>
          <w:rFonts w:cs="Times New Roman"/>
          <w:b w:val="0"/>
          <w:color w:val="auto"/>
          <w:u w:val="single"/>
          <w:lang w:val="tr-TR"/>
        </w:rPr>
        <w:t xml:space="preserve">: </w:t>
      </w:r>
    </w:p>
    <w:p w:rsidR="00F36A4E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kısmen idrarla, başlangıç dozunun yaklaşık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10</w:t>
      </w:r>
      <w:r w:rsidR="00861DAF" w:rsidRPr="004A355E">
        <w:rPr>
          <w:rFonts w:ascii="Times New Roman" w:hAnsi="Times New Roman"/>
          <w:b w:val="0"/>
          <w:color w:val="auto"/>
        </w:rPr>
        <w:t>–</w:t>
      </w:r>
      <w:r w:rsidR="00C90ED0" w:rsidRPr="004A355E">
        <w:rPr>
          <w:rFonts w:ascii="Times New Roman" w:hAnsi="Times New Roman"/>
          <w:b w:val="0"/>
          <w:color w:val="auto"/>
        </w:rPr>
        <w:t>25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 xml:space="preserve">i oranında </w:t>
      </w:r>
      <w:proofErr w:type="spellStart"/>
      <w:r w:rsidRPr="004A355E">
        <w:rPr>
          <w:rFonts w:ascii="Times New Roman" w:hAnsi="Times New Roman"/>
          <w:b w:val="0"/>
          <w:color w:val="auto"/>
        </w:rPr>
        <w:t>inaktif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penisiloik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şeklinde atılır.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</w:t>
      </w:r>
      <w:r w:rsidR="00380490" w:rsidRPr="004A355E">
        <w:rPr>
          <w:rFonts w:ascii="Times New Roman" w:hAnsi="Times New Roman"/>
          <w:b w:val="0"/>
          <w:color w:val="auto"/>
        </w:rPr>
        <w:t>k</w:t>
      </w:r>
      <w:proofErr w:type="spellEnd"/>
      <w:r w:rsidR="00380490" w:rsidRPr="004A355E">
        <w:rPr>
          <w:rFonts w:ascii="Times New Roman" w:hAnsi="Times New Roman"/>
          <w:b w:val="0"/>
          <w:color w:val="auto"/>
        </w:rPr>
        <w:t xml:space="preserve"> asit insanda geniş oranda 2,5</w:t>
      </w:r>
      <w:r w:rsidRPr="004A355E">
        <w:rPr>
          <w:rFonts w:ascii="Times New Roman" w:hAnsi="Times New Roman"/>
          <w:b w:val="0"/>
          <w:color w:val="auto"/>
        </w:rPr>
        <w:t>-</w:t>
      </w:r>
      <w:proofErr w:type="spellStart"/>
      <w:r w:rsidRPr="004A355E">
        <w:rPr>
          <w:rFonts w:ascii="Times New Roman" w:hAnsi="Times New Roman"/>
          <w:b w:val="0"/>
          <w:color w:val="auto"/>
        </w:rPr>
        <w:t>dihidro</w:t>
      </w:r>
      <w:proofErr w:type="spellEnd"/>
      <w:r w:rsidRPr="004A355E">
        <w:rPr>
          <w:rFonts w:ascii="Times New Roman" w:hAnsi="Times New Roman"/>
          <w:b w:val="0"/>
          <w:color w:val="auto"/>
        </w:rPr>
        <w:t>-4-(2</w:t>
      </w:r>
      <w:r w:rsidR="00024AAA" w:rsidRPr="004A355E">
        <w:rPr>
          <w:rFonts w:ascii="Times New Roman" w:hAnsi="Times New Roman"/>
          <w:b w:val="0"/>
          <w:color w:val="auto"/>
        </w:rPr>
        <w:t>-</w:t>
      </w:r>
      <w:proofErr w:type="spellStart"/>
      <w:r w:rsidRPr="004A355E">
        <w:rPr>
          <w:rFonts w:ascii="Times New Roman" w:hAnsi="Times New Roman"/>
          <w:b w:val="0"/>
          <w:color w:val="auto"/>
        </w:rPr>
        <w:t>hidroksietil</w:t>
      </w:r>
      <w:proofErr w:type="spellEnd"/>
      <w:r w:rsidRPr="004A355E">
        <w:rPr>
          <w:rFonts w:ascii="Times New Roman" w:hAnsi="Times New Roman"/>
          <w:b w:val="0"/>
          <w:color w:val="auto"/>
        </w:rPr>
        <w:t>)-5-</w:t>
      </w:r>
      <w:proofErr w:type="spellStart"/>
      <w:r w:rsidRPr="004A355E">
        <w:rPr>
          <w:rFonts w:ascii="Times New Roman" w:hAnsi="Times New Roman"/>
          <w:b w:val="0"/>
          <w:color w:val="auto"/>
        </w:rPr>
        <w:t>okso</w:t>
      </w:r>
      <w:proofErr w:type="spellEnd"/>
      <w:r w:rsidRPr="004A355E">
        <w:rPr>
          <w:rFonts w:ascii="Times New Roman" w:hAnsi="Times New Roman"/>
          <w:b w:val="0"/>
          <w:color w:val="auto"/>
        </w:rPr>
        <w:t>-</w:t>
      </w:r>
      <w:r w:rsidR="00861DAF" w:rsidRPr="004A355E">
        <w:rPr>
          <w:rFonts w:ascii="Times New Roman" w:hAnsi="Times New Roman"/>
          <w:b w:val="0"/>
          <w:color w:val="auto"/>
        </w:rPr>
        <w:t>1</w:t>
      </w:r>
      <w:r w:rsidRPr="004A355E">
        <w:rPr>
          <w:rFonts w:ascii="Times New Roman" w:hAnsi="Times New Roman"/>
          <w:b w:val="0"/>
          <w:color w:val="auto"/>
        </w:rPr>
        <w:t>H-</w:t>
      </w:r>
      <w:proofErr w:type="spellStart"/>
      <w:r w:rsidRPr="004A355E">
        <w:rPr>
          <w:rFonts w:ascii="Times New Roman" w:hAnsi="Times New Roman"/>
          <w:b w:val="0"/>
          <w:color w:val="auto"/>
        </w:rPr>
        <w:t>pirol</w:t>
      </w:r>
      <w:proofErr w:type="spellEnd"/>
      <w:r w:rsidRPr="004A355E">
        <w:rPr>
          <w:rFonts w:ascii="Times New Roman" w:hAnsi="Times New Roman"/>
          <w:b w:val="0"/>
          <w:color w:val="auto"/>
        </w:rPr>
        <w:t>-3-karboksilik asit ve 1-amino-4-</w:t>
      </w:r>
      <w:proofErr w:type="spellStart"/>
      <w:r w:rsidRPr="004A355E">
        <w:rPr>
          <w:rFonts w:ascii="Times New Roman" w:hAnsi="Times New Roman"/>
          <w:b w:val="0"/>
          <w:color w:val="auto"/>
        </w:rPr>
        <w:t>hidroksi</w:t>
      </w:r>
      <w:proofErr w:type="spellEnd"/>
      <w:r w:rsidRPr="004A355E">
        <w:rPr>
          <w:rFonts w:ascii="Times New Roman" w:hAnsi="Times New Roman"/>
          <w:b w:val="0"/>
          <w:color w:val="auto"/>
        </w:rPr>
        <w:t>-bütan-2-on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 xml:space="preserve">a </w:t>
      </w:r>
      <w:proofErr w:type="spellStart"/>
      <w:r w:rsidRPr="004A355E">
        <w:rPr>
          <w:rFonts w:ascii="Times New Roman" w:hAnsi="Times New Roman"/>
          <w:b w:val="0"/>
          <w:color w:val="auto"/>
        </w:rPr>
        <w:t>metabolize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olarak, idrar ve</w:t>
      </w:r>
      <w:r w:rsidR="00B022E8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feçes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içinde ve karbondioksit şeklinde hava ile atı</w:t>
      </w:r>
      <w:r w:rsidR="00861DAF" w:rsidRPr="004A355E">
        <w:rPr>
          <w:rFonts w:ascii="Times New Roman" w:hAnsi="Times New Roman"/>
          <w:b w:val="0"/>
          <w:color w:val="auto"/>
        </w:rPr>
        <w:t>lı</w:t>
      </w:r>
      <w:r w:rsidRPr="004A355E">
        <w:rPr>
          <w:rFonts w:ascii="Times New Roman" w:hAnsi="Times New Roman"/>
          <w:b w:val="0"/>
          <w:color w:val="auto"/>
        </w:rPr>
        <w:t>r.</w:t>
      </w:r>
    </w:p>
    <w:p w:rsidR="003D1258" w:rsidRPr="004A355E" w:rsidRDefault="003D1258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Style w:val="FontStyle41"/>
          <w:rFonts w:ascii="Times New Roman" w:hAnsi="Times New Roman"/>
          <w:b w:val="0"/>
          <w:color w:val="auto"/>
          <w:spacing w:val="0"/>
          <w:sz w:val="24"/>
        </w:rPr>
      </w:pPr>
      <w:r w:rsidRPr="004A355E">
        <w:rPr>
          <w:rFonts w:ascii="Times New Roman" w:hAnsi="Times New Roman"/>
          <w:b w:val="0"/>
          <w:color w:val="auto"/>
          <w:u w:val="single"/>
        </w:rPr>
        <w:t>Eliminasyon: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başlıca </w:t>
      </w:r>
      <w:proofErr w:type="gramStart"/>
      <w:r w:rsidRPr="004A355E">
        <w:rPr>
          <w:rFonts w:ascii="Times New Roman" w:hAnsi="Times New Roman"/>
          <w:b w:val="0"/>
          <w:color w:val="auto"/>
        </w:rPr>
        <w:t>eliminasyon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yolu böbreklerdir, buna karşılık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hem </w:t>
      </w:r>
      <w:proofErr w:type="spellStart"/>
      <w:r w:rsidRPr="004A355E">
        <w:rPr>
          <w:rFonts w:ascii="Times New Roman" w:hAnsi="Times New Roman"/>
          <w:b w:val="0"/>
          <w:color w:val="auto"/>
        </w:rPr>
        <w:t>renal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hem de </w:t>
      </w:r>
      <w:proofErr w:type="spellStart"/>
      <w:r w:rsidRPr="004A355E">
        <w:rPr>
          <w:rFonts w:ascii="Times New Roman" w:hAnsi="Times New Roman"/>
          <w:b w:val="0"/>
          <w:color w:val="auto"/>
        </w:rPr>
        <w:t>renal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olmayan mekanizmalarla atılır.</w:t>
      </w:r>
    </w:p>
    <w:p w:rsidR="00DC3C72" w:rsidRPr="004A355E" w:rsidRDefault="00DC3C72" w:rsidP="00CA7F1B">
      <w:pPr>
        <w:pStyle w:val="Style7"/>
        <w:widowControl/>
        <w:shd w:val="clear" w:color="auto" w:fill="FFFFFF"/>
        <w:tabs>
          <w:tab w:val="left" w:pos="3936"/>
        </w:tabs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tabs>
          <w:tab w:val="left" w:pos="3936"/>
        </w:tabs>
        <w:spacing w:line="276" w:lineRule="auto"/>
        <w:rPr>
          <w:rFonts w:ascii="Times New Roman" w:hAnsi="Times New Roman"/>
          <w:b w:val="0"/>
          <w:color w:val="auto"/>
        </w:rPr>
      </w:pP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ortalama </w:t>
      </w:r>
      <w:proofErr w:type="gramStart"/>
      <w:r w:rsidRPr="004A355E">
        <w:rPr>
          <w:rFonts w:ascii="Times New Roman" w:hAnsi="Times New Roman"/>
          <w:b w:val="0"/>
          <w:color w:val="auto"/>
        </w:rPr>
        <w:t>eliminasyon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yarılanma ömrü yaklaşık bir saattir ve ortalama total </w:t>
      </w:r>
      <w:proofErr w:type="spellStart"/>
      <w:r w:rsidRPr="004A355E">
        <w:rPr>
          <w:rFonts w:ascii="Times New Roman" w:hAnsi="Times New Roman"/>
          <w:b w:val="0"/>
          <w:color w:val="auto"/>
        </w:rPr>
        <w:t>klerens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sağlıklı kişilerde yaklaşık 25 l/saattir. 250 mg/125 mg ya da 500</w:t>
      </w:r>
      <w:r w:rsidRPr="004A355E">
        <w:rPr>
          <w:rFonts w:ascii="Times New Roman" w:hAnsi="Times New Roman"/>
          <w:b w:val="0"/>
          <w:color w:val="auto"/>
        </w:rPr>
        <w:br/>
        <w:t xml:space="preserve">mg/125 </w:t>
      </w:r>
      <w:proofErr w:type="spellStart"/>
      <w:r w:rsidRPr="004A355E">
        <w:rPr>
          <w:rFonts w:ascii="Times New Roman" w:hAnsi="Times New Roman"/>
          <w:b w:val="0"/>
          <w:color w:val="auto"/>
        </w:rPr>
        <w:t>mg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lık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tek bir </w:t>
      </w:r>
      <w:r w:rsidR="00501712" w:rsidRPr="004A355E">
        <w:rPr>
          <w:rFonts w:ascii="Times New Roman" w:hAnsi="Times New Roman"/>
          <w:b w:val="0"/>
          <w:color w:val="auto"/>
        </w:rPr>
        <w:t>AMOKLAVİN</w:t>
      </w:r>
      <w:r w:rsidR="00C90ED0" w:rsidRPr="004A355E">
        <w:rPr>
          <w:rFonts w:ascii="Times New Roman" w:hAnsi="Times New Roman"/>
          <w:b w:val="0"/>
          <w:bCs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tabletinin uygulanmasından sonraki ilk 6 saatte</w:t>
      </w:r>
      <w:r w:rsidR="00861DAF"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yaklaşık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60-70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 xml:space="preserve">i ve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yaklaşık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>40-65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 xml:space="preserve">i idrarla değişikliğe uğramadan atılır. Çeşitli çalışmalarda, 24 saatlik bir dönemde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idrarla atılım miktarının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50-85 ve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%</w:t>
      </w:r>
      <w:r w:rsidR="00501712" w:rsidRPr="004A355E">
        <w:rPr>
          <w:rFonts w:ascii="Times New Roman" w:hAnsi="Times New Roman"/>
          <w:b w:val="0"/>
          <w:color w:val="auto"/>
        </w:rPr>
        <w:t xml:space="preserve"> </w:t>
      </w:r>
      <w:r w:rsidRPr="004A355E">
        <w:rPr>
          <w:rFonts w:ascii="Times New Roman" w:hAnsi="Times New Roman"/>
          <w:b w:val="0"/>
          <w:color w:val="auto"/>
        </w:rPr>
        <w:t xml:space="preserve">27-60 arasında olduğu bulunmuştur.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asitte, ilacın en büyük miktarı uygulamadan sonraki ilk 2 saatte atılmaktadır.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i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Eşzamanlı </w:t>
      </w:r>
      <w:proofErr w:type="spellStart"/>
      <w:r w:rsidRPr="004A355E">
        <w:rPr>
          <w:rFonts w:ascii="Times New Roman" w:hAnsi="Times New Roman"/>
          <w:b w:val="0"/>
          <w:color w:val="auto"/>
        </w:rPr>
        <w:t>probenesid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kullanılması,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atılmasını geciktirmekle birlikte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böbreklerden atılmasını geciktirmez </w:t>
      </w:r>
      <w:r w:rsidRPr="004A355E">
        <w:rPr>
          <w:rFonts w:ascii="Times New Roman" w:hAnsi="Times New Roman"/>
          <w:b w:val="0"/>
          <w:i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>b</w:t>
      </w:r>
      <w:r w:rsidRPr="004A355E">
        <w:rPr>
          <w:rFonts w:ascii="Times New Roman" w:hAnsi="Times New Roman"/>
          <w:b w:val="0"/>
          <w:i/>
          <w:color w:val="auto"/>
        </w:rPr>
        <w:t xml:space="preserve">ölüm </w:t>
      </w:r>
      <w:proofErr w:type="gramStart"/>
      <w:r w:rsidRPr="004A355E">
        <w:rPr>
          <w:rFonts w:ascii="Times New Roman" w:hAnsi="Times New Roman"/>
          <w:b w:val="0"/>
          <w:i/>
          <w:color w:val="auto"/>
        </w:rPr>
        <w:t>4.5</w:t>
      </w:r>
      <w:proofErr w:type="gramEnd"/>
      <w:r w:rsidRPr="004A355E">
        <w:rPr>
          <w:rFonts w:ascii="Times New Roman" w:hAnsi="Times New Roman"/>
          <w:b w:val="0"/>
          <w:i/>
          <w:color w:val="auto"/>
        </w:rPr>
        <w:t>).</w:t>
      </w:r>
    </w:p>
    <w:p w:rsidR="00DE013A" w:rsidRPr="004A355E" w:rsidRDefault="00DE013A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CA7F1B">
      <w:pPr>
        <w:spacing w:line="276" w:lineRule="auto"/>
        <w:rPr>
          <w:rFonts w:cs="Times New Roman"/>
          <w:color w:val="auto"/>
          <w:lang w:val="tr-TR"/>
        </w:rPr>
      </w:pPr>
      <w:r w:rsidRPr="004A355E">
        <w:rPr>
          <w:rFonts w:cs="Times New Roman"/>
          <w:color w:val="auto"/>
          <w:lang w:val="tr-TR"/>
        </w:rPr>
        <w:t>Hastalardaki karakteristik özellikler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  <w:u w:val="single"/>
        </w:rPr>
      </w:pPr>
      <w:r w:rsidRPr="004A355E">
        <w:rPr>
          <w:rFonts w:ascii="Times New Roman" w:hAnsi="Times New Roman"/>
          <w:b w:val="0"/>
          <w:color w:val="auto"/>
          <w:u w:val="single"/>
        </w:rPr>
        <w:t>Böbrek yetmezliği</w:t>
      </w:r>
      <w:r w:rsidRPr="004A355E">
        <w:rPr>
          <w:rFonts w:ascii="Times New Roman" w:hAnsi="Times New Roman"/>
          <w:b w:val="0"/>
          <w:color w:val="auto"/>
        </w:rPr>
        <w:t xml:space="preserve">: 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i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Böbrek işlevinin azalmasıyla doğru orantılı olarak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total serum </w:t>
      </w:r>
      <w:proofErr w:type="spellStart"/>
      <w:r w:rsidRPr="004A355E">
        <w:rPr>
          <w:rFonts w:ascii="Times New Roman" w:hAnsi="Times New Roman"/>
          <w:b w:val="0"/>
          <w:color w:val="auto"/>
        </w:rPr>
        <w:t>klerensi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de azalır. İlaç </w:t>
      </w:r>
      <w:proofErr w:type="spellStart"/>
      <w:r w:rsidRPr="004A355E">
        <w:rPr>
          <w:rFonts w:ascii="Times New Roman" w:hAnsi="Times New Roman"/>
          <w:b w:val="0"/>
          <w:color w:val="auto"/>
        </w:rPr>
        <w:t>klerensindeki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azalma,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daha büyük bir bölümünün böbrek yoluyla atılması nedeniyle,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amoksisilinde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asitten daha belirgindir. Bu yüzden, böbrek yetmezliğinde dozlar,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fazla birikmesini önlerken, yeterli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düzeylerinin sürdürülmesini sağlamalıdır </w:t>
      </w:r>
      <w:r w:rsidRPr="004A355E">
        <w:rPr>
          <w:rFonts w:ascii="Times New Roman" w:hAnsi="Times New Roman"/>
          <w:b w:val="0"/>
          <w:i/>
          <w:color w:val="auto"/>
        </w:rPr>
        <w:t xml:space="preserve">(bkz. </w:t>
      </w:r>
      <w:r w:rsidR="00380490" w:rsidRPr="004A355E">
        <w:rPr>
          <w:rFonts w:ascii="Times New Roman" w:hAnsi="Times New Roman"/>
          <w:b w:val="0"/>
          <w:i/>
          <w:color w:val="auto"/>
        </w:rPr>
        <w:t>b</w:t>
      </w:r>
      <w:r w:rsidRPr="004A355E">
        <w:rPr>
          <w:rFonts w:ascii="Times New Roman" w:hAnsi="Times New Roman"/>
          <w:b w:val="0"/>
          <w:i/>
          <w:color w:val="auto"/>
        </w:rPr>
        <w:t xml:space="preserve">ölüm </w:t>
      </w:r>
      <w:proofErr w:type="gramStart"/>
      <w:r w:rsidRPr="004A355E">
        <w:rPr>
          <w:rFonts w:ascii="Times New Roman" w:hAnsi="Times New Roman"/>
          <w:b w:val="0"/>
          <w:i/>
          <w:color w:val="auto"/>
        </w:rPr>
        <w:t>4.2</w:t>
      </w:r>
      <w:proofErr w:type="gramEnd"/>
      <w:r w:rsidRPr="004A355E">
        <w:rPr>
          <w:rFonts w:ascii="Times New Roman" w:hAnsi="Times New Roman"/>
          <w:b w:val="0"/>
          <w:i/>
          <w:color w:val="auto"/>
        </w:rPr>
        <w:t>).</w:t>
      </w:r>
    </w:p>
    <w:p w:rsidR="00861DAF" w:rsidRPr="004A355E" w:rsidRDefault="00861DAF" w:rsidP="00CA7F1B">
      <w:pPr>
        <w:spacing w:line="276" w:lineRule="auto"/>
        <w:rPr>
          <w:color w:val="auto"/>
          <w:u w:val="single"/>
          <w:lang w:val="tr-TR"/>
        </w:rPr>
      </w:pPr>
    </w:p>
    <w:p w:rsidR="00205555" w:rsidRPr="004A355E" w:rsidRDefault="00205555" w:rsidP="00CA7F1B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>Karaciğer yetmezliği:</w:t>
      </w:r>
    </w:p>
    <w:p w:rsidR="00F36A4E" w:rsidRPr="004A355E" w:rsidRDefault="00205555" w:rsidP="00CA7F1B">
      <w:pPr>
        <w:spacing w:line="276" w:lineRule="auto"/>
        <w:rPr>
          <w:rFonts w:cs="Times New Roman"/>
          <w:b w:val="0"/>
          <w:color w:val="auto"/>
          <w:lang w:val="tr-TR"/>
        </w:rPr>
      </w:pPr>
      <w:r w:rsidRPr="004A355E">
        <w:rPr>
          <w:rFonts w:cs="Times New Roman"/>
          <w:b w:val="0"/>
          <w:color w:val="auto"/>
          <w:lang w:val="tr-TR"/>
        </w:rPr>
        <w:t>Karaciğer yetmezliği bulunan hastalarda doz dikkatle belirlenmeli ve karaciğer işlevleri düzenli aralıklarla izlenmelidir.</w:t>
      </w:r>
    </w:p>
    <w:p w:rsidR="003D1258" w:rsidRDefault="003D1258" w:rsidP="00CA7F1B">
      <w:pPr>
        <w:spacing w:line="276" w:lineRule="auto"/>
        <w:rPr>
          <w:rFonts w:cs="Times New Roman"/>
          <w:b w:val="0"/>
          <w:color w:val="auto"/>
          <w:lang w:val="tr-TR"/>
        </w:rPr>
      </w:pPr>
    </w:p>
    <w:p w:rsidR="008035E0" w:rsidRDefault="008035E0" w:rsidP="00CA7F1B">
      <w:pPr>
        <w:spacing w:line="276" w:lineRule="auto"/>
        <w:rPr>
          <w:rFonts w:cs="Times New Roman"/>
          <w:b w:val="0"/>
          <w:color w:val="auto"/>
          <w:lang w:val="tr-TR"/>
        </w:rPr>
      </w:pPr>
    </w:p>
    <w:p w:rsidR="008035E0" w:rsidRPr="004A355E" w:rsidRDefault="008035E0" w:rsidP="00CA7F1B">
      <w:pPr>
        <w:spacing w:line="276" w:lineRule="auto"/>
        <w:rPr>
          <w:rFonts w:cs="Times New Roman"/>
          <w:b w:val="0"/>
          <w:color w:val="auto"/>
          <w:lang w:val="tr-TR"/>
        </w:rPr>
      </w:pPr>
    </w:p>
    <w:p w:rsidR="00205555" w:rsidRPr="004A355E" w:rsidRDefault="00205555" w:rsidP="00CA7F1B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>Yaş:</w:t>
      </w:r>
    </w:p>
    <w:p w:rsidR="00205555" w:rsidRPr="004A355E" w:rsidRDefault="00205555" w:rsidP="00CA7F1B">
      <w:pPr>
        <w:spacing w:line="276" w:lineRule="auto"/>
        <w:rPr>
          <w:rFonts w:cs="Times New Roman"/>
          <w:b w:val="0"/>
          <w:color w:val="auto"/>
          <w:lang w:val="tr-TR"/>
        </w:rPr>
      </w:pPr>
      <w:proofErr w:type="spellStart"/>
      <w:r w:rsidRPr="004A355E">
        <w:rPr>
          <w:rFonts w:cs="Times New Roman"/>
          <w:b w:val="0"/>
          <w:color w:val="auto"/>
          <w:lang w:val="tr-TR"/>
        </w:rPr>
        <w:t>Amoksisilinin</w:t>
      </w:r>
      <w:proofErr w:type="spellEnd"/>
      <w:r w:rsidRPr="004A355E">
        <w:rPr>
          <w:rFonts w:cs="Times New Roman"/>
          <w:b w:val="0"/>
          <w:color w:val="auto"/>
          <w:lang w:val="tr-TR"/>
        </w:rPr>
        <w:t xml:space="preserve"> </w:t>
      </w:r>
      <w:proofErr w:type="gramStart"/>
      <w:r w:rsidRPr="004A355E">
        <w:rPr>
          <w:rFonts w:cs="Times New Roman"/>
          <w:b w:val="0"/>
          <w:color w:val="auto"/>
          <w:lang w:val="tr-TR"/>
        </w:rPr>
        <w:t>eliminasyon</w:t>
      </w:r>
      <w:proofErr w:type="gramEnd"/>
      <w:r w:rsidRPr="004A355E">
        <w:rPr>
          <w:rFonts w:cs="Times New Roman"/>
          <w:b w:val="0"/>
          <w:color w:val="auto"/>
          <w:lang w:val="tr-TR"/>
        </w:rPr>
        <w:t xml:space="preserve"> ya</w:t>
      </w:r>
      <w:r w:rsidR="00C90ED0" w:rsidRPr="004A355E">
        <w:rPr>
          <w:rFonts w:cs="Times New Roman"/>
          <w:b w:val="0"/>
          <w:color w:val="auto"/>
          <w:lang w:val="tr-TR"/>
        </w:rPr>
        <w:t>rı</w:t>
      </w:r>
      <w:r w:rsidRPr="004A355E">
        <w:rPr>
          <w:rFonts w:cs="Times New Roman"/>
          <w:b w:val="0"/>
          <w:color w:val="auto"/>
          <w:lang w:val="tr-TR"/>
        </w:rPr>
        <w:t>lanma ömrü 3 aylıktan 2 yaşına kadar olan çocuklarda ve daha büyük çocuklarda aynıdır. Yaşlı hastalarda böbrek işlevlerin</w:t>
      </w:r>
      <w:r w:rsidR="00501712" w:rsidRPr="004A355E">
        <w:rPr>
          <w:rFonts w:cs="Times New Roman"/>
          <w:b w:val="0"/>
          <w:color w:val="auto"/>
          <w:lang w:val="tr-TR"/>
        </w:rPr>
        <w:t xml:space="preserve">de azalma olasılığı daha fazla </w:t>
      </w:r>
      <w:r w:rsidRPr="004A355E">
        <w:rPr>
          <w:rFonts w:cs="Times New Roman"/>
          <w:b w:val="0"/>
          <w:color w:val="auto"/>
          <w:lang w:val="tr-TR"/>
        </w:rPr>
        <w:t>olduğundan, doz seçiminde dikkatli olunmalıdır ve böbrek işlevinin izlenmesi yararlı olabilir.</w:t>
      </w:r>
    </w:p>
    <w:p w:rsidR="00205555" w:rsidRPr="004A355E" w:rsidRDefault="00205555" w:rsidP="00CA7F1B">
      <w:pPr>
        <w:spacing w:line="276" w:lineRule="auto"/>
        <w:rPr>
          <w:color w:val="auto"/>
          <w:u w:val="single"/>
          <w:lang w:val="tr-TR"/>
        </w:rPr>
      </w:pPr>
    </w:p>
    <w:p w:rsidR="00205555" w:rsidRPr="004A355E" w:rsidRDefault="00205555" w:rsidP="00CA7F1B">
      <w:pPr>
        <w:spacing w:line="276" w:lineRule="auto"/>
        <w:rPr>
          <w:b w:val="0"/>
          <w:color w:val="auto"/>
          <w:u w:val="single"/>
          <w:lang w:val="tr-TR"/>
        </w:rPr>
      </w:pPr>
      <w:r w:rsidRPr="004A355E">
        <w:rPr>
          <w:b w:val="0"/>
          <w:color w:val="auto"/>
          <w:u w:val="single"/>
          <w:lang w:val="tr-TR"/>
        </w:rPr>
        <w:t>Cinsiyet:</w:t>
      </w:r>
    </w:p>
    <w:p w:rsidR="00DC3C72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Sağlıklı erkek ve kadınlara oral yoldan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 uygulanmasından sonra cinsiyetin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ya da 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asitin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4A355E">
        <w:rPr>
          <w:rFonts w:ascii="Times New Roman" w:hAnsi="Times New Roman"/>
          <w:b w:val="0"/>
          <w:color w:val="auto"/>
        </w:rPr>
        <w:t>farmakokinetikleri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üzerinde önemli bir etkisi görülmemiştir.</w:t>
      </w:r>
    </w:p>
    <w:p w:rsidR="007403CD" w:rsidRPr="004A355E" w:rsidRDefault="007403CD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B022E8">
      <w:pPr>
        <w:pStyle w:val="Style4"/>
        <w:widowControl/>
        <w:shd w:val="clear" w:color="auto" w:fill="FFFFFF"/>
        <w:spacing w:line="276" w:lineRule="auto"/>
        <w:rPr>
          <w:rFonts w:ascii="Times New Roman" w:hAnsi="Times New Roman"/>
          <w:b/>
          <w:bCs/>
        </w:rPr>
      </w:pPr>
      <w:r w:rsidRPr="004A355E">
        <w:rPr>
          <w:rFonts w:ascii="Times New Roman" w:hAnsi="Times New Roman"/>
          <w:b/>
          <w:bCs/>
        </w:rPr>
        <w:t>5.3. Klinik öncesi güvenlilik verileri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Klinik öncesi veriler, </w:t>
      </w:r>
      <w:proofErr w:type="gramStart"/>
      <w:r w:rsidRPr="004A355E">
        <w:rPr>
          <w:rFonts w:ascii="Times New Roman" w:hAnsi="Times New Roman"/>
          <w:b w:val="0"/>
          <w:color w:val="auto"/>
        </w:rPr>
        <w:t>farmakoloji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4A355E">
        <w:rPr>
          <w:rFonts w:ascii="Times New Roman" w:hAnsi="Times New Roman"/>
          <w:b w:val="0"/>
          <w:color w:val="auto"/>
        </w:rPr>
        <w:t>genotoksisite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ve üreme </w:t>
      </w:r>
      <w:proofErr w:type="spellStart"/>
      <w:r w:rsidRPr="004A355E">
        <w:rPr>
          <w:rFonts w:ascii="Times New Roman" w:hAnsi="Times New Roman"/>
          <w:b w:val="0"/>
          <w:color w:val="auto"/>
        </w:rPr>
        <w:t>toksisitesi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güvenliliğine yönelik çalışmalar temelinde insanlar açısından özel bir tehlike ortaya koymamıştır.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Köpeklerde </w:t>
      </w:r>
      <w:proofErr w:type="spellStart"/>
      <w:r w:rsidRPr="004A355E">
        <w:rPr>
          <w:rFonts w:ascii="Times New Roman" w:hAnsi="Times New Roman"/>
          <w:b w:val="0"/>
          <w:color w:val="auto"/>
        </w:rPr>
        <w:t>amoksisilin</w:t>
      </w:r>
      <w:proofErr w:type="spellEnd"/>
      <w:r w:rsidRPr="004A355E">
        <w:rPr>
          <w:rFonts w:ascii="Times New Roman" w:hAnsi="Times New Roman"/>
          <w:b w:val="0"/>
          <w:color w:val="auto"/>
        </w:rPr>
        <w:t>/</w:t>
      </w:r>
      <w:proofErr w:type="spellStart"/>
      <w:r w:rsidRPr="004A355E">
        <w:rPr>
          <w:rFonts w:ascii="Times New Roman" w:hAnsi="Times New Roman"/>
          <w:b w:val="0"/>
          <w:color w:val="auto"/>
        </w:rPr>
        <w:t>klavulanik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asitle yapılan tekrarlanan doz </w:t>
      </w:r>
      <w:proofErr w:type="spellStart"/>
      <w:r w:rsidRPr="004A355E">
        <w:rPr>
          <w:rFonts w:ascii="Times New Roman" w:hAnsi="Times New Roman"/>
          <w:b w:val="0"/>
          <w:color w:val="auto"/>
        </w:rPr>
        <w:t>toksisitesi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çalışmalarında, </w:t>
      </w:r>
      <w:proofErr w:type="spellStart"/>
      <w:r w:rsidRPr="004A355E">
        <w:rPr>
          <w:rFonts w:ascii="Times New Roman" w:hAnsi="Times New Roman"/>
          <w:b w:val="0"/>
          <w:color w:val="auto"/>
        </w:rPr>
        <w:t>gastrik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tahriş, kusma ve dilde renk bozukluğu görülmüştür.</w:t>
      </w:r>
    </w:p>
    <w:p w:rsidR="00205555" w:rsidRPr="004A355E" w:rsidRDefault="00205555" w:rsidP="00CA7F1B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 ya da bileşenle</w:t>
      </w:r>
      <w:r w:rsidR="00493662" w:rsidRPr="004A355E">
        <w:rPr>
          <w:rFonts w:ascii="Times New Roman" w:hAnsi="Times New Roman"/>
          <w:b w:val="0"/>
          <w:color w:val="auto"/>
        </w:rPr>
        <w:t xml:space="preserve">riyle </w:t>
      </w:r>
      <w:proofErr w:type="spellStart"/>
      <w:r w:rsidR="00493662" w:rsidRPr="004A355E">
        <w:rPr>
          <w:rFonts w:ascii="Times New Roman" w:hAnsi="Times New Roman"/>
          <w:b w:val="0"/>
          <w:color w:val="auto"/>
        </w:rPr>
        <w:t>karsinojenisite</w:t>
      </w:r>
      <w:proofErr w:type="spellEnd"/>
      <w:r w:rsidR="00493662" w:rsidRPr="004A355E">
        <w:rPr>
          <w:rFonts w:ascii="Times New Roman" w:hAnsi="Times New Roman"/>
          <w:b w:val="0"/>
          <w:color w:val="auto"/>
        </w:rPr>
        <w:t xml:space="preserve"> çalışmaları</w:t>
      </w:r>
      <w:r w:rsidRPr="004A355E">
        <w:rPr>
          <w:rFonts w:ascii="Times New Roman" w:hAnsi="Times New Roman"/>
          <w:b w:val="0"/>
          <w:color w:val="auto"/>
        </w:rPr>
        <w:t xml:space="preserve"> yapılmamıştır.</w:t>
      </w:r>
    </w:p>
    <w:p w:rsidR="00D5335C" w:rsidRPr="004A355E" w:rsidRDefault="00D5335C" w:rsidP="00B022E8">
      <w:pPr>
        <w:pStyle w:val="Style5"/>
        <w:widowControl/>
        <w:shd w:val="clear" w:color="auto" w:fill="FFFFFF"/>
        <w:spacing w:line="276" w:lineRule="auto"/>
        <w:ind w:right="4992"/>
        <w:rPr>
          <w:rFonts w:ascii="Times New Roman" w:hAnsi="Times New Roman"/>
          <w:bCs/>
          <w:color w:val="auto"/>
        </w:rPr>
      </w:pPr>
    </w:p>
    <w:p w:rsidR="00205555" w:rsidRPr="004A355E" w:rsidRDefault="00205555" w:rsidP="00B022E8">
      <w:pPr>
        <w:pStyle w:val="Style5"/>
        <w:widowControl/>
        <w:shd w:val="clear" w:color="auto" w:fill="FFFFFF"/>
        <w:spacing w:line="276" w:lineRule="auto"/>
        <w:ind w:right="4992"/>
        <w:rPr>
          <w:rFonts w:ascii="Times New Roman" w:hAnsi="Times New Roman"/>
          <w:color w:val="auto"/>
        </w:rPr>
      </w:pPr>
      <w:r w:rsidRPr="004A355E">
        <w:rPr>
          <w:rFonts w:ascii="Times New Roman" w:hAnsi="Times New Roman"/>
          <w:bCs/>
          <w:color w:val="auto"/>
        </w:rPr>
        <w:t xml:space="preserve">6. </w:t>
      </w:r>
      <w:r w:rsidRPr="004A355E">
        <w:rPr>
          <w:rFonts w:ascii="Times New Roman" w:hAnsi="Times New Roman"/>
          <w:color w:val="auto"/>
        </w:rPr>
        <w:t xml:space="preserve">FARMASÖTİK ÖZELLİKLER </w:t>
      </w:r>
    </w:p>
    <w:p w:rsidR="00205555" w:rsidRPr="004A355E" w:rsidRDefault="00205555" w:rsidP="00B022E8">
      <w:pPr>
        <w:pStyle w:val="Style5"/>
        <w:widowControl/>
        <w:shd w:val="clear" w:color="auto" w:fill="FFFFFF"/>
        <w:spacing w:line="276" w:lineRule="auto"/>
        <w:ind w:right="4992"/>
        <w:rPr>
          <w:rFonts w:ascii="Times New Roman" w:hAnsi="Times New Roman"/>
          <w:bCs/>
          <w:color w:val="auto"/>
        </w:rPr>
      </w:pPr>
      <w:r w:rsidRPr="004A355E">
        <w:rPr>
          <w:rFonts w:ascii="Times New Roman" w:hAnsi="Times New Roman"/>
          <w:bCs/>
          <w:color w:val="auto"/>
        </w:rPr>
        <w:t xml:space="preserve">6.1. </w:t>
      </w:r>
      <w:r w:rsidRPr="004A355E">
        <w:rPr>
          <w:rFonts w:ascii="Times New Roman" w:hAnsi="Times New Roman"/>
          <w:color w:val="auto"/>
        </w:rPr>
        <w:t xml:space="preserve">Yardımcı </w:t>
      </w:r>
      <w:r w:rsidRPr="004A355E">
        <w:rPr>
          <w:rFonts w:ascii="Times New Roman" w:hAnsi="Times New Roman"/>
          <w:bCs/>
          <w:color w:val="auto"/>
        </w:rPr>
        <w:t xml:space="preserve">maddelerin listesi </w:t>
      </w:r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Kırılmış </w:t>
      </w:r>
      <w:r w:rsidR="007403CD" w:rsidRPr="004A355E">
        <w:rPr>
          <w:b w:val="0"/>
          <w:color w:val="auto"/>
          <w:szCs w:val="24"/>
          <w:lang w:val="tr-TR"/>
        </w:rPr>
        <w:t>s</w:t>
      </w:r>
      <w:r w:rsidRPr="004A355E">
        <w:rPr>
          <w:b w:val="0"/>
          <w:color w:val="auto"/>
          <w:szCs w:val="24"/>
          <w:lang w:val="tr-TR"/>
        </w:rPr>
        <w:t xml:space="preserve">odyum </w:t>
      </w:r>
      <w:proofErr w:type="spellStart"/>
      <w:r w:rsidR="007403CD" w:rsidRPr="004A355E">
        <w:rPr>
          <w:b w:val="0"/>
          <w:color w:val="auto"/>
          <w:szCs w:val="24"/>
          <w:lang w:val="tr-TR"/>
        </w:rPr>
        <w:t>s</w:t>
      </w:r>
      <w:r w:rsidRPr="004A355E">
        <w:rPr>
          <w:b w:val="0"/>
          <w:color w:val="auto"/>
          <w:szCs w:val="24"/>
          <w:lang w:val="tr-TR"/>
        </w:rPr>
        <w:t>akkarin</w:t>
      </w:r>
      <w:proofErr w:type="spellEnd"/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Mikrokristalin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r w:rsidR="007403CD" w:rsidRPr="004A355E">
        <w:rPr>
          <w:b w:val="0"/>
          <w:color w:val="auto"/>
          <w:szCs w:val="24"/>
          <w:lang w:val="tr-TR"/>
        </w:rPr>
        <w:t>s</w:t>
      </w:r>
      <w:r w:rsidRPr="004A355E">
        <w:rPr>
          <w:b w:val="0"/>
          <w:color w:val="auto"/>
          <w:szCs w:val="24"/>
          <w:lang w:val="tr-TR"/>
        </w:rPr>
        <w:t xml:space="preserve">elüloz ve </w:t>
      </w:r>
      <w:proofErr w:type="spellStart"/>
      <w:r w:rsidRPr="004A355E">
        <w:rPr>
          <w:b w:val="0"/>
          <w:color w:val="auto"/>
          <w:szCs w:val="24"/>
          <w:lang w:val="tr-TR"/>
        </w:rPr>
        <w:t>Kroskarmeloz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r w:rsidR="007403CD" w:rsidRPr="004A355E">
        <w:rPr>
          <w:b w:val="0"/>
          <w:color w:val="auto"/>
          <w:szCs w:val="24"/>
          <w:lang w:val="tr-TR"/>
        </w:rPr>
        <w:t>s</w:t>
      </w:r>
      <w:r w:rsidRPr="004A355E">
        <w:rPr>
          <w:b w:val="0"/>
          <w:color w:val="auto"/>
          <w:szCs w:val="24"/>
          <w:lang w:val="tr-TR"/>
        </w:rPr>
        <w:t>odyum (</w:t>
      </w:r>
      <w:proofErr w:type="spellStart"/>
      <w:r w:rsidRPr="004A355E">
        <w:rPr>
          <w:b w:val="0"/>
          <w:color w:val="auto"/>
          <w:szCs w:val="24"/>
          <w:lang w:val="tr-TR"/>
        </w:rPr>
        <w:t>Avicel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CL 611)</w:t>
      </w:r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Silikon </w:t>
      </w:r>
      <w:r w:rsidR="007403CD" w:rsidRPr="004A355E">
        <w:rPr>
          <w:b w:val="0"/>
          <w:color w:val="auto"/>
          <w:szCs w:val="24"/>
          <w:lang w:val="tr-TR"/>
        </w:rPr>
        <w:t>d</w:t>
      </w:r>
      <w:r w:rsidRPr="004A355E">
        <w:rPr>
          <w:b w:val="0"/>
          <w:color w:val="auto"/>
          <w:szCs w:val="24"/>
          <w:lang w:val="tr-TR"/>
        </w:rPr>
        <w:t xml:space="preserve">ioksit </w:t>
      </w:r>
      <w:proofErr w:type="spellStart"/>
      <w:r w:rsidR="007403CD" w:rsidRPr="004A355E">
        <w:rPr>
          <w:b w:val="0"/>
          <w:color w:val="auto"/>
          <w:szCs w:val="24"/>
          <w:lang w:val="tr-TR"/>
        </w:rPr>
        <w:t>syloid</w:t>
      </w:r>
      <w:proofErr w:type="spellEnd"/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Süksinik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r w:rsidR="007403CD" w:rsidRPr="004A355E">
        <w:rPr>
          <w:b w:val="0"/>
          <w:color w:val="auto"/>
          <w:szCs w:val="24"/>
          <w:lang w:val="tr-TR"/>
        </w:rPr>
        <w:t>a</w:t>
      </w:r>
      <w:r w:rsidRPr="004A355E">
        <w:rPr>
          <w:b w:val="0"/>
          <w:color w:val="auto"/>
          <w:szCs w:val="24"/>
          <w:lang w:val="tr-TR"/>
        </w:rPr>
        <w:t>sit</w:t>
      </w:r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Kolloidal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r w:rsidR="007403CD" w:rsidRPr="004A355E">
        <w:rPr>
          <w:b w:val="0"/>
          <w:color w:val="auto"/>
          <w:szCs w:val="24"/>
          <w:lang w:val="tr-TR"/>
        </w:rPr>
        <w:t>s</w:t>
      </w:r>
      <w:r w:rsidRPr="004A355E">
        <w:rPr>
          <w:b w:val="0"/>
          <w:color w:val="auto"/>
          <w:szCs w:val="24"/>
          <w:lang w:val="tr-TR"/>
        </w:rPr>
        <w:t xml:space="preserve">ilikon </w:t>
      </w:r>
      <w:r w:rsidR="007403CD" w:rsidRPr="004A355E">
        <w:rPr>
          <w:b w:val="0"/>
          <w:color w:val="auto"/>
          <w:szCs w:val="24"/>
          <w:lang w:val="tr-TR"/>
        </w:rPr>
        <w:t>d</w:t>
      </w:r>
      <w:r w:rsidRPr="004A355E">
        <w:rPr>
          <w:b w:val="0"/>
          <w:color w:val="auto"/>
          <w:szCs w:val="24"/>
          <w:lang w:val="tr-TR"/>
        </w:rPr>
        <w:t>ioksit (</w:t>
      </w:r>
      <w:proofErr w:type="spellStart"/>
      <w:r w:rsidRPr="004A355E">
        <w:rPr>
          <w:b w:val="0"/>
          <w:color w:val="auto"/>
          <w:szCs w:val="24"/>
          <w:lang w:val="tr-TR"/>
        </w:rPr>
        <w:t>Aerosil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200)</w:t>
      </w:r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proofErr w:type="spellStart"/>
      <w:r w:rsidRPr="004A355E">
        <w:rPr>
          <w:b w:val="0"/>
          <w:color w:val="auto"/>
          <w:szCs w:val="24"/>
          <w:lang w:val="tr-TR"/>
        </w:rPr>
        <w:t>Ksantan</w:t>
      </w:r>
      <w:proofErr w:type="spellEnd"/>
      <w:r w:rsidRPr="004A355E">
        <w:rPr>
          <w:b w:val="0"/>
          <w:color w:val="auto"/>
          <w:szCs w:val="24"/>
          <w:lang w:val="tr-TR"/>
        </w:rPr>
        <w:t xml:space="preserve"> </w:t>
      </w:r>
      <w:proofErr w:type="spellStart"/>
      <w:r w:rsidR="007403CD" w:rsidRPr="004A355E">
        <w:rPr>
          <w:b w:val="0"/>
          <w:color w:val="auto"/>
          <w:szCs w:val="24"/>
          <w:lang w:val="tr-TR"/>
        </w:rPr>
        <w:t>g</w:t>
      </w:r>
      <w:r w:rsidRPr="004A355E">
        <w:rPr>
          <w:b w:val="0"/>
          <w:color w:val="auto"/>
          <w:szCs w:val="24"/>
          <w:lang w:val="tr-TR"/>
        </w:rPr>
        <w:t>um</w:t>
      </w:r>
      <w:proofErr w:type="spellEnd"/>
    </w:p>
    <w:p w:rsidR="00861DAF" w:rsidRPr="004A355E" w:rsidRDefault="00861DAF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 xml:space="preserve">Vanilya </w:t>
      </w:r>
      <w:proofErr w:type="gramStart"/>
      <w:r w:rsidR="007403CD" w:rsidRPr="004A355E">
        <w:rPr>
          <w:b w:val="0"/>
          <w:color w:val="auto"/>
          <w:szCs w:val="24"/>
          <w:lang w:val="tr-TR"/>
        </w:rPr>
        <w:t>a</w:t>
      </w:r>
      <w:r w:rsidRPr="004A355E">
        <w:rPr>
          <w:b w:val="0"/>
          <w:color w:val="auto"/>
          <w:szCs w:val="24"/>
          <w:lang w:val="tr-TR"/>
        </w:rPr>
        <w:t>roması</w:t>
      </w:r>
      <w:proofErr w:type="gramEnd"/>
    </w:p>
    <w:p w:rsidR="00861DAF" w:rsidRPr="004A355E" w:rsidRDefault="00910298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Meyve</w:t>
      </w:r>
      <w:r w:rsidR="00861DAF" w:rsidRPr="004A355E">
        <w:rPr>
          <w:b w:val="0"/>
          <w:color w:val="auto"/>
          <w:szCs w:val="24"/>
          <w:lang w:val="tr-TR"/>
        </w:rPr>
        <w:t xml:space="preserve"> </w:t>
      </w:r>
      <w:proofErr w:type="gramStart"/>
      <w:r w:rsidR="007403CD" w:rsidRPr="004A355E">
        <w:rPr>
          <w:b w:val="0"/>
          <w:color w:val="auto"/>
          <w:szCs w:val="24"/>
          <w:lang w:val="tr-TR"/>
        </w:rPr>
        <w:t>a</w:t>
      </w:r>
      <w:r w:rsidR="00861DAF" w:rsidRPr="004A355E">
        <w:rPr>
          <w:b w:val="0"/>
          <w:color w:val="auto"/>
          <w:szCs w:val="24"/>
          <w:lang w:val="tr-TR"/>
        </w:rPr>
        <w:t>roması</w:t>
      </w:r>
      <w:proofErr w:type="gramEnd"/>
    </w:p>
    <w:p w:rsidR="00205555" w:rsidRPr="004A355E" w:rsidRDefault="00205555" w:rsidP="00B022E8">
      <w:pPr>
        <w:pStyle w:val="Style4"/>
        <w:widowControl/>
        <w:shd w:val="clear" w:color="auto" w:fill="FFFFFF"/>
        <w:spacing w:line="276" w:lineRule="auto"/>
        <w:ind w:left="322"/>
        <w:rPr>
          <w:rFonts w:ascii="Times New Roman" w:hAnsi="Times New Roman"/>
        </w:rPr>
      </w:pP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bCs/>
          <w:color w:val="auto"/>
          <w:lang w:val="tr-TR"/>
        </w:rPr>
        <w:t>6.2. Geçimsizlikler</w:t>
      </w:r>
    </w:p>
    <w:p w:rsidR="00205555" w:rsidRPr="004A355E" w:rsidRDefault="00205555" w:rsidP="00B022E8">
      <w:pPr>
        <w:pStyle w:val="Style7"/>
        <w:widowControl/>
        <w:shd w:val="clear" w:color="auto" w:fill="FFFFFF"/>
        <w:spacing w:line="276" w:lineRule="auto"/>
        <w:jc w:val="left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Bilinen herhangi bir geçimsizliği bulunmamaktadır.</w:t>
      </w:r>
    </w:p>
    <w:p w:rsidR="00205555" w:rsidRPr="004A355E" w:rsidRDefault="00205555" w:rsidP="00B022E8">
      <w:pPr>
        <w:spacing w:line="276" w:lineRule="auto"/>
        <w:rPr>
          <w:bCs/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bCs/>
          <w:color w:val="auto"/>
          <w:lang w:val="tr-TR"/>
        </w:rPr>
        <w:t>6.3. Raf ömrü</w:t>
      </w:r>
    </w:p>
    <w:p w:rsidR="00D0096A" w:rsidRPr="004A355E" w:rsidRDefault="00D0096A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24 ay</w:t>
      </w:r>
    </w:p>
    <w:p w:rsidR="00910298" w:rsidRPr="004A355E" w:rsidRDefault="00910298" w:rsidP="00B022E8">
      <w:pPr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bCs/>
          <w:color w:val="auto"/>
          <w:lang w:val="tr-TR"/>
        </w:rPr>
        <w:t>6.4. Saklamaya yönelik özel tedbirler</w:t>
      </w:r>
    </w:p>
    <w:p w:rsidR="007A0E03" w:rsidRPr="004A355E" w:rsidRDefault="008F17DB" w:rsidP="00B022E8">
      <w:pPr>
        <w:spacing w:line="276" w:lineRule="auto"/>
        <w:rPr>
          <w:rFonts w:cs="Times New Roman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Oral süspansiyon tozu iyice kapatılmış ambalajı içinde, 25 º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C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r w:rsidRPr="004A355E">
        <w:rPr>
          <w:rFonts w:cs="Times New Roman"/>
          <w:b w:val="0"/>
          <w:color w:val="auto"/>
          <w:szCs w:val="24"/>
          <w:lang w:val="tr-TR"/>
        </w:rPr>
        <w:t>nin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altındaki oda sıcaklığında</w:t>
      </w:r>
      <w:r w:rsidR="00D066E8" w:rsidRPr="004A355E">
        <w:rPr>
          <w:rFonts w:cs="Times New Roman"/>
          <w:b w:val="0"/>
          <w:color w:val="auto"/>
          <w:szCs w:val="24"/>
          <w:lang w:val="tr-TR"/>
        </w:rPr>
        <w:t xml:space="preserve"> ve kuru bir yerde saklayınız</w:t>
      </w:r>
      <w:r w:rsidRPr="004A355E">
        <w:rPr>
          <w:rFonts w:cs="Times New Roman"/>
          <w:b w:val="0"/>
          <w:color w:val="auto"/>
          <w:szCs w:val="24"/>
          <w:lang w:val="tr-TR"/>
        </w:rPr>
        <w:t>. Kullanıma hazırlanan süspansiyon</w:t>
      </w:r>
      <w:r w:rsidR="00D066E8" w:rsidRPr="004A355E">
        <w:rPr>
          <w:rFonts w:cs="Times New Roman"/>
          <w:b w:val="0"/>
          <w:color w:val="auto"/>
          <w:szCs w:val="24"/>
          <w:lang w:val="tr-TR"/>
        </w:rPr>
        <w:t xml:space="preserve"> buzdolabında (2-8°C) saklayınız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 </w:t>
      </w:r>
      <w:r w:rsidRPr="004A355E">
        <w:rPr>
          <w:rFonts w:cs="Times New Roman"/>
          <w:b w:val="0"/>
          <w:bCs/>
          <w:color w:val="auto"/>
          <w:szCs w:val="24"/>
          <w:lang w:val="tr-TR"/>
        </w:rPr>
        <w:t>ve</w:t>
      </w:r>
      <w:r w:rsidRPr="004A355E">
        <w:rPr>
          <w:rFonts w:cs="Times New Roman"/>
          <w:bCs/>
          <w:color w:val="auto"/>
          <w:szCs w:val="24"/>
          <w:lang w:val="tr-TR"/>
        </w:rPr>
        <w:t xml:space="preserve"> </w:t>
      </w:r>
      <w:r w:rsidR="00C90ED0" w:rsidRPr="004A355E">
        <w:rPr>
          <w:rFonts w:cs="Times New Roman"/>
          <w:b w:val="0"/>
          <w:color w:val="auto"/>
          <w:szCs w:val="24"/>
          <w:lang w:val="tr-TR"/>
        </w:rPr>
        <w:t>10 gü</w:t>
      </w:r>
      <w:r w:rsidR="007A0E03" w:rsidRPr="004A355E">
        <w:rPr>
          <w:rFonts w:cs="Times New Roman"/>
          <w:b w:val="0"/>
          <w:color w:val="auto"/>
          <w:szCs w:val="24"/>
          <w:lang w:val="tr-TR"/>
        </w:rPr>
        <w:t>n içinde kullanınız</w:t>
      </w:r>
      <w:r w:rsidR="00C90ED0" w:rsidRPr="004A355E">
        <w:rPr>
          <w:rFonts w:cs="Times New Roman"/>
          <w:b w:val="0"/>
          <w:color w:val="auto"/>
          <w:szCs w:val="24"/>
          <w:lang w:val="tr-TR"/>
        </w:rPr>
        <w:t>.</w:t>
      </w:r>
      <w:r w:rsidR="00BA1EF1" w:rsidRPr="004A355E">
        <w:rPr>
          <w:rFonts w:cs="Times New Roman"/>
          <w:b w:val="0"/>
          <w:color w:val="auto"/>
          <w:szCs w:val="24"/>
          <w:lang w:val="tr-TR"/>
        </w:rPr>
        <w:t xml:space="preserve"> </w:t>
      </w:r>
      <w:r w:rsidR="007A0E03" w:rsidRPr="004A355E">
        <w:rPr>
          <w:rFonts w:cs="Times New Roman"/>
          <w:b w:val="0"/>
          <w:color w:val="auto"/>
          <w:szCs w:val="24"/>
          <w:lang w:val="tr-TR"/>
        </w:rPr>
        <w:t>Süspansiyonu dondurmayınız.</w:t>
      </w:r>
      <w:r w:rsidR="007A0E03" w:rsidRPr="004A355E">
        <w:rPr>
          <w:rFonts w:cs="Times New Roman"/>
          <w:color w:val="auto"/>
          <w:szCs w:val="24"/>
          <w:lang w:val="tr-TR"/>
        </w:rPr>
        <w:t xml:space="preserve"> </w:t>
      </w: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bCs/>
          <w:color w:val="auto"/>
          <w:lang w:val="tr-TR"/>
        </w:rPr>
      </w:pPr>
      <w:r w:rsidRPr="004A355E">
        <w:rPr>
          <w:bCs/>
          <w:color w:val="auto"/>
          <w:lang w:val="tr-TR"/>
        </w:rPr>
        <w:t xml:space="preserve">6.5. Ambalajın niteliği ve içeriği </w:t>
      </w:r>
    </w:p>
    <w:p w:rsidR="008F17DB" w:rsidRPr="004A355E" w:rsidRDefault="00A7484D" w:rsidP="00B022E8">
      <w:pPr>
        <w:spacing w:line="276" w:lineRule="auto"/>
        <w:rPr>
          <w:b w:val="0"/>
          <w:color w:val="auto"/>
          <w:szCs w:val="24"/>
          <w:lang w:val="tr-TR"/>
        </w:rPr>
      </w:pPr>
      <w:r w:rsidRPr="004A355E">
        <w:rPr>
          <w:b w:val="0"/>
          <w:color w:val="auto"/>
          <w:szCs w:val="24"/>
          <w:lang w:val="tr-TR"/>
        </w:rPr>
        <w:t>A</w:t>
      </w:r>
      <w:r w:rsidR="008F17DB" w:rsidRPr="004A355E">
        <w:rPr>
          <w:b w:val="0"/>
          <w:color w:val="auto"/>
          <w:szCs w:val="24"/>
          <w:lang w:val="tr-TR"/>
        </w:rPr>
        <w:t>mber renkli 100 mL</w:t>
      </w:r>
      <w:r w:rsidR="000B55B2" w:rsidRPr="004A355E">
        <w:rPr>
          <w:b w:val="0"/>
          <w:color w:val="auto"/>
          <w:szCs w:val="24"/>
          <w:lang w:val="tr-TR"/>
        </w:rPr>
        <w:t xml:space="preserve"> veya 150 </w:t>
      </w:r>
      <w:proofErr w:type="spellStart"/>
      <w:r w:rsidR="000B55B2" w:rsidRPr="004A355E">
        <w:rPr>
          <w:b w:val="0"/>
          <w:color w:val="auto"/>
          <w:szCs w:val="24"/>
          <w:lang w:val="tr-TR"/>
        </w:rPr>
        <w:t>mL</w:t>
      </w:r>
      <w:r w:rsidR="00B022E8" w:rsidRPr="004A355E">
        <w:rPr>
          <w:b w:val="0"/>
          <w:color w:val="auto"/>
          <w:szCs w:val="24"/>
          <w:lang w:val="tr-TR"/>
        </w:rPr>
        <w:t>’</w:t>
      </w:r>
      <w:r w:rsidR="008F17DB" w:rsidRPr="004A355E">
        <w:rPr>
          <w:b w:val="0"/>
          <w:color w:val="auto"/>
          <w:szCs w:val="24"/>
          <w:lang w:val="tr-TR"/>
        </w:rPr>
        <w:t>ye</w:t>
      </w:r>
      <w:proofErr w:type="spellEnd"/>
      <w:r w:rsidR="008F17DB" w:rsidRPr="004A355E">
        <w:rPr>
          <w:b w:val="0"/>
          <w:color w:val="auto"/>
          <w:szCs w:val="24"/>
          <w:lang w:val="tr-TR"/>
        </w:rPr>
        <w:t xml:space="preserve"> işaretli </w:t>
      </w:r>
      <w:r w:rsidR="00BA1EF1" w:rsidRPr="004A355E">
        <w:rPr>
          <w:b w:val="0"/>
          <w:color w:val="auto"/>
          <w:szCs w:val="24"/>
          <w:lang w:val="tr-TR"/>
        </w:rPr>
        <w:t>Tip III cam şişe</w:t>
      </w:r>
      <w:r w:rsidR="008F17DB" w:rsidRPr="004A355E">
        <w:rPr>
          <w:b w:val="0"/>
          <w:color w:val="auto"/>
          <w:szCs w:val="24"/>
          <w:lang w:val="tr-TR"/>
        </w:rPr>
        <w:t xml:space="preserve">; 28 ağızlı çocuk kilitli, emniyet şeritli, alüminyum contalı beyaz renkli </w:t>
      </w:r>
      <w:proofErr w:type="spellStart"/>
      <w:r w:rsidR="008F17DB" w:rsidRPr="004A355E">
        <w:rPr>
          <w:b w:val="0"/>
          <w:color w:val="auto"/>
          <w:szCs w:val="24"/>
          <w:lang w:val="tr-TR"/>
        </w:rPr>
        <w:t>polipropilen</w:t>
      </w:r>
      <w:proofErr w:type="spellEnd"/>
      <w:r w:rsidR="008F17DB" w:rsidRPr="004A355E">
        <w:rPr>
          <w:b w:val="0"/>
          <w:color w:val="auto"/>
          <w:szCs w:val="24"/>
          <w:lang w:val="tr-TR"/>
        </w:rPr>
        <w:t xml:space="preserve"> kapak ve 5 mL ölçülü şeffaf kaşık içeren ambalajlarda sunulur.</w:t>
      </w:r>
    </w:p>
    <w:p w:rsidR="00205555" w:rsidRPr="004A355E" w:rsidRDefault="00205555" w:rsidP="00B022E8">
      <w:pPr>
        <w:spacing w:line="276" w:lineRule="auto"/>
        <w:rPr>
          <w:b w:val="0"/>
          <w:bCs/>
          <w:color w:val="auto"/>
          <w:lang w:val="tr-TR"/>
        </w:rPr>
      </w:pP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bCs/>
          <w:color w:val="auto"/>
          <w:lang w:val="tr-TR"/>
        </w:rPr>
        <w:t>6.6. Beşeri tıbbi üründen arta kalan maddelerin imhası ve diğer özel önlemler</w:t>
      </w:r>
    </w:p>
    <w:p w:rsidR="00205555" w:rsidRPr="004A355E" w:rsidRDefault="00205555" w:rsidP="00B022E8">
      <w:pPr>
        <w:pStyle w:val="Style7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Tüm kullanılmayan ürün ve atık maddeler </w:t>
      </w:r>
      <w:r w:rsidR="004A5292" w:rsidRPr="004A355E">
        <w:rPr>
          <w:rFonts w:ascii="Times New Roman" w:hAnsi="Times New Roman"/>
          <w:b w:val="0"/>
          <w:color w:val="auto"/>
        </w:rPr>
        <w:t>“</w:t>
      </w:r>
      <w:r w:rsidRPr="004A355E">
        <w:rPr>
          <w:rFonts w:ascii="Times New Roman" w:hAnsi="Times New Roman"/>
          <w:b w:val="0"/>
          <w:color w:val="auto"/>
        </w:rPr>
        <w:t>Tıbb</w:t>
      </w:r>
      <w:r w:rsidR="00D0096A" w:rsidRPr="004A355E">
        <w:rPr>
          <w:rFonts w:ascii="Times New Roman" w:hAnsi="Times New Roman"/>
          <w:b w:val="0"/>
          <w:color w:val="auto"/>
        </w:rPr>
        <w:t>i</w:t>
      </w:r>
      <w:r w:rsidRPr="004A355E">
        <w:rPr>
          <w:rFonts w:ascii="Times New Roman" w:hAnsi="Times New Roman"/>
          <w:b w:val="0"/>
          <w:color w:val="auto"/>
        </w:rPr>
        <w:t xml:space="preserve"> Atıkların Kontrolü Yönetmeliği</w:t>
      </w:r>
      <w:r w:rsidR="004A5292" w:rsidRPr="004A355E">
        <w:rPr>
          <w:rFonts w:ascii="Times New Roman" w:hAnsi="Times New Roman"/>
          <w:b w:val="0"/>
          <w:color w:val="auto"/>
        </w:rPr>
        <w:t>”</w:t>
      </w:r>
      <w:r w:rsidRPr="004A355E">
        <w:rPr>
          <w:rFonts w:ascii="Times New Roman" w:hAnsi="Times New Roman"/>
          <w:b w:val="0"/>
          <w:color w:val="auto"/>
        </w:rPr>
        <w:t xml:space="preserve"> ve </w:t>
      </w:r>
      <w:r w:rsidR="004A5292" w:rsidRPr="004A355E">
        <w:rPr>
          <w:rFonts w:ascii="Times New Roman" w:hAnsi="Times New Roman"/>
          <w:b w:val="0"/>
          <w:color w:val="auto"/>
        </w:rPr>
        <w:t>“</w:t>
      </w:r>
      <w:r w:rsidRPr="004A355E">
        <w:rPr>
          <w:rFonts w:ascii="Times New Roman" w:hAnsi="Times New Roman"/>
          <w:b w:val="0"/>
          <w:color w:val="auto"/>
        </w:rPr>
        <w:t>Ambalaj ve Ambalaj Atıklarının Kontrolü Yönetmeliği</w:t>
      </w:r>
      <w:r w:rsidR="004A5292" w:rsidRPr="004A355E">
        <w:rPr>
          <w:rFonts w:ascii="Times New Roman" w:hAnsi="Times New Roman"/>
          <w:b w:val="0"/>
          <w:color w:val="auto"/>
        </w:rPr>
        <w:t>”’</w:t>
      </w:r>
      <w:r w:rsidRPr="004A355E">
        <w:rPr>
          <w:rFonts w:ascii="Times New Roman" w:hAnsi="Times New Roman"/>
          <w:b w:val="0"/>
          <w:color w:val="auto"/>
        </w:rPr>
        <w:t xml:space="preserve">ne uygun olarak imha edilmelidir. </w:t>
      </w:r>
    </w:p>
    <w:p w:rsidR="00D5335C" w:rsidRPr="004A355E" w:rsidRDefault="00D5335C" w:rsidP="00B022E8">
      <w:pPr>
        <w:pStyle w:val="Style7"/>
        <w:widowControl/>
        <w:shd w:val="clear" w:color="auto" w:fill="FFFFFF"/>
        <w:spacing w:line="276" w:lineRule="auto"/>
        <w:jc w:val="left"/>
        <w:rPr>
          <w:rFonts w:ascii="Times New Roman" w:hAnsi="Times New Roman"/>
          <w:color w:val="auto"/>
        </w:rPr>
      </w:pPr>
    </w:p>
    <w:p w:rsidR="00205555" w:rsidRPr="004A355E" w:rsidRDefault="00D0096A" w:rsidP="00B022E8">
      <w:pPr>
        <w:pStyle w:val="Style7"/>
        <w:widowControl/>
        <w:shd w:val="clear" w:color="auto" w:fill="FFFFFF"/>
        <w:spacing w:line="276" w:lineRule="auto"/>
        <w:jc w:val="left"/>
        <w:rPr>
          <w:rFonts w:ascii="Times New Roman" w:hAnsi="Times New Roman"/>
          <w:b w:val="0"/>
          <w:color w:val="auto"/>
          <w:u w:val="single"/>
        </w:rPr>
      </w:pPr>
      <w:r w:rsidRPr="004A355E">
        <w:rPr>
          <w:rFonts w:ascii="Times New Roman" w:hAnsi="Times New Roman"/>
          <w:b w:val="0"/>
          <w:color w:val="auto"/>
          <w:u w:val="single"/>
        </w:rPr>
        <w:t xml:space="preserve">AMOKLAVİN </w:t>
      </w:r>
      <w:r w:rsidR="00205555" w:rsidRPr="004A355E">
        <w:rPr>
          <w:rFonts w:ascii="Times New Roman" w:hAnsi="Times New Roman"/>
          <w:b w:val="0"/>
          <w:bCs/>
          <w:color w:val="auto"/>
          <w:u w:val="single"/>
        </w:rPr>
        <w:t xml:space="preserve">ES </w:t>
      </w:r>
      <w:r w:rsidR="00205555" w:rsidRPr="004A355E">
        <w:rPr>
          <w:rFonts w:ascii="Times New Roman" w:hAnsi="Times New Roman"/>
          <w:b w:val="0"/>
          <w:color w:val="auto"/>
          <w:u w:val="single"/>
        </w:rPr>
        <w:t>süspansiyonun hazırlanması:</w:t>
      </w:r>
    </w:p>
    <w:p w:rsidR="00D0096A" w:rsidRPr="004A355E" w:rsidRDefault="00D0096A" w:rsidP="00B022E8">
      <w:pPr>
        <w:pStyle w:val="Style7"/>
        <w:widowControl/>
        <w:shd w:val="clear" w:color="auto" w:fill="FFFFFF"/>
        <w:spacing w:line="276" w:lineRule="auto"/>
        <w:jc w:val="left"/>
        <w:rPr>
          <w:rFonts w:ascii="Times New Roman" w:hAnsi="Times New Roman"/>
          <w:color w:val="auto"/>
          <w:u w:val="single"/>
        </w:rPr>
      </w:pPr>
      <w:r w:rsidRPr="004A355E">
        <w:rPr>
          <w:rFonts w:ascii="Times New Roman" w:hAnsi="Times New Roman"/>
          <w:b w:val="0"/>
          <w:color w:val="auto"/>
        </w:rPr>
        <w:t>AMOKLAVİN ES toz halindedir, bu yüzden ilk önce sulandırmak gerekir.</w:t>
      </w:r>
    </w:p>
    <w:p w:rsidR="00D0096A" w:rsidRPr="004A355E" w:rsidRDefault="00D0096A" w:rsidP="00B022E8">
      <w:pPr>
        <w:shd w:val="clear" w:color="auto" w:fill="FFFFFF"/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 xml:space="preserve">AMOKLAVİN </w:t>
      </w:r>
      <w:proofErr w:type="spellStart"/>
      <w:r w:rsidRPr="004A355E">
        <w:rPr>
          <w:rFonts w:cs="Times New Roman"/>
          <w:b w:val="0"/>
          <w:color w:val="auto"/>
          <w:szCs w:val="24"/>
          <w:lang w:val="tr-TR"/>
        </w:rPr>
        <w:t>ES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r w:rsidRPr="004A355E">
        <w:rPr>
          <w:rFonts w:cs="Times New Roman"/>
          <w:b w:val="0"/>
          <w:color w:val="auto"/>
          <w:szCs w:val="24"/>
          <w:lang w:val="tr-TR"/>
        </w:rPr>
        <w:t>i</w:t>
      </w:r>
      <w:proofErr w:type="spellEnd"/>
      <w:r w:rsidRPr="004A355E">
        <w:rPr>
          <w:rFonts w:cs="Times New Roman"/>
          <w:b w:val="0"/>
          <w:color w:val="auto"/>
          <w:szCs w:val="24"/>
          <w:lang w:val="tr-TR"/>
        </w:rPr>
        <w:t xml:space="preserve"> sulandırmak için aşağıdaki talimatları takip ediniz:</w:t>
      </w:r>
    </w:p>
    <w:p w:rsidR="00D0096A" w:rsidRPr="004A355E" w:rsidRDefault="00D0096A" w:rsidP="00B022E8">
      <w:pPr>
        <w:shd w:val="clear" w:color="auto" w:fill="FFFFFF"/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D0096A" w:rsidRPr="004A355E" w:rsidRDefault="00D0096A" w:rsidP="00B022E8">
      <w:pPr>
        <w:shd w:val="clear" w:color="auto" w:fill="FFFFFF"/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Tüm toz serbestçe akana kadar şişeye hafifçe vurunuz.</w:t>
      </w:r>
    </w:p>
    <w:p w:rsidR="00D0096A" w:rsidRPr="004A355E" w:rsidRDefault="00D0096A" w:rsidP="00A83EFE">
      <w:pPr>
        <w:pStyle w:val="Style19"/>
        <w:widowControl/>
        <w:shd w:val="clear" w:color="auto" w:fill="FFFFFF"/>
        <w:spacing w:line="276" w:lineRule="auto"/>
        <w:rPr>
          <w:rFonts w:ascii="Times New Roman" w:hAnsi="Times New Roman"/>
          <w:b w:val="0"/>
          <w:color w:val="auto"/>
        </w:rPr>
      </w:pPr>
    </w:p>
    <w:p w:rsidR="00D0096A" w:rsidRPr="004A355E" w:rsidRDefault="00D0096A" w:rsidP="00CA7F1B">
      <w:pPr>
        <w:numPr>
          <w:ilvl w:val="0"/>
          <w:numId w:val="26"/>
        </w:numPr>
        <w:shd w:val="clear" w:color="auto" w:fill="FFFFFF"/>
        <w:spacing w:line="276" w:lineRule="auto"/>
        <w:ind w:left="284" w:hanging="284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cs="Times New Roman"/>
          <w:b w:val="0"/>
          <w:color w:val="auto"/>
          <w:szCs w:val="24"/>
          <w:lang w:val="tr-TR"/>
        </w:rPr>
        <w:t>AMOKLAVİN ES 600 mg/</w:t>
      </w:r>
      <w:proofErr w:type="gramStart"/>
      <w:r w:rsidRPr="004A355E">
        <w:rPr>
          <w:rFonts w:cs="Times New Roman"/>
          <w:b w:val="0"/>
          <w:color w:val="auto"/>
          <w:szCs w:val="24"/>
          <w:lang w:val="tr-TR"/>
        </w:rPr>
        <w:t>42.9</w:t>
      </w:r>
      <w:proofErr w:type="gramEnd"/>
      <w:r w:rsidRPr="004A355E">
        <w:rPr>
          <w:rFonts w:cs="Times New Roman"/>
          <w:b w:val="0"/>
          <w:color w:val="auto"/>
          <w:szCs w:val="24"/>
          <w:lang w:val="tr-TR"/>
        </w:rPr>
        <w:t xml:space="preserve"> mg </w:t>
      </w:r>
      <w:r w:rsidR="00A83EFE" w:rsidRPr="004A355E">
        <w:rPr>
          <w:rFonts w:cs="Times New Roman"/>
          <w:b w:val="0"/>
          <w:color w:val="auto"/>
          <w:szCs w:val="24"/>
          <w:lang w:val="tr-TR"/>
        </w:rPr>
        <w:t>o</w:t>
      </w:r>
      <w:r w:rsidRPr="004A355E">
        <w:rPr>
          <w:rFonts w:cs="Times New Roman"/>
          <w:b w:val="0"/>
          <w:color w:val="auto"/>
          <w:szCs w:val="24"/>
          <w:lang w:val="tr-TR"/>
        </w:rPr>
        <w:t xml:space="preserve">ral </w:t>
      </w:r>
      <w:r w:rsidR="00A83EFE" w:rsidRPr="004A355E">
        <w:rPr>
          <w:rFonts w:cs="Times New Roman"/>
          <w:b w:val="0"/>
          <w:color w:val="auto"/>
          <w:szCs w:val="24"/>
          <w:lang w:val="tr-TR"/>
        </w:rPr>
        <w:t>s</w:t>
      </w:r>
      <w:r w:rsidRPr="004A355E">
        <w:rPr>
          <w:rFonts w:cs="Times New Roman"/>
          <w:b w:val="0"/>
          <w:color w:val="auto"/>
          <w:szCs w:val="24"/>
          <w:lang w:val="tr-TR"/>
        </w:rPr>
        <w:t>üspansiyonu hazırlamak için önce şişe üzerinde işaretli çizginin yaklaşık 2/3</w:t>
      </w:r>
      <w:r w:rsidR="00B022E8" w:rsidRPr="004A355E">
        <w:rPr>
          <w:rFonts w:cs="Times New Roman"/>
          <w:b w:val="0"/>
          <w:color w:val="auto"/>
          <w:szCs w:val="24"/>
          <w:lang w:val="tr-TR"/>
        </w:rPr>
        <w:t>’</w:t>
      </w:r>
      <w:r w:rsidRPr="004A355E">
        <w:rPr>
          <w:rFonts w:cs="Times New Roman"/>
          <w:b w:val="0"/>
          <w:color w:val="auto"/>
          <w:szCs w:val="24"/>
          <w:lang w:val="tr-TR"/>
        </w:rPr>
        <w:t>üne denk gelecek kadar su ekleyiniz ve tozu süspansiyon haline getirmek için şişeyi iyice çalkalayınız (Süspansiyon hazırlamak için önceden kaynatılmış ve soğutulmuş su tercih edilmelidir).</w:t>
      </w:r>
    </w:p>
    <w:p w:rsidR="00D0096A" w:rsidRPr="004A355E" w:rsidRDefault="00FD7291" w:rsidP="00B022E8">
      <w:pPr>
        <w:shd w:val="clear" w:color="auto" w:fill="FFFFFF"/>
        <w:spacing w:line="276" w:lineRule="auto"/>
        <w:rPr>
          <w:rFonts w:eastAsia="TimesNewRoman" w:cs="Times New Roman"/>
          <w:b w:val="0"/>
          <w:noProof/>
          <w:color w:val="auto"/>
          <w:szCs w:val="24"/>
          <w:lang w:val="tr-TR"/>
        </w:rPr>
      </w:pPr>
      <w:r w:rsidRPr="004A355E">
        <w:rPr>
          <w:rFonts w:eastAsia="TimesNewRoman" w:cs="Times New Roman"/>
          <w:b w:val="0"/>
          <w:noProof/>
          <w:color w:val="auto"/>
          <w:szCs w:val="24"/>
          <w:lang w:val="tr-TR"/>
        </w:rPr>
        <w:drawing>
          <wp:inline distT="0" distB="0" distL="0" distR="0">
            <wp:extent cx="1371600" cy="1066800"/>
            <wp:effectExtent l="19050" t="0" r="0" b="0"/>
            <wp:docPr id="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A" w:rsidRPr="004A355E" w:rsidRDefault="00D0096A" w:rsidP="00B022E8">
      <w:pPr>
        <w:shd w:val="clear" w:color="auto" w:fill="FFFFFF"/>
        <w:spacing w:line="276" w:lineRule="auto"/>
        <w:rPr>
          <w:rFonts w:cs="Times New Roman"/>
          <w:b w:val="0"/>
          <w:color w:val="auto"/>
          <w:szCs w:val="24"/>
          <w:lang w:val="tr-TR"/>
        </w:rPr>
      </w:pPr>
    </w:p>
    <w:p w:rsidR="00F36A4E" w:rsidRPr="004A355E" w:rsidRDefault="00D0096A" w:rsidP="00A83EFE">
      <w:pPr>
        <w:pStyle w:val="Style23"/>
        <w:widowControl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A355E">
        <w:rPr>
          <w:rFonts w:ascii="Times New Roman" w:hAnsi="Times New Roman" w:cs="Times New Roman"/>
        </w:rPr>
        <w:t>İlk sulandırılışta tam bir dağılma sağlamak için 5 dakika dinlendiriniz.</w:t>
      </w:r>
    </w:p>
    <w:p w:rsidR="00D0096A" w:rsidRPr="004A355E" w:rsidRDefault="00D0096A" w:rsidP="00A83EFE">
      <w:pPr>
        <w:pStyle w:val="Style23"/>
        <w:widowControl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A355E">
        <w:rPr>
          <w:rFonts w:ascii="Times New Roman" w:hAnsi="Times New Roman" w:cs="Times New Roman"/>
        </w:rPr>
        <w:t>Kalan suyu (1/3) şişe üzerindeki işaretli çizgiye kadar doldurunuz ve şişeyi yeniden çalkalayınız</w:t>
      </w:r>
      <w:r w:rsidR="00BA1EF1" w:rsidRPr="004A355E">
        <w:rPr>
          <w:rFonts w:ascii="Times New Roman" w:hAnsi="Times New Roman" w:cs="Times New Roman"/>
        </w:rPr>
        <w:t>.(</w:t>
      </w:r>
      <w:r w:rsidRPr="004A355E">
        <w:rPr>
          <w:rFonts w:ascii="Times New Roman" w:hAnsi="Times New Roman" w:cs="Times New Roman"/>
        </w:rPr>
        <w:t>Süspansiyon hazırlamak için önceden kaynatılmış ve soğutulmuş su tercih edilmelidir</w:t>
      </w:r>
      <w:r w:rsidR="00BA1EF1" w:rsidRPr="004A355E">
        <w:rPr>
          <w:rFonts w:ascii="Times New Roman" w:hAnsi="Times New Roman" w:cs="Times New Roman"/>
        </w:rPr>
        <w:t>)</w:t>
      </w:r>
      <w:r w:rsidRPr="004A355E">
        <w:rPr>
          <w:rFonts w:ascii="Times New Roman" w:hAnsi="Times New Roman" w:cs="Times New Roman"/>
        </w:rPr>
        <w:t>.</w:t>
      </w:r>
    </w:p>
    <w:p w:rsidR="00D0096A" w:rsidRPr="004A355E" w:rsidRDefault="00D0096A" w:rsidP="00A83EFE">
      <w:pPr>
        <w:pStyle w:val="Style23"/>
        <w:widowControl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A355E">
        <w:rPr>
          <w:rFonts w:ascii="Times New Roman" w:hAnsi="Times New Roman" w:cs="Times New Roman"/>
        </w:rPr>
        <w:t xml:space="preserve">Süspansiyon 5 </w:t>
      </w:r>
      <w:proofErr w:type="spellStart"/>
      <w:r w:rsidRPr="004A355E">
        <w:rPr>
          <w:rFonts w:ascii="Times New Roman" w:hAnsi="Times New Roman" w:cs="Times New Roman"/>
        </w:rPr>
        <w:t>ml</w:t>
      </w:r>
      <w:r w:rsidR="00B022E8" w:rsidRPr="004A355E">
        <w:rPr>
          <w:rFonts w:ascii="Times New Roman" w:hAnsi="Times New Roman" w:cs="Times New Roman"/>
        </w:rPr>
        <w:t>’</w:t>
      </w:r>
      <w:r w:rsidRPr="004A355E">
        <w:rPr>
          <w:rFonts w:ascii="Times New Roman" w:hAnsi="Times New Roman" w:cs="Times New Roman"/>
        </w:rPr>
        <w:t>lik</w:t>
      </w:r>
      <w:proofErr w:type="spellEnd"/>
      <w:r w:rsidRPr="004A355E">
        <w:rPr>
          <w:rFonts w:ascii="Times New Roman" w:hAnsi="Times New Roman" w:cs="Times New Roman"/>
        </w:rPr>
        <w:t xml:space="preserve"> ölçü kaşığı ile uygulanabilir.</w:t>
      </w:r>
    </w:p>
    <w:p w:rsidR="00D0096A" w:rsidRPr="004A355E" w:rsidRDefault="00D0096A" w:rsidP="00B022E8">
      <w:pPr>
        <w:pStyle w:val="Style6"/>
        <w:widowControl/>
        <w:shd w:val="clear" w:color="auto" w:fill="FFFFFF"/>
        <w:spacing w:line="276" w:lineRule="auto"/>
        <w:ind w:left="29"/>
        <w:rPr>
          <w:rFonts w:ascii="Times New Roman" w:hAnsi="Times New Roman"/>
        </w:rPr>
      </w:pPr>
    </w:p>
    <w:p w:rsidR="00D0096A" w:rsidRPr="004A355E" w:rsidRDefault="00FD7291" w:rsidP="00B022E8">
      <w:pPr>
        <w:shd w:val="clear" w:color="auto" w:fill="FFFFFF"/>
        <w:spacing w:line="276" w:lineRule="auto"/>
        <w:rPr>
          <w:rFonts w:cs="Times New Roman"/>
          <w:b w:val="0"/>
          <w:color w:val="auto"/>
          <w:szCs w:val="24"/>
          <w:lang w:val="tr-TR"/>
        </w:rPr>
      </w:pPr>
      <w:r w:rsidRPr="004A355E">
        <w:rPr>
          <w:rFonts w:eastAsia="TimesNewRoman" w:cs="Times New Roman"/>
          <w:b w:val="0"/>
          <w:noProof/>
          <w:color w:val="auto"/>
          <w:szCs w:val="24"/>
          <w:lang w:val="tr-TR"/>
        </w:rPr>
        <w:drawing>
          <wp:inline distT="0" distB="0" distL="0" distR="0">
            <wp:extent cx="1314450" cy="1038225"/>
            <wp:effectExtent l="19050" t="0" r="0" b="0"/>
            <wp:docPr id="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A" w:rsidRPr="004A355E" w:rsidRDefault="00D0096A" w:rsidP="00B022E8">
      <w:pPr>
        <w:pStyle w:val="Style6"/>
        <w:widowControl/>
        <w:shd w:val="clear" w:color="auto" w:fill="FFFFFF"/>
        <w:spacing w:line="276" w:lineRule="auto"/>
        <w:ind w:left="29"/>
        <w:rPr>
          <w:rFonts w:ascii="Times New Roman" w:hAnsi="Times New Roman"/>
        </w:rPr>
      </w:pPr>
      <w:r w:rsidRPr="004A355E">
        <w:rPr>
          <w:rFonts w:ascii="Times New Roman" w:hAnsi="Times New Roman"/>
        </w:rPr>
        <w:t>Her dozdan önce şişeyi iyice çalkalayınız.</w:t>
      </w:r>
    </w:p>
    <w:p w:rsidR="00205555" w:rsidRPr="004A355E" w:rsidRDefault="00205555" w:rsidP="00A83EFE">
      <w:pPr>
        <w:pStyle w:val="Style13"/>
        <w:widowControl/>
        <w:shd w:val="clear" w:color="auto" w:fill="FFFFFF"/>
        <w:spacing w:line="276" w:lineRule="auto"/>
        <w:ind w:right="1037" w:firstLine="0"/>
        <w:jc w:val="left"/>
        <w:rPr>
          <w:rFonts w:ascii="Times New Roman" w:hAnsi="Times New Roman"/>
          <w:color w:val="auto"/>
        </w:rPr>
      </w:pPr>
    </w:p>
    <w:p w:rsidR="007446A8" w:rsidRPr="004A355E" w:rsidRDefault="007446A8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Kullanım sonrası şişeyi hemen ve sıkıca kapatınız.</w:t>
      </w:r>
    </w:p>
    <w:p w:rsidR="007446A8" w:rsidRPr="004A355E" w:rsidRDefault="007446A8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</w:p>
    <w:p w:rsidR="007446A8" w:rsidRPr="004A355E" w:rsidRDefault="007446A8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>AMOKLAVİN ES 600 mg/</w:t>
      </w:r>
      <w:proofErr w:type="gramStart"/>
      <w:r w:rsidRPr="004A355E">
        <w:rPr>
          <w:rFonts w:ascii="Times New Roman" w:hAnsi="Times New Roman"/>
          <w:b w:val="0"/>
          <w:color w:val="auto"/>
        </w:rPr>
        <w:t>42.9</w:t>
      </w:r>
      <w:proofErr w:type="gramEnd"/>
      <w:r w:rsidRPr="004A355E">
        <w:rPr>
          <w:rFonts w:ascii="Times New Roman" w:hAnsi="Times New Roman"/>
          <w:b w:val="0"/>
          <w:color w:val="auto"/>
        </w:rPr>
        <w:t xml:space="preserve"> mg </w:t>
      </w:r>
      <w:r w:rsidR="00A83EFE" w:rsidRPr="004A355E">
        <w:rPr>
          <w:rFonts w:ascii="Times New Roman" w:hAnsi="Times New Roman"/>
          <w:b w:val="0"/>
          <w:color w:val="auto"/>
        </w:rPr>
        <w:t>o</w:t>
      </w:r>
      <w:r w:rsidRPr="004A355E">
        <w:rPr>
          <w:rFonts w:ascii="Times New Roman" w:hAnsi="Times New Roman"/>
          <w:b w:val="0"/>
          <w:color w:val="auto"/>
        </w:rPr>
        <w:t xml:space="preserve">ral </w:t>
      </w:r>
      <w:r w:rsidR="00A83EFE" w:rsidRPr="004A355E">
        <w:rPr>
          <w:rFonts w:ascii="Times New Roman" w:hAnsi="Times New Roman"/>
          <w:b w:val="0"/>
          <w:color w:val="auto"/>
        </w:rPr>
        <w:t>s</w:t>
      </w:r>
      <w:r w:rsidRPr="004A355E">
        <w:rPr>
          <w:rFonts w:ascii="Times New Roman" w:hAnsi="Times New Roman"/>
          <w:b w:val="0"/>
          <w:color w:val="auto"/>
        </w:rPr>
        <w:t>üspansiyon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un rengi, kullanımı sırasında hafifçe sararma gösterebilir. Bu durumun ilacın etkililiği üzerinde herhangi bir etkisi yoktur.</w:t>
      </w:r>
    </w:p>
    <w:p w:rsidR="007446A8" w:rsidRPr="004A355E" w:rsidRDefault="007446A8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</w:p>
    <w:p w:rsidR="007446A8" w:rsidRPr="004A355E" w:rsidRDefault="007446A8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  <w:r w:rsidRPr="004A355E">
        <w:rPr>
          <w:rFonts w:ascii="Times New Roman" w:hAnsi="Times New Roman"/>
          <w:b w:val="0"/>
          <w:color w:val="auto"/>
        </w:rPr>
        <w:t xml:space="preserve">Eğer </w:t>
      </w:r>
      <w:r w:rsidR="007B7614" w:rsidRPr="004A355E">
        <w:rPr>
          <w:rFonts w:ascii="Times New Roman" w:hAnsi="Times New Roman"/>
          <w:b w:val="0"/>
          <w:color w:val="auto"/>
        </w:rPr>
        <w:t xml:space="preserve">AMOKLAVİN </w:t>
      </w:r>
      <w:proofErr w:type="spellStart"/>
      <w:r w:rsidR="007B7614" w:rsidRPr="004A355E">
        <w:rPr>
          <w:rFonts w:ascii="Times New Roman" w:hAnsi="Times New Roman"/>
          <w:b w:val="0"/>
          <w:color w:val="auto"/>
        </w:rPr>
        <w:t>ES</w:t>
      </w:r>
      <w:r w:rsidR="00B022E8" w:rsidRPr="004A355E">
        <w:rPr>
          <w:rFonts w:ascii="Times New Roman" w:hAnsi="Times New Roman"/>
          <w:b w:val="0"/>
          <w:color w:val="auto"/>
        </w:rPr>
        <w:t>’</w:t>
      </w:r>
      <w:r w:rsidRPr="004A355E">
        <w:rPr>
          <w:rFonts w:ascii="Times New Roman" w:hAnsi="Times New Roman"/>
          <w:b w:val="0"/>
          <w:color w:val="auto"/>
        </w:rPr>
        <w:t>i</w:t>
      </w:r>
      <w:proofErr w:type="spellEnd"/>
      <w:r w:rsidRPr="004A355E">
        <w:rPr>
          <w:rFonts w:ascii="Times New Roman" w:hAnsi="Times New Roman"/>
          <w:b w:val="0"/>
          <w:color w:val="auto"/>
        </w:rPr>
        <w:t xml:space="preserve"> 2 yaşından küçük bir çocuğa verecekseniz, süspansiyonu vermeden hemen önce su kullanarak çalkalayıp seyreltebilirsiniz. Seyreltilmiş süspansiyonu saklamayınız.</w:t>
      </w:r>
    </w:p>
    <w:p w:rsidR="00BA1EF1" w:rsidRDefault="00BA1EF1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</w:p>
    <w:p w:rsidR="008035E0" w:rsidRPr="004A355E" w:rsidRDefault="008035E0" w:rsidP="00B022E8">
      <w:pPr>
        <w:pStyle w:val="Style7"/>
        <w:widowControl/>
        <w:shd w:val="clear" w:color="auto" w:fill="FFFFFF"/>
        <w:spacing w:line="276" w:lineRule="auto"/>
        <w:ind w:left="24"/>
        <w:rPr>
          <w:rFonts w:ascii="Times New Roman" w:hAnsi="Times New Roman"/>
          <w:b w:val="0"/>
          <w:color w:val="auto"/>
        </w:rPr>
      </w:pPr>
    </w:p>
    <w:p w:rsidR="00205555" w:rsidRPr="004A355E" w:rsidRDefault="00205555" w:rsidP="00B022E8">
      <w:pPr>
        <w:pStyle w:val="Style4"/>
        <w:widowControl/>
        <w:shd w:val="clear" w:color="auto" w:fill="FFFFFF"/>
        <w:spacing w:line="276" w:lineRule="auto"/>
        <w:ind w:left="5"/>
        <w:jc w:val="both"/>
        <w:rPr>
          <w:rFonts w:ascii="Times New Roman" w:hAnsi="Times New Roman" w:cs="Verdana"/>
          <w:b/>
          <w:bCs/>
          <w:szCs w:val="18"/>
        </w:rPr>
      </w:pPr>
      <w:r w:rsidRPr="004A355E">
        <w:rPr>
          <w:rStyle w:val="FontStyle40"/>
          <w:rFonts w:ascii="Times New Roman" w:hAnsi="Times New Roman"/>
          <w:color w:val="auto"/>
          <w:spacing w:val="0"/>
          <w:sz w:val="24"/>
        </w:rPr>
        <w:t>7. RUHSAT SAHİBİ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Deva Holding A.Ş. </w:t>
      </w:r>
    </w:p>
    <w:p w:rsidR="002F6523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Halkalı Merkez Mah. 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 xml:space="preserve">Basın Ekspres Cad. No:1 34303 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Küçükçekmece/İSTANBUL</w:t>
      </w:r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proofErr w:type="gramStart"/>
      <w:r w:rsidRPr="004A355E">
        <w:rPr>
          <w:b w:val="0"/>
          <w:color w:val="auto"/>
          <w:lang w:val="tr-TR"/>
        </w:rPr>
        <w:t>Tel : 0212</w:t>
      </w:r>
      <w:proofErr w:type="gramEnd"/>
      <w:r w:rsidRPr="004A355E">
        <w:rPr>
          <w:b w:val="0"/>
          <w:color w:val="auto"/>
          <w:lang w:val="tr-TR"/>
        </w:rPr>
        <w:t xml:space="preserve"> 692 92 </w:t>
      </w:r>
      <w:proofErr w:type="spellStart"/>
      <w:r w:rsidRPr="004A355E">
        <w:rPr>
          <w:b w:val="0"/>
          <w:color w:val="auto"/>
          <w:lang w:val="tr-TR"/>
        </w:rPr>
        <w:t>92</w:t>
      </w:r>
      <w:proofErr w:type="spellEnd"/>
    </w:p>
    <w:p w:rsidR="00205555" w:rsidRPr="004A355E" w:rsidRDefault="00205555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Faks: 0212 697 00 24</w:t>
      </w:r>
    </w:p>
    <w:p w:rsidR="0028610B" w:rsidRPr="004A355E" w:rsidRDefault="0028610B" w:rsidP="00B022E8">
      <w:pPr>
        <w:pStyle w:val="Style4"/>
        <w:widowControl/>
        <w:shd w:val="clear" w:color="auto" w:fill="FFFFFF"/>
        <w:spacing w:line="276" w:lineRule="auto"/>
        <w:jc w:val="both"/>
        <w:rPr>
          <w:rFonts w:ascii="Times New Roman" w:hAnsi="Times New Roman"/>
        </w:rPr>
      </w:pPr>
    </w:p>
    <w:p w:rsidR="0028610B" w:rsidRPr="004A355E" w:rsidRDefault="0028610B" w:rsidP="00B022E8">
      <w:pPr>
        <w:pStyle w:val="Style4"/>
        <w:widowControl/>
        <w:shd w:val="clear" w:color="auto" w:fill="FFFFFF"/>
        <w:spacing w:line="276" w:lineRule="auto"/>
        <w:jc w:val="both"/>
        <w:rPr>
          <w:rFonts w:ascii="Times New Roman" w:hAnsi="Times New Roman"/>
        </w:rPr>
      </w:pPr>
    </w:p>
    <w:p w:rsidR="00205555" w:rsidRPr="004A355E" w:rsidRDefault="00205555" w:rsidP="00B022E8">
      <w:pPr>
        <w:pStyle w:val="Style4"/>
        <w:widowControl/>
        <w:shd w:val="clear" w:color="auto" w:fill="FFFFFF"/>
        <w:spacing w:line="276" w:lineRule="auto"/>
        <w:jc w:val="both"/>
        <w:rPr>
          <w:rStyle w:val="FontStyle40"/>
          <w:rFonts w:ascii="Times New Roman" w:hAnsi="Times New Roman"/>
          <w:color w:val="auto"/>
          <w:spacing w:val="0"/>
          <w:sz w:val="24"/>
        </w:rPr>
      </w:pPr>
      <w:r w:rsidRPr="004A355E">
        <w:rPr>
          <w:rStyle w:val="FontStyle40"/>
          <w:rFonts w:ascii="Times New Roman" w:hAnsi="Times New Roman"/>
          <w:color w:val="auto"/>
          <w:spacing w:val="0"/>
          <w:sz w:val="24"/>
        </w:rPr>
        <w:t>8. RUHSAT NUMARASI</w:t>
      </w:r>
    </w:p>
    <w:p w:rsidR="00205555" w:rsidRPr="004A355E" w:rsidRDefault="00C47DD2" w:rsidP="00B022E8">
      <w:pPr>
        <w:pStyle w:val="Style6"/>
        <w:widowControl/>
        <w:shd w:val="clear" w:color="auto" w:fill="FFFFFF"/>
        <w:spacing w:line="276" w:lineRule="auto"/>
        <w:ind w:left="5"/>
        <w:jc w:val="both"/>
        <w:rPr>
          <w:rFonts w:ascii="Times New Roman" w:hAnsi="Times New Roman"/>
        </w:rPr>
      </w:pPr>
      <w:r w:rsidRPr="004A355E">
        <w:rPr>
          <w:rFonts w:ascii="Times New Roman" w:hAnsi="Times New Roman"/>
        </w:rPr>
        <w:t>244/99</w:t>
      </w:r>
    </w:p>
    <w:p w:rsidR="00205555" w:rsidRPr="004A355E" w:rsidRDefault="00205555" w:rsidP="00B022E8">
      <w:pPr>
        <w:pStyle w:val="Style6"/>
        <w:widowControl/>
        <w:shd w:val="clear" w:color="auto" w:fill="FFFFFF"/>
        <w:spacing w:line="276" w:lineRule="auto"/>
        <w:ind w:left="5"/>
        <w:jc w:val="both"/>
        <w:rPr>
          <w:rFonts w:ascii="Times New Roman" w:hAnsi="Times New Roman"/>
        </w:rPr>
      </w:pPr>
    </w:p>
    <w:p w:rsidR="00205555" w:rsidRPr="004A355E" w:rsidRDefault="00205555" w:rsidP="00B022E8">
      <w:pPr>
        <w:pStyle w:val="Style6"/>
        <w:widowControl/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Style w:val="FontStyle40"/>
          <w:rFonts w:ascii="Times New Roman" w:hAnsi="Times New Roman"/>
          <w:color w:val="auto"/>
          <w:spacing w:val="0"/>
          <w:sz w:val="24"/>
        </w:rPr>
      </w:pPr>
      <w:r w:rsidRPr="004A355E">
        <w:rPr>
          <w:rStyle w:val="FontStyle40"/>
          <w:rFonts w:ascii="Times New Roman" w:hAnsi="Times New Roman"/>
          <w:color w:val="auto"/>
          <w:spacing w:val="0"/>
          <w:sz w:val="24"/>
        </w:rPr>
        <w:t>9.</w:t>
      </w:r>
      <w:r w:rsidRPr="004A355E">
        <w:rPr>
          <w:rStyle w:val="FontStyle40"/>
          <w:rFonts w:ascii="Times New Roman" w:hAnsi="Times New Roman"/>
          <w:color w:val="auto"/>
          <w:spacing w:val="0"/>
          <w:sz w:val="24"/>
        </w:rPr>
        <w:tab/>
        <w:t>İLK RUHSAT TARİHİ/RUHSAT YENİLEME TARİHİ</w:t>
      </w:r>
    </w:p>
    <w:p w:rsidR="00205555" w:rsidRPr="004A355E" w:rsidRDefault="00A541AA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İlk Ruhsat T</w:t>
      </w:r>
      <w:r w:rsidR="00205555" w:rsidRPr="004A355E">
        <w:rPr>
          <w:b w:val="0"/>
          <w:color w:val="auto"/>
          <w:lang w:val="tr-TR"/>
        </w:rPr>
        <w:t>arihi:</w:t>
      </w:r>
      <w:r w:rsidR="005159D0" w:rsidRPr="004A355E">
        <w:rPr>
          <w:b w:val="0"/>
          <w:color w:val="auto"/>
          <w:lang w:val="tr-TR"/>
        </w:rPr>
        <w:t xml:space="preserve"> </w:t>
      </w:r>
      <w:r w:rsidR="00C47DD2" w:rsidRPr="004A355E">
        <w:rPr>
          <w:b w:val="0"/>
          <w:color w:val="auto"/>
          <w:lang w:val="tr-TR"/>
        </w:rPr>
        <w:t>21.09.2012</w:t>
      </w:r>
      <w:r w:rsidR="00205555" w:rsidRPr="004A355E">
        <w:rPr>
          <w:b w:val="0"/>
          <w:color w:val="auto"/>
          <w:lang w:val="tr-TR"/>
        </w:rPr>
        <w:t xml:space="preserve"> </w:t>
      </w:r>
    </w:p>
    <w:p w:rsidR="00205555" w:rsidRPr="004A355E" w:rsidRDefault="00A541AA" w:rsidP="00B022E8">
      <w:pPr>
        <w:spacing w:line="276" w:lineRule="auto"/>
        <w:rPr>
          <w:b w:val="0"/>
          <w:color w:val="auto"/>
          <w:lang w:val="tr-TR"/>
        </w:rPr>
      </w:pPr>
      <w:r w:rsidRPr="004A355E">
        <w:rPr>
          <w:b w:val="0"/>
          <w:color w:val="auto"/>
          <w:lang w:val="tr-TR"/>
        </w:rPr>
        <w:t>Ruhsat</w:t>
      </w:r>
      <w:r w:rsidR="00205555" w:rsidRPr="004A355E">
        <w:rPr>
          <w:b w:val="0"/>
          <w:color w:val="auto"/>
          <w:lang w:val="tr-TR"/>
        </w:rPr>
        <w:t xml:space="preserve"> yenileme tarihi: </w:t>
      </w:r>
    </w:p>
    <w:p w:rsidR="00205555" w:rsidRPr="004A355E" w:rsidRDefault="00205555" w:rsidP="00B022E8">
      <w:pPr>
        <w:spacing w:line="276" w:lineRule="auto"/>
        <w:rPr>
          <w:color w:val="auto"/>
          <w:lang w:val="tr-TR"/>
        </w:rPr>
      </w:pPr>
    </w:p>
    <w:p w:rsidR="00205555" w:rsidRDefault="00205555" w:rsidP="00B022E8">
      <w:pPr>
        <w:spacing w:line="276" w:lineRule="auto"/>
        <w:rPr>
          <w:color w:val="auto"/>
          <w:lang w:val="tr-TR"/>
        </w:rPr>
      </w:pPr>
      <w:r w:rsidRPr="004A355E">
        <w:rPr>
          <w:color w:val="auto"/>
          <w:lang w:val="tr-TR"/>
        </w:rPr>
        <w:t>10.</w:t>
      </w:r>
      <w:r w:rsidR="00B022E8" w:rsidRPr="004A355E">
        <w:rPr>
          <w:color w:val="auto"/>
          <w:lang w:val="tr-TR"/>
        </w:rPr>
        <w:t xml:space="preserve"> </w:t>
      </w:r>
      <w:r w:rsidRPr="004A355E">
        <w:rPr>
          <w:color w:val="auto"/>
          <w:lang w:val="tr-TR"/>
        </w:rPr>
        <w:t>KÜB</w:t>
      </w:r>
      <w:r w:rsidR="00B022E8" w:rsidRPr="004A355E">
        <w:rPr>
          <w:color w:val="auto"/>
          <w:lang w:val="tr-TR"/>
        </w:rPr>
        <w:t>’</w:t>
      </w:r>
      <w:r w:rsidRPr="004A355E">
        <w:rPr>
          <w:color w:val="auto"/>
          <w:lang w:val="tr-TR"/>
        </w:rPr>
        <w:t xml:space="preserve">ÜN YENİLEME TARİHİ </w:t>
      </w:r>
    </w:p>
    <w:p w:rsidR="00CF7E90" w:rsidRPr="00CF7E90" w:rsidRDefault="00CF7E90" w:rsidP="00B022E8">
      <w:pPr>
        <w:spacing w:line="276" w:lineRule="auto"/>
        <w:rPr>
          <w:b w:val="0"/>
          <w:color w:val="auto"/>
          <w:lang w:val="tr-TR"/>
        </w:rPr>
      </w:pPr>
      <w:r w:rsidRPr="00CF7E90">
        <w:rPr>
          <w:b w:val="0"/>
          <w:color w:val="auto"/>
          <w:lang w:val="tr-TR"/>
        </w:rPr>
        <w:t>11.03.2014</w:t>
      </w:r>
    </w:p>
    <w:sectPr w:rsidR="00CF7E90" w:rsidRPr="00CF7E90" w:rsidSect="002F6523"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64" w:rsidRDefault="00FA0764" w:rsidP="00367C46">
      <w:r>
        <w:separator/>
      </w:r>
    </w:p>
  </w:endnote>
  <w:endnote w:type="continuationSeparator" w:id="0">
    <w:p w:rsidR="00FA0764" w:rsidRDefault="00FA0764" w:rsidP="0036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86" w:rsidRDefault="001F6026" w:rsidP="004B1ADA">
    <w:pPr>
      <w:pStyle w:val="Altbilgi"/>
      <w:jc w:val="right"/>
    </w:pPr>
    <w:r w:rsidRPr="004B1ADA">
      <w:rPr>
        <w:b w:val="0"/>
        <w:szCs w:val="24"/>
      </w:rPr>
      <w:fldChar w:fldCharType="begin"/>
    </w:r>
    <w:r w:rsidR="00F63486" w:rsidRPr="004B1ADA">
      <w:rPr>
        <w:b w:val="0"/>
      </w:rPr>
      <w:instrText>PAGE</w:instrText>
    </w:r>
    <w:r w:rsidRPr="004B1ADA">
      <w:rPr>
        <w:b w:val="0"/>
        <w:szCs w:val="24"/>
      </w:rPr>
      <w:fldChar w:fldCharType="separate"/>
    </w:r>
    <w:r w:rsidR="00CF7E90">
      <w:rPr>
        <w:b w:val="0"/>
        <w:noProof/>
      </w:rPr>
      <w:t>15</w:t>
    </w:r>
    <w:r w:rsidRPr="004B1ADA">
      <w:rPr>
        <w:b w:val="0"/>
        <w:szCs w:val="24"/>
      </w:rPr>
      <w:fldChar w:fldCharType="end"/>
    </w:r>
    <w:r w:rsidR="00F63486" w:rsidRPr="004B1ADA">
      <w:rPr>
        <w:b w:val="0"/>
      </w:rPr>
      <w:t xml:space="preserve"> / </w:t>
    </w:r>
    <w:r w:rsidRPr="004B1ADA">
      <w:rPr>
        <w:b w:val="0"/>
        <w:szCs w:val="24"/>
      </w:rPr>
      <w:fldChar w:fldCharType="begin"/>
    </w:r>
    <w:r w:rsidR="00F63486" w:rsidRPr="004B1ADA">
      <w:rPr>
        <w:b w:val="0"/>
      </w:rPr>
      <w:instrText>NUMPAGES</w:instrText>
    </w:r>
    <w:r w:rsidRPr="004B1ADA">
      <w:rPr>
        <w:b w:val="0"/>
        <w:szCs w:val="24"/>
      </w:rPr>
      <w:fldChar w:fldCharType="separate"/>
    </w:r>
    <w:r w:rsidR="00CF7E90">
      <w:rPr>
        <w:b w:val="0"/>
        <w:noProof/>
      </w:rPr>
      <w:t>15</w:t>
    </w:r>
    <w:r w:rsidRPr="004B1ADA">
      <w:rPr>
        <w:b w:val="0"/>
        <w:szCs w:val="24"/>
      </w:rPr>
      <w:fldChar w:fldCharType="end"/>
    </w:r>
  </w:p>
  <w:p w:rsidR="00F63486" w:rsidRDefault="00F63486" w:rsidP="004B1ADA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64" w:rsidRDefault="00FA0764" w:rsidP="00367C46">
      <w:r>
        <w:separator/>
      </w:r>
    </w:p>
  </w:footnote>
  <w:footnote w:type="continuationSeparator" w:id="0">
    <w:p w:rsidR="00FA0764" w:rsidRDefault="00FA0764" w:rsidP="0036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CAFF18"/>
    <w:lvl w:ilvl="0">
      <w:numFmt w:val="bullet"/>
      <w:lvlText w:val="*"/>
      <w:lvlJc w:val="left"/>
    </w:lvl>
  </w:abstractNum>
  <w:abstractNum w:abstractNumId="1">
    <w:nsid w:val="03091EA5"/>
    <w:multiLevelType w:val="singleLevel"/>
    <w:tmpl w:val="C6BA4A74"/>
    <w:lvl w:ilvl="0">
      <w:start w:val="2"/>
      <w:numFmt w:val="decimal"/>
      <w:lvlText w:val="%1."/>
      <w:legacy w:legacy="1" w:legacySpace="0" w:legacyIndent="331"/>
      <w:lvlJc w:val="left"/>
      <w:rPr>
        <w:rFonts w:ascii="Verdana" w:hAnsi="Verdana" w:cs="Times New Roman" w:hint="default"/>
      </w:rPr>
    </w:lvl>
  </w:abstractNum>
  <w:abstractNum w:abstractNumId="2">
    <w:nsid w:val="04FF4B1F"/>
    <w:multiLevelType w:val="hybridMultilevel"/>
    <w:tmpl w:val="E91C5768"/>
    <w:lvl w:ilvl="0" w:tplc="AEB6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383E"/>
    <w:multiLevelType w:val="hybridMultilevel"/>
    <w:tmpl w:val="B44C52CC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9DE4A53"/>
    <w:multiLevelType w:val="singleLevel"/>
    <w:tmpl w:val="3CF25902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CB11B5E"/>
    <w:multiLevelType w:val="hybridMultilevel"/>
    <w:tmpl w:val="3B6C1678"/>
    <w:lvl w:ilvl="0" w:tplc="26D2D004">
      <w:start w:val="1"/>
      <w:numFmt w:val="bullet"/>
      <w:lvlText w:val=""/>
      <w:lvlJc w:val="left"/>
      <w:pPr>
        <w:tabs>
          <w:tab w:val="num" w:pos="1785"/>
        </w:tabs>
        <w:ind w:left="1785" w:hanging="72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D0387A"/>
    <w:multiLevelType w:val="hybridMultilevel"/>
    <w:tmpl w:val="B39AB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27EB"/>
    <w:multiLevelType w:val="hybridMultilevel"/>
    <w:tmpl w:val="15B63660"/>
    <w:lvl w:ilvl="0" w:tplc="818A02DE">
      <w:start w:val="1"/>
      <w:numFmt w:val="decimal"/>
      <w:lvlText w:val="%1."/>
      <w:lvlJc w:val="left"/>
      <w:pPr>
        <w:ind w:left="1078" w:hanging="360"/>
      </w:pPr>
      <w:rPr>
        <w:rFonts w:eastAsia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8">
    <w:nsid w:val="13B77BE6"/>
    <w:multiLevelType w:val="hybridMultilevel"/>
    <w:tmpl w:val="23CA3E9E"/>
    <w:lvl w:ilvl="0" w:tplc="97D42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D86"/>
    <w:multiLevelType w:val="hybridMultilevel"/>
    <w:tmpl w:val="809C6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>
    <w:nsid w:val="1CF403F4"/>
    <w:multiLevelType w:val="hybridMultilevel"/>
    <w:tmpl w:val="B198A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124C"/>
    <w:multiLevelType w:val="hybridMultilevel"/>
    <w:tmpl w:val="AC2ECF7C"/>
    <w:lvl w:ilvl="0" w:tplc="5442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F926A86">
      <w:numFmt w:val="none"/>
      <w:lvlText w:val=""/>
      <w:lvlJc w:val="left"/>
      <w:pPr>
        <w:tabs>
          <w:tab w:val="num" w:pos="360"/>
        </w:tabs>
      </w:pPr>
    </w:lvl>
    <w:lvl w:ilvl="2" w:tplc="1F72B2C2">
      <w:numFmt w:val="none"/>
      <w:lvlText w:val=""/>
      <w:lvlJc w:val="left"/>
      <w:pPr>
        <w:tabs>
          <w:tab w:val="num" w:pos="360"/>
        </w:tabs>
      </w:pPr>
    </w:lvl>
    <w:lvl w:ilvl="3" w:tplc="68CCEB34">
      <w:numFmt w:val="none"/>
      <w:lvlText w:val=""/>
      <w:lvlJc w:val="left"/>
      <w:pPr>
        <w:tabs>
          <w:tab w:val="num" w:pos="360"/>
        </w:tabs>
      </w:pPr>
    </w:lvl>
    <w:lvl w:ilvl="4" w:tplc="B0E8371C">
      <w:numFmt w:val="none"/>
      <w:lvlText w:val=""/>
      <w:lvlJc w:val="left"/>
      <w:pPr>
        <w:tabs>
          <w:tab w:val="num" w:pos="360"/>
        </w:tabs>
      </w:pPr>
    </w:lvl>
    <w:lvl w:ilvl="5" w:tplc="9D16C968">
      <w:numFmt w:val="none"/>
      <w:lvlText w:val=""/>
      <w:lvlJc w:val="left"/>
      <w:pPr>
        <w:tabs>
          <w:tab w:val="num" w:pos="360"/>
        </w:tabs>
      </w:pPr>
    </w:lvl>
    <w:lvl w:ilvl="6" w:tplc="1B5AB394">
      <w:numFmt w:val="none"/>
      <w:lvlText w:val=""/>
      <w:lvlJc w:val="left"/>
      <w:pPr>
        <w:tabs>
          <w:tab w:val="num" w:pos="360"/>
        </w:tabs>
      </w:pPr>
    </w:lvl>
    <w:lvl w:ilvl="7" w:tplc="C56EB8B2">
      <w:numFmt w:val="none"/>
      <w:lvlText w:val=""/>
      <w:lvlJc w:val="left"/>
      <w:pPr>
        <w:tabs>
          <w:tab w:val="num" w:pos="360"/>
        </w:tabs>
      </w:pPr>
    </w:lvl>
    <w:lvl w:ilvl="8" w:tplc="FC446BD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6C7452"/>
    <w:multiLevelType w:val="hybridMultilevel"/>
    <w:tmpl w:val="59268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38C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35826B09"/>
    <w:multiLevelType w:val="multilevel"/>
    <w:tmpl w:val="C3BC8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37284A91"/>
    <w:multiLevelType w:val="hybridMultilevel"/>
    <w:tmpl w:val="D88AB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134C"/>
    <w:multiLevelType w:val="hybridMultilevel"/>
    <w:tmpl w:val="975AB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35AC"/>
    <w:multiLevelType w:val="multilevel"/>
    <w:tmpl w:val="1E2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4CE45F6"/>
    <w:multiLevelType w:val="multilevel"/>
    <w:tmpl w:val="2D4057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5F296642"/>
    <w:multiLevelType w:val="hybridMultilevel"/>
    <w:tmpl w:val="187819DA"/>
    <w:lvl w:ilvl="0" w:tplc="DC2AECB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31397"/>
    <w:multiLevelType w:val="hybridMultilevel"/>
    <w:tmpl w:val="9AA40958"/>
    <w:lvl w:ilvl="0" w:tplc="EE0A9DCC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5FB02687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69DB50A3"/>
    <w:multiLevelType w:val="hybridMultilevel"/>
    <w:tmpl w:val="8934F102"/>
    <w:lvl w:ilvl="0" w:tplc="AEB6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93204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22"/>
  </w:num>
  <w:num w:numId="7">
    <w:abstractNumId w:val="24"/>
  </w:num>
  <w:num w:numId="8">
    <w:abstractNumId w:val="14"/>
  </w:num>
  <w:num w:numId="9">
    <w:abstractNumId w:val="19"/>
  </w:num>
  <w:num w:numId="10">
    <w:abstractNumId w:val="18"/>
  </w:num>
  <w:num w:numId="11">
    <w:abstractNumId w:val="2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Verdana" w:hAnsi="Verdana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Verdana" w:hAnsi="Verdana" w:hint="default"/>
        </w:rPr>
      </w:lvl>
    </w:lvlOverride>
  </w:num>
  <w:num w:numId="20">
    <w:abstractNumId w:val="21"/>
  </w:num>
  <w:num w:numId="21">
    <w:abstractNumId w:val="1"/>
  </w:num>
  <w:num w:numId="22">
    <w:abstractNumId w:val="7"/>
  </w:num>
  <w:num w:numId="23">
    <w:abstractNumId w:val="4"/>
  </w:num>
  <w:num w:numId="24">
    <w:abstractNumId w:val="4"/>
    <w:lvlOverride w:ilvl="0">
      <w:lvl w:ilvl="0">
        <w:start w:val="2"/>
        <w:numFmt w:val="decimal"/>
        <w:lvlText w:val="%1.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drawingGridHorizontalSpacing w:val="130"/>
  <w:drawingGridVerticalSpacing w:val="299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F606F"/>
    <w:rsid w:val="00004FE3"/>
    <w:rsid w:val="00006D36"/>
    <w:rsid w:val="000079CF"/>
    <w:rsid w:val="00013366"/>
    <w:rsid w:val="00014A6A"/>
    <w:rsid w:val="00022E6C"/>
    <w:rsid w:val="00023CFB"/>
    <w:rsid w:val="00024AAA"/>
    <w:rsid w:val="000452C2"/>
    <w:rsid w:val="000472C8"/>
    <w:rsid w:val="00047586"/>
    <w:rsid w:val="00062E5B"/>
    <w:rsid w:val="00076C09"/>
    <w:rsid w:val="00087085"/>
    <w:rsid w:val="00090B5C"/>
    <w:rsid w:val="00091F3B"/>
    <w:rsid w:val="00097C6E"/>
    <w:rsid w:val="000A2A13"/>
    <w:rsid w:val="000A7C2A"/>
    <w:rsid w:val="000B55B2"/>
    <w:rsid w:val="000B5A41"/>
    <w:rsid w:val="000C5A9C"/>
    <w:rsid w:val="000C65E1"/>
    <w:rsid w:val="000D462D"/>
    <w:rsid w:val="000E78E9"/>
    <w:rsid w:val="000F124A"/>
    <w:rsid w:val="000F550E"/>
    <w:rsid w:val="001013D4"/>
    <w:rsid w:val="00103528"/>
    <w:rsid w:val="00134222"/>
    <w:rsid w:val="0013668D"/>
    <w:rsid w:val="001530B3"/>
    <w:rsid w:val="00162F4F"/>
    <w:rsid w:val="0016431F"/>
    <w:rsid w:val="00172127"/>
    <w:rsid w:val="00177754"/>
    <w:rsid w:val="001816D7"/>
    <w:rsid w:val="00181F99"/>
    <w:rsid w:val="001854E9"/>
    <w:rsid w:val="001B2E34"/>
    <w:rsid w:val="001B4935"/>
    <w:rsid w:val="001B5569"/>
    <w:rsid w:val="001C044D"/>
    <w:rsid w:val="001C7AE9"/>
    <w:rsid w:val="001C7D2D"/>
    <w:rsid w:val="001D1447"/>
    <w:rsid w:val="001E4037"/>
    <w:rsid w:val="001E43A7"/>
    <w:rsid w:val="001F1E5D"/>
    <w:rsid w:val="001F6026"/>
    <w:rsid w:val="00203EB7"/>
    <w:rsid w:val="00204C4A"/>
    <w:rsid w:val="00205555"/>
    <w:rsid w:val="0021359F"/>
    <w:rsid w:val="00213FB8"/>
    <w:rsid w:val="00214367"/>
    <w:rsid w:val="002146F5"/>
    <w:rsid w:val="002165FF"/>
    <w:rsid w:val="00216E60"/>
    <w:rsid w:val="002312B6"/>
    <w:rsid w:val="00231BD2"/>
    <w:rsid w:val="00237763"/>
    <w:rsid w:val="002407A0"/>
    <w:rsid w:val="00242196"/>
    <w:rsid w:val="002422E3"/>
    <w:rsid w:val="0024293D"/>
    <w:rsid w:val="00261808"/>
    <w:rsid w:val="00261A6E"/>
    <w:rsid w:val="00262536"/>
    <w:rsid w:val="002642A8"/>
    <w:rsid w:val="0027353E"/>
    <w:rsid w:val="002815DB"/>
    <w:rsid w:val="0028610B"/>
    <w:rsid w:val="0029004F"/>
    <w:rsid w:val="002920CA"/>
    <w:rsid w:val="00294C89"/>
    <w:rsid w:val="002A165E"/>
    <w:rsid w:val="002C6386"/>
    <w:rsid w:val="002D0B7C"/>
    <w:rsid w:val="002D4228"/>
    <w:rsid w:val="002F1B3C"/>
    <w:rsid w:val="002F606F"/>
    <w:rsid w:val="002F6523"/>
    <w:rsid w:val="00300BB5"/>
    <w:rsid w:val="00301578"/>
    <w:rsid w:val="00311C02"/>
    <w:rsid w:val="00316F1F"/>
    <w:rsid w:val="003231D1"/>
    <w:rsid w:val="00330D4D"/>
    <w:rsid w:val="003350F6"/>
    <w:rsid w:val="0033723F"/>
    <w:rsid w:val="00340F6A"/>
    <w:rsid w:val="00345997"/>
    <w:rsid w:val="00347897"/>
    <w:rsid w:val="00347F90"/>
    <w:rsid w:val="00347FBB"/>
    <w:rsid w:val="003658FD"/>
    <w:rsid w:val="00365CCB"/>
    <w:rsid w:val="00367C46"/>
    <w:rsid w:val="0037714C"/>
    <w:rsid w:val="00380490"/>
    <w:rsid w:val="003826E9"/>
    <w:rsid w:val="00391D61"/>
    <w:rsid w:val="00391FDD"/>
    <w:rsid w:val="0039422A"/>
    <w:rsid w:val="00394C36"/>
    <w:rsid w:val="003A2F8E"/>
    <w:rsid w:val="003A720C"/>
    <w:rsid w:val="003C3230"/>
    <w:rsid w:val="003C5887"/>
    <w:rsid w:val="003D1258"/>
    <w:rsid w:val="003D428B"/>
    <w:rsid w:val="003E2678"/>
    <w:rsid w:val="003F00B9"/>
    <w:rsid w:val="003F0F38"/>
    <w:rsid w:val="003F2090"/>
    <w:rsid w:val="003F4ADE"/>
    <w:rsid w:val="003F4E65"/>
    <w:rsid w:val="00404CA5"/>
    <w:rsid w:val="00406ADF"/>
    <w:rsid w:val="00421B1C"/>
    <w:rsid w:val="004321F3"/>
    <w:rsid w:val="004351C5"/>
    <w:rsid w:val="00452F05"/>
    <w:rsid w:val="0045445D"/>
    <w:rsid w:val="00465D6F"/>
    <w:rsid w:val="00493662"/>
    <w:rsid w:val="004A355E"/>
    <w:rsid w:val="004A5292"/>
    <w:rsid w:val="004B1ADA"/>
    <w:rsid w:val="004B7B7C"/>
    <w:rsid w:val="004C21CB"/>
    <w:rsid w:val="004D4398"/>
    <w:rsid w:val="005001B1"/>
    <w:rsid w:val="00501712"/>
    <w:rsid w:val="005065CE"/>
    <w:rsid w:val="00513446"/>
    <w:rsid w:val="00514F31"/>
    <w:rsid w:val="005159D0"/>
    <w:rsid w:val="0053042D"/>
    <w:rsid w:val="005523B7"/>
    <w:rsid w:val="0055538A"/>
    <w:rsid w:val="0056761C"/>
    <w:rsid w:val="00571278"/>
    <w:rsid w:val="0057311E"/>
    <w:rsid w:val="00590195"/>
    <w:rsid w:val="0059055F"/>
    <w:rsid w:val="00591C2B"/>
    <w:rsid w:val="005A797D"/>
    <w:rsid w:val="005B05DC"/>
    <w:rsid w:val="005B518E"/>
    <w:rsid w:val="005B60BF"/>
    <w:rsid w:val="005C5A7C"/>
    <w:rsid w:val="005C6105"/>
    <w:rsid w:val="005E2B33"/>
    <w:rsid w:val="005F13A6"/>
    <w:rsid w:val="006207E4"/>
    <w:rsid w:val="006239AE"/>
    <w:rsid w:val="00627879"/>
    <w:rsid w:val="00631130"/>
    <w:rsid w:val="0063283D"/>
    <w:rsid w:val="006378FE"/>
    <w:rsid w:val="00642DC6"/>
    <w:rsid w:val="00655838"/>
    <w:rsid w:val="00664792"/>
    <w:rsid w:val="006738A5"/>
    <w:rsid w:val="006846FC"/>
    <w:rsid w:val="006A2950"/>
    <w:rsid w:val="006A6A1D"/>
    <w:rsid w:val="006A6C68"/>
    <w:rsid w:val="006B0506"/>
    <w:rsid w:val="006C7378"/>
    <w:rsid w:val="006D2E8C"/>
    <w:rsid w:val="006D7A2A"/>
    <w:rsid w:val="006F1DFB"/>
    <w:rsid w:val="00700252"/>
    <w:rsid w:val="00700406"/>
    <w:rsid w:val="00702010"/>
    <w:rsid w:val="007251E7"/>
    <w:rsid w:val="007251E9"/>
    <w:rsid w:val="00730CAC"/>
    <w:rsid w:val="00737466"/>
    <w:rsid w:val="007403CD"/>
    <w:rsid w:val="007446A8"/>
    <w:rsid w:val="007577F1"/>
    <w:rsid w:val="00760F3F"/>
    <w:rsid w:val="00764256"/>
    <w:rsid w:val="007831F8"/>
    <w:rsid w:val="007A0E03"/>
    <w:rsid w:val="007A3CC7"/>
    <w:rsid w:val="007B4587"/>
    <w:rsid w:val="007B702E"/>
    <w:rsid w:val="007B7614"/>
    <w:rsid w:val="007C0766"/>
    <w:rsid w:val="007C7974"/>
    <w:rsid w:val="007D03DC"/>
    <w:rsid w:val="007D1557"/>
    <w:rsid w:val="007D4EAD"/>
    <w:rsid w:val="007D6E08"/>
    <w:rsid w:val="007E39A6"/>
    <w:rsid w:val="007E6DBD"/>
    <w:rsid w:val="007F06F1"/>
    <w:rsid w:val="007F0FAC"/>
    <w:rsid w:val="00800BDF"/>
    <w:rsid w:val="008035E0"/>
    <w:rsid w:val="00804F89"/>
    <w:rsid w:val="00807750"/>
    <w:rsid w:val="00813D28"/>
    <w:rsid w:val="0082101B"/>
    <w:rsid w:val="00826E8A"/>
    <w:rsid w:val="00832DC5"/>
    <w:rsid w:val="00832EB8"/>
    <w:rsid w:val="008332A4"/>
    <w:rsid w:val="00843308"/>
    <w:rsid w:val="00853994"/>
    <w:rsid w:val="008611F3"/>
    <w:rsid w:val="00861DAF"/>
    <w:rsid w:val="00871D3B"/>
    <w:rsid w:val="00891354"/>
    <w:rsid w:val="008A74B3"/>
    <w:rsid w:val="008A7965"/>
    <w:rsid w:val="008A7A4D"/>
    <w:rsid w:val="008B2E82"/>
    <w:rsid w:val="008C4E44"/>
    <w:rsid w:val="008E3CCE"/>
    <w:rsid w:val="008E6838"/>
    <w:rsid w:val="008F0A74"/>
    <w:rsid w:val="008F17DB"/>
    <w:rsid w:val="008F5587"/>
    <w:rsid w:val="00907132"/>
    <w:rsid w:val="00910298"/>
    <w:rsid w:val="00915150"/>
    <w:rsid w:val="00920027"/>
    <w:rsid w:val="00935DBF"/>
    <w:rsid w:val="00943059"/>
    <w:rsid w:val="0095090A"/>
    <w:rsid w:val="00954B6F"/>
    <w:rsid w:val="009573F6"/>
    <w:rsid w:val="00957C70"/>
    <w:rsid w:val="009629A4"/>
    <w:rsid w:val="0097246D"/>
    <w:rsid w:val="00986D67"/>
    <w:rsid w:val="00987CBA"/>
    <w:rsid w:val="00990626"/>
    <w:rsid w:val="009B5A6D"/>
    <w:rsid w:val="009C3485"/>
    <w:rsid w:val="009D3CB4"/>
    <w:rsid w:val="009E0214"/>
    <w:rsid w:val="009E10AC"/>
    <w:rsid w:val="009E525A"/>
    <w:rsid w:val="009F0B98"/>
    <w:rsid w:val="00A0486C"/>
    <w:rsid w:val="00A111CD"/>
    <w:rsid w:val="00A14F10"/>
    <w:rsid w:val="00A3421A"/>
    <w:rsid w:val="00A464AC"/>
    <w:rsid w:val="00A515B4"/>
    <w:rsid w:val="00A541AA"/>
    <w:rsid w:val="00A64882"/>
    <w:rsid w:val="00A679DD"/>
    <w:rsid w:val="00A70068"/>
    <w:rsid w:val="00A7484D"/>
    <w:rsid w:val="00A76A55"/>
    <w:rsid w:val="00A77AD2"/>
    <w:rsid w:val="00A83EFE"/>
    <w:rsid w:val="00A85622"/>
    <w:rsid w:val="00A874BA"/>
    <w:rsid w:val="00A909DB"/>
    <w:rsid w:val="00A978C2"/>
    <w:rsid w:val="00AC5A3D"/>
    <w:rsid w:val="00AD43BC"/>
    <w:rsid w:val="00AD459C"/>
    <w:rsid w:val="00AD5A85"/>
    <w:rsid w:val="00AD6359"/>
    <w:rsid w:val="00AD65E1"/>
    <w:rsid w:val="00AD7152"/>
    <w:rsid w:val="00AE4471"/>
    <w:rsid w:val="00B022E8"/>
    <w:rsid w:val="00B04F04"/>
    <w:rsid w:val="00B073F7"/>
    <w:rsid w:val="00B20E40"/>
    <w:rsid w:val="00B213A1"/>
    <w:rsid w:val="00B25A5C"/>
    <w:rsid w:val="00B31EB6"/>
    <w:rsid w:val="00B347F5"/>
    <w:rsid w:val="00B3779F"/>
    <w:rsid w:val="00B4106A"/>
    <w:rsid w:val="00B42C22"/>
    <w:rsid w:val="00B43917"/>
    <w:rsid w:val="00B62A38"/>
    <w:rsid w:val="00B639C9"/>
    <w:rsid w:val="00B63D64"/>
    <w:rsid w:val="00B65540"/>
    <w:rsid w:val="00B67B5B"/>
    <w:rsid w:val="00B7185E"/>
    <w:rsid w:val="00B73E69"/>
    <w:rsid w:val="00B8023E"/>
    <w:rsid w:val="00B87C22"/>
    <w:rsid w:val="00BA1EF1"/>
    <w:rsid w:val="00BA3F40"/>
    <w:rsid w:val="00BB1C8C"/>
    <w:rsid w:val="00BB7FDB"/>
    <w:rsid w:val="00BE0493"/>
    <w:rsid w:val="00C037A9"/>
    <w:rsid w:val="00C04DC0"/>
    <w:rsid w:val="00C07BC8"/>
    <w:rsid w:val="00C16B71"/>
    <w:rsid w:val="00C223BC"/>
    <w:rsid w:val="00C26268"/>
    <w:rsid w:val="00C35D02"/>
    <w:rsid w:val="00C3683A"/>
    <w:rsid w:val="00C41D84"/>
    <w:rsid w:val="00C4243D"/>
    <w:rsid w:val="00C46FF5"/>
    <w:rsid w:val="00C47DD2"/>
    <w:rsid w:val="00C53138"/>
    <w:rsid w:val="00C53638"/>
    <w:rsid w:val="00C54E88"/>
    <w:rsid w:val="00C55BAA"/>
    <w:rsid w:val="00C578FC"/>
    <w:rsid w:val="00C60B20"/>
    <w:rsid w:val="00C614D8"/>
    <w:rsid w:val="00C64393"/>
    <w:rsid w:val="00C6451E"/>
    <w:rsid w:val="00C67032"/>
    <w:rsid w:val="00C67429"/>
    <w:rsid w:val="00C75BD8"/>
    <w:rsid w:val="00C8071B"/>
    <w:rsid w:val="00C852C9"/>
    <w:rsid w:val="00C90ED0"/>
    <w:rsid w:val="00C917B0"/>
    <w:rsid w:val="00C94F6F"/>
    <w:rsid w:val="00CA7F1B"/>
    <w:rsid w:val="00CD1FC6"/>
    <w:rsid w:val="00CD3B4A"/>
    <w:rsid w:val="00CD5B61"/>
    <w:rsid w:val="00CE7337"/>
    <w:rsid w:val="00CF0A71"/>
    <w:rsid w:val="00CF7E90"/>
    <w:rsid w:val="00D0096A"/>
    <w:rsid w:val="00D02216"/>
    <w:rsid w:val="00D05B34"/>
    <w:rsid w:val="00D066E8"/>
    <w:rsid w:val="00D167AA"/>
    <w:rsid w:val="00D24A08"/>
    <w:rsid w:val="00D314FF"/>
    <w:rsid w:val="00D369BB"/>
    <w:rsid w:val="00D50B2D"/>
    <w:rsid w:val="00D5335C"/>
    <w:rsid w:val="00D57A0D"/>
    <w:rsid w:val="00D677A3"/>
    <w:rsid w:val="00D80C7C"/>
    <w:rsid w:val="00D85FA9"/>
    <w:rsid w:val="00D86EBE"/>
    <w:rsid w:val="00DA1B73"/>
    <w:rsid w:val="00DA3E14"/>
    <w:rsid w:val="00DB2F47"/>
    <w:rsid w:val="00DB3320"/>
    <w:rsid w:val="00DC25B8"/>
    <w:rsid w:val="00DC3C72"/>
    <w:rsid w:val="00DD0ED7"/>
    <w:rsid w:val="00DD59B4"/>
    <w:rsid w:val="00DD648B"/>
    <w:rsid w:val="00DD782C"/>
    <w:rsid w:val="00DD7F0E"/>
    <w:rsid w:val="00DE013A"/>
    <w:rsid w:val="00DE12F2"/>
    <w:rsid w:val="00DE3FA7"/>
    <w:rsid w:val="00DE4762"/>
    <w:rsid w:val="00DE4BF1"/>
    <w:rsid w:val="00E10DD7"/>
    <w:rsid w:val="00E1189A"/>
    <w:rsid w:val="00E21142"/>
    <w:rsid w:val="00E2155A"/>
    <w:rsid w:val="00E34EA0"/>
    <w:rsid w:val="00E36515"/>
    <w:rsid w:val="00E3729C"/>
    <w:rsid w:val="00E421AF"/>
    <w:rsid w:val="00E44315"/>
    <w:rsid w:val="00E504E8"/>
    <w:rsid w:val="00E71DD7"/>
    <w:rsid w:val="00E73A7E"/>
    <w:rsid w:val="00E742A2"/>
    <w:rsid w:val="00E8632D"/>
    <w:rsid w:val="00E87F87"/>
    <w:rsid w:val="00E926AE"/>
    <w:rsid w:val="00E97E8A"/>
    <w:rsid w:val="00EA70BD"/>
    <w:rsid w:val="00EB2827"/>
    <w:rsid w:val="00EC2D1D"/>
    <w:rsid w:val="00EC3BE6"/>
    <w:rsid w:val="00ED5E3B"/>
    <w:rsid w:val="00EE2035"/>
    <w:rsid w:val="00EE308F"/>
    <w:rsid w:val="00EF21E1"/>
    <w:rsid w:val="00EF5F03"/>
    <w:rsid w:val="00F0063B"/>
    <w:rsid w:val="00F211D0"/>
    <w:rsid w:val="00F2538F"/>
    <w:rsid w:val="00F30AA0"/>
    <w:rsid w:val="00F317B8"/>
    <w:rsid w:val="00F36A4E"/>
    <w:rsid w:val="00F37957"/>
    <w:rsid w:val="00F41034"/>
    <w:rsid w:val="00F51F47"/>
    <w:rsid w:val="00F56714"/>
    <w:rsid w:val="00F63486"/>
    <w:rsid w:val="00F72DEF"/>
    <w:rsid w:val="00F96FC0"/>
    <w:rsid w:val="00FA0764"/>
    <w:rsid w:val="00FA55D0"/>
    <w:rsid w:val="00FB2943"/>
    <w:rsid w:val="00FB7A10"/>
    <w:rsid w:val="00FC1C02"/>
    <w:rsid w:val="00FC788C"/>
    <w:rsid w:val="00FD7291"/>
    <w:rsid w:val="00FE054A"/>
    <w:rsid w:val="00FE2B31"/>
    <w:rsid w:val="00FF4D88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4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Arial"/>
      <w:b/>
      <w:color w:val="000000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421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42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D782C"/>
  </w:style>
  <w:style w:type="table" w:styleId="TabloKlavuzu">
    <w:name w:val="Table Grid"/>
    <w:basedOn w:val="NormalTablo"/>
    <w:rsid w:val="006A2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6A2950"/>
    <w:pPr>
      <w:overflowPunct/>
      <w:autoSpaceDE/>
      <w:autoSpaceDN/>
      <w:adjustRightInd/>
      <w:spacing w:after="120"/>
      <w:textAlignment w:val="auto"/>
    </w:pPr>
    <w:rPr>
      <w:sz w:val="20"/>
    </w:rPr>
  </w:style>
  <w:style w:type="paragraph" w:styleId="GvdeMetni2">
    <w:name w:val="Body Text 2"/>
    <w:basedOn w:val="Normal"/>
    <w:rsid w:val="006A2950"/>
    <w:pPr>
      <w:spacing w:after="120" w:line="48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9AE"/>
    <w:rPr>
      <w:rFonts w:ascii="Arial" w:hAnsi="Arial"/>
      <w:spacing w:val="20"/>
      <w:kern w:val="32"/>
      <w:position w:val="2"/>
      <w:sz w:val="22"/>
      <w:lang w:val="en-GB"/>
    </w:rPr>
  </w:style>
  <w:style w:type="character" w:customStyle="1" w:styleId="stbilgiChar">
    <w:name w:val="Üstbilgi Char"/>
    <w:basedOn w:val="VarsaylanParagrafYazTipi"/>
    <w:link w:val="stbilgi"/>
    <w:uiPriority w:val="99"/>
    <w:rsid w:val="006239AE"/>
    <w:rPr>
      <w:rFonts w:ascii="Arial" w:hAnsi="Arial"/>
      <w:spacing w:val="20"/>
      <w:kern w:val="32"/>
      <w:position w:val="2"/>
      <w:sz w:val="22"/>
      <w:lang w:val="en-GB"/>
    </w:rPr>
  </w:style>
  <w:style w:type="paragraph" w:customStyle="1" w:styleId="Style7">
    <w:name w:val="Style7"/>
    <w:basedOn w:val="Normal"/>
    <w:uiPriority w:val="99"/>
    <w:rsid w:val="00B347F5"/>
    <w:pPr>
      <w:widowControl w:val="0"/>
      <w:overflowPunct/>
      <w:spacing w:line="394" w:lineRule="exact"/>
      <w:textAlignment w:val="auto"/>
    </w:pPr>
    <w:rPr>
      <w:rFonts w:ascii="Verdana" w:hAnsi="Verdana" w:cs="Times New Roman"/>
      <w:szCs w:val="24"/>
      <w:lang w:val="tr-TR"/>
    </w:rPr>
  </w:style>
  <w:style w:type="character" w:customStyle="1" w:styleId="FontStyle41">
    <w:name w:val="Font Style41"/>
    <w:basedOn w:val="VarsaylanParagrafYazTipi"/>
    <w:uiPriority w:val="99"/>
    <w:rsid w:val="00B347F5"/>
    <w:rPr>
      <w:rFonts w:ascii="Verdana" w:hAnsi="Verdana" w:cs="Verdana"/>
      <w:color w:val="000000"/>
      <w:spacing w:val="-20"/>
      <w:sz w:val="18"/>
      <w:szCs w:val="18"/>
    </w:rPr>
  </w:style>
  <w:style w:type="paragraph" w:customStyle="1" w:styleId="Style2">
    <w:name w:val="Style2"/>
    <w:basedOn w:val="Normal"/>
    <w:uiPriority w:val="99"/>
    <w:rsid w:val="00B347F5"/>
    <w:pPr>
      <w:widowControl w:val="0"/>
      <w:overflowPunct/>
      <w:spacing w:line="395" w:lineRule="exact"/>
      <w:ind w:hanging="322"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3">
    <w:name w:val="Style3"/>
    <w:basedOn w:val="Normal"/>
    <w:uiPriority w:val="99"/>
    <w:rsid w:val="00B347F5"/>
    <w:pPr>
      <w:widowControl w:val="0"/>
      <w:overflowPunct/>
      <w:spacing w:line="379" w:lineRule="exact"/>
      <w:ind w:firstLine="1320"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5">
    <w:name w:val="Style5"/>
    <w:basedOn w:val="Normal"/>
    <w:uiPriority w:val="99"/>
    <w:rsid w:val="00B347F5"/>
    <w:pPr>
      <w:widowControl w:val="0"/>
      <w:overflowPunct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13">
    <w:name w:val="Style13"/>
    <w:basedOn w:val="Normal"/>
    <w:uiPriority w:val="99"/>
    <w:rsid w:val="00340F6A"/>
    <w:pPr>
      <w:widowControl w:val="0"/>
      <w:overflowPunct/>
      <w:spacing w:line="394" w:lineRule="exact"/>
      <w:ind w:firstLine="1483"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17">
    <w:name w:val="Style17"/>
    <w:basedOn w:val="Normal"/>
    <w:uiPriority w:val="99"/>
    <w:rsid w:val="00340F6A"/>
    <w:pPr>
      <w:widowControl w:val="0"/>
      <w:overflowPunct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16">
    <w:name w:val="Style16"/>
    <w:basedOn w:val="Normal"/>
    <w:uiPriority w:val="99"/>
    <w:rsid w:val="00367C46"/>
    <w:pPr>
      <w:widowControl w:val="0"/>
      <w:overflowPunct/>
      <w:spacing w:line="389" w:lineRule="exact"/>
      <w:ind w:firstLine="1637"/>
      <w:textAlignment w:val="auto"/>
    </w:pPr>
    <w:rPr>
      <w:rFonts w:ascii="Verdana" w:hAnsi="Verdana" w:cs="Times New Roman"/>
      <w:szCs w:val="24"/>
      <w:lang w:val="tr-TR"/>
    </w:rPr>
  </w:style>
  <w:style w:type="paragraph" w:customStyle="1" w:styleId="Style19">
    <w:name w:val="Style19"/>
    <w:basedOn w:val="Normal"/>
    <w:uiPriority w:val="99"/>
    <w:rsid w:val="00340F6A"/>
    <w:pPr>
      <w:widowControl w:val="0"/>
      <w:overflowPunct/>
      <w:spacing w:line="389" w:lineRule="exact"/>
      <w:textAlignment w:val="auto"/>
    </w:pPr>
    <w:rPr>
      <w:rFonts w:ascii="Verdana" w:hAnsi="Verdana" w:cs="Times New Roman"/>
      <w:szCs w:val="24"/>
      <w:lang w:val="tr-TR"/>
    </w:rPr>
  </w:style>
  <w:style w:type="character" w:customStyle="1" w:styleId="FontStyle40">
    <w:name w:val="Font Style40"/>
    <w:basedOn w:val="VarsaylanParagrafYazTipi"/>
    <w:uiPriority w:val="99"/>
    <w:rsid w:val="000452C2"/>
    <w:rPr>
      <w:rFonts w:ascii="Verdana" w:hAnsi="Verdana" w:cs="Verdana"/>
      <w:b/>
      <w:bCs/>
      <w:color w:val="000000"/>
      <w:spacing w:val="-10"/>
      <w:sz w:val="18"/>
      <w:szCs w:val="18"/>
    </w:rPr>
  </w:style>
  <w:style w:type="character" w:customStyle="1" w:styleId="FontStyle42">
    <w:name w:val="Font Style42"/>
    <w:basedOn w:val="VarsaylanParagrafYazTipi"/>
    <w:uiPriority w:val="99"/>
    <w:rsid w:val="000452C2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6">
    <w:name w:val="Font Style56"/>
    <w:basedOn w:val="VarsaylanParagrafYazTipi"/>
    <w:uiPriority w:val="99"/>
    <w:rsid w:val="000452C2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205555"/>
    <w:pPr>
      <w:widowControl w:val="0"/>
      <w:overflowPunct/>
      <w:spacing w:line="240" w:lineRule="auto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6">
    <w:name w:val="Style6"/>
    <w:basedOn w:val="Normal"/>
    <w:uiPriority w:val="99"/>
    <w:rsid w:val="00205555"/>
    <w:pPr>
      <w:widowControl w:val="0"/>
      <w:overflowPunct/>
      <w:spacing w:line="379" w:lineRule="exact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8">
    <w:name w:val="Style8"/>
    <w:basedOn w:val="Normal"/>
    <w:uiPriority w:val="99"/>
    <w:rsid w:val="00205555"/>
    <w:pPr>
      <w:widowControl w:val="0"/>
      <w:overflowPunct/>
      <w:spacing w:line="240" w:lineRule="auto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18">
    <w:name w:val="Style18"/>
    <w:basedOn w:val="Normal"/>
    <w:uiPriority w:val="99"/>
    <w:rsid w:val="00205555"/>
    <w:pPr>
      <w:widowControl w:val="0"/>
      <w:overflowPunct/>
      <w:spacing w:line="349" w:lineRule="exact"/>
      <w:ind w:hanging="298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25">
    <w:name w:val="Style25"/>
    <w:basedOn w:val="Normal"/>
    <w:uiPriority w:val="99"/>
    <w:rsid w:val="00205555"/>
    <w:pPr>
      <w:widowControl w:val="0"/>
      <w:overflowPunct/>
      <w:spacing w:line="240" w:lineRule="auto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30">
    <w:name w:val="Style30"/>
    <w:basedOn w:val="Normal"/>
    <w:uiPriority w:val="99"/>
    <w:rsid w:val="00205555"/>
    <w:pPr>
      <w:widowControl w:val="0"/>
      <w:overflowPunct/>
      <w:spacing w:line="533" w:lineRule="exact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36">
    <w:name w:val="Style36"/>
    <w:basedOn w:val="Normal"/>
    <w:uiPriority w:val="99"/>
    <w:rsid w:val="00205555"/>
    <w:pPr>
      <w:widowControl w:val="0"/>
      <w:overflowPunct/>
      <w:spacing w:line="389" w:lineRule="exact"/>
      <w:ind w:hanging="1440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37">
    <w:name w:val="Style37"/>
    <w:basedOn w:val="Normal"/>
    <w:uiPriority w:val="99"/>
    <w:rsid w:val="00205555"/>
    <w:pPr>
      <w:widowControl w:val="0"/>
      <w:overflowPunct/>
      <w:spacing w:line="326" w:lineRule="exact"/>
      <w:ind w:firstLine="1901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paragraph" w:customStyle="1" w:styleId="Style38">
    <w:name w:val="Style38"/>
    <w:basedOn w:val="Normal"/>
    <w:uiPriority w:val="99"/>
    <w:rsid w:val="00205555"/>
    <w:pPr>
      <w:widowControl w:val="0"/>
      <w:overflowPunct/>
      <w:spacing w:line="240" w:lineRule="auto"/>
      <w:jc w:val="left"/>
      <w:textAlignment w:val="auto"/>
    </w:pPr>
    <w:rPr>
      <w:rFonts w:ascii="Verdana" w:hAnsi="Verdana" w:cs="Times New Roman"/>
      <w:b w:val="0"/>
      <w:color w:val="auto"/>
      <w:szCs w:val="24"/>
      <w:lang w:val="tr-TR"/>
    </w:rPr>
  </w:style>
  <w:style w:type="character" w:customStyle="1" w:styleId="FontStyle67">
    <w:name w:val="Font Style67"/>
    <w:basedOn w:val="VarsaylanParagrafYazTipi"/>
    <w:uiPriority w:val="99"/>
    <w:rsid w:val="00205555"/>
    <w:rPr>
      <w:rFonts w:ascii="Verdana" w:hAnsi="Verdana" w:cs="Verdana"/>
      <w:color w:val="000000"/>
      <w:sz w:val="18"/>
      <w:szCs w:val="18"/>
    </w:rPr>
  </w:style>
  <w:style w:type="paragraph" w:customStyle="1" w:styleId="Style23">
    <w:name w:val="Style23"/>
    <w:basedOn w:val="Normal"/>
    <w:uiPriority w:val="99"/>
    <w:rsid w:val="00D0096A"/>
    <w:pPr>
      <w:widowControl w:val="0"/>
      <w:overflowPunct/>
      <w:spacing w:line="264" w:lineRule="exact"/>
      <w:ind w:hanging="326"/>
      <w:jc w:val="left"/>
      <w:textAlignment w:val="auto"/>
    </w:pPr>
    <w:rPr>
      <w:rFonts w:ascii="Arial" w:hAnsi="Arial"/>
      <w:b w:val="0"/>
      <w:color w:val="auto"/>
      <w:szCs w:val="24"/>
      <w:lang w:val="tr-TR"/>
    </w:rPr>
  </w:style>
  <w:style w:type="paragraph" w:customStyle="1" w:styleId="Default">
    <w:name w:val="Default"/>
    <w:rsid w:val="00725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4E"/>
    <w:rPr>
      <w:rFonts w:ascii="Tahoma" w:hAnsi="Tahoma" w:cs="Tahoma"/>
      <w:b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6428">
                              <w:marLeft w:val="566"/>
                              <w:marRight w:val="1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3310</Words>
  <Characters>24447</Characters>
  <Application>Microsoft Office Word</Application>
  <DocSecurity>0</DocSecurity>
  <Lines>203</Lines>
  <Paragraphs>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Deva Holding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mozdogan</dc:creator>
  <cp:keywords/>
  <dc:description/>
  <cp:lastModifiedBy>fersari</cp:lastModifiedBy>
  <cp:revision>6</cp:revision>
  <cp:lastPrinted>2014-07-18T13:55:00Z</cp:lastPrinted>
  <dcterms:created xsi:type="dcterms:W3CDTF">2013-10-09T12:34:00Z</dcterms:created>
  <dcterms:modified xsi:type="dcterms:W3CDTF">2014-12-31T06:46:00Z</dcterms:modified>
</cp:coreProperties>
</file>